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5FC0" w:rsidRPr="0005516D" w:rsidRDefault="00045FC0" w:rsidP="0005516D">
      <w:pPr>
        <w:jc w:val="center"/>
        <w:rPr>
          <w:sz w:val="28"/>
          <w:szCs w:val="28"/>
        </w:rPr>
      </w:pPr>
      <w:r w:rsidRPr="0005516D">
        <w:rPr>
          <w:sz w:val="28"/>
          <w:szCs w:val="28"/>
        </w:rPr>
        <w:t>МІНІСТЕРСТВО ЕКОЛОГІЇ ТА ПРИРОДНИХ РЕСУРСІВ УКРАЇНИ</w:t>
      </w:r>
    </w:p>
    <w:p w:rsidR="00045FC0" w:rsidRPr="0005516D" w:rsidRDefault="00045FC0" w:rsidP="0005516D">
      <w:pPr>
        <w:jc w:val="center"/>
        <w:rPr>
          <w:sz w:val="28"/>
          <w:szCs w:val="28"/>
        </w:rPr>
      </w:pPr>
      <w:r w:rsidRPr="0005516D">
        <w:rPr>
          <w:sz w:val="28"/>
          <w:szCs w:val="28"/>
        </w:rPr>
        <w:t>НАЦІОНАЛЬНИЙ ПРИРОДНИЙ ПАРК «ГУЦУЛЬЩИНА»</w:t>
      </w:r>
    </w:p>
    <w:p w:rsidR="00045FC0" w:rsidRPr="0005516D" w:rsidRDefault="00045FC0" w:rsidP="0005516D"/>
    <w:p w:rsidR="00045FC0" w:rsidRPr="0005516D" w:rsidRDefault="00045FC0" w:rsidP="0005516D">
      <w:pPr>
        <w:jc w:val="center"/>
        <w:rPr>
          <w:b/>
          <w:sz w:val="40"/>
          <w:szCs w:val="40"/>
        </w:rPr>
      </w:pPr>
      <w:r w:rsidRPr="0005516D">
        <w:rPr>
          <w:b/>
          <w:sz w:val="40"/>
          <w:szCs w:val="40"/>
        </w:rPr>
        <w:t>РОЛЬ ПРИРОДООХОРОННИХ УСТАНОВ У ЗБЕРЕЖЕННІ БІОРОЗМАЇТТЯ, ЕТНОКУЛЬТУРНОЇ СПАДЩИНИ ТА ЗБАЛАНСОВАНОМУ РОЗВИТКУ ТЕРИТОРІЙ</w:t>
      </w:r>
    </w:p>
    <w:p w:rsidR="00045FC0" w:rsidRPr="0005516D" w:rsidRDefault="00045FC0" w:rsidP="0005516D">
      <w:pPr>
        <w:tabs>
          <w:tab w:val="left" w:pos="1604"/>
        </w:tabs>
      </w:pPr>
    </w:p>
    <w:p w:rsidR="00045FC0" w:rsidRPr="0005516D" w:rsidRDefault="00045FC0" w:rsidP="0005516D">
      <w:pPr>
        <w:tabs>
          <w:tab w:val="left" w:pos="1604"/>
        </w:tabs>
        <w:jc w:val="center"/>
        <w:rPr>
          <w:b/>
          <w:sz w:val="28"/>
          <w:szCs w:val="28"/>
        </w:rPr>
      </w:pPr>
      <w:r w:rsidRPr="0005516D">
        <w:rPr>
          <w:b/>
          <w:noProof/>
          <w:sz w:val="28"/>
          <w:szCs w:val="28"/>
          <w:lang w:val="uk-UA" w:eastAsia="uk-UA"/>
        </w:rPr>
        <w:drawing>
          <wp:inline distT="0" distB="0" distL="0" distR="0" wp14:anchorId="3A55CC6E" wp14:editId="08907699">
            <wp:extent cx="6210935" cy="2248927"/>
            <wp:effectExtent l="0" t="0" r="0" b="0"/>
            <wp:docPr id="21" name="Рисунок 21" descr="C:\Users\Любомир Михайлович\Desktop\конференція  10-річчя\рекреація духовна спадщина\Рис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юбомир Михайлович\Desktop\конференція  10-річчя\рекреація духовна спадщина\Рис4.tif"/>
                    <pic:cNvPicPr>
                      <a:picLocks noChangeAspect="1" noChangeArrowheads="1"/>
                    </pic:cNvPicPr>
                  </pic:nvPicPr>
                  <pic:blipFill>
                    <a:blip r:embed="rId9" cstate="print">
                      <a:grayscl/>
                      <a:extLst>
                        <a:ext uri="{28A0092B-C50C-407E-A947-70E740481C1C}">
                          <a14:useLocalDpi xmlns:a14="http://schemas.microsoft.com/office/drawing/2010/main" val="0"/>
                        </a:ext>
                      </a:extLst>
                    </a:blip>
                    <a:srcRect/>
                    <a:stretch>
                      <a:fillRect/>
                    </a:stretch>
                  </pic:blipFill>
                  <pic:spPr bwMode="auto">
                    <a:xfrm>
                      <a:off x="0" y="0"/>
                      <a:ext cx="6210935" cy="2248927"/>
                    </a:xfrm>
                    <a:prstGeom prst="rect">
                      <a:avLst/>
                    </a:prstGeom>
                    <a:noFill/>
                    <a:ln>
                      <a:noFill/>
                    </a:ln>
                  </pic:spPr>
                </pic:pic>
              </a:graphicData>
            </a:graphic>
          </wp:inline>
        </w:drawing>
      </w: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rPr>
          <w:b/>
          <w:sz w:val="28"/>
          <w:szCs w:val="28"/>
          <w:lang w:val="en-US"/>
        </w:rPr>
      </w:pPr>
    </w:p>
    <w:p w:rsidR="00045FC0" w:rsidRPr="0005516D" w:rsidRDefault="00045FC0" w:rsidP="0005516D">
      <w:pPr>
        <w:tabs>
          <w:tab w:val="left" w:pos="1604"/>
        </w:tabs>
        <w:jc w:val="center"/>
        <w:rPr>
          <w:b/>
          <w:sz w:val="28"/>
          <w:szCs w:val="28"/>
        </w:rPr>
      </w:pPr>
      <w:r w:rsidRPr="0005516D">
        <w:rPr>
          <w:b/>
          <w:sz w:val="28"/>
          <w:szCs w:val="28"/>
        </w:rPr>
        <w:t>МАТЕРІАЛИ МІЖНАРОДНОЇ НАУКОВО-ПРАКТИЧНОЇ</w:t>
      </w:r>
    </w:p>
    <w:p w:rsidR="00045FC0" w:rsidRPr="0005516D" w:rsidRDefault="00045FC0" w:rsidP="0005516D">
      <w:pPr>
        <w:tabs>
          <w:tab w:val="left" w:pos="1604"/>
        </w:tabs>
        <w:jc w:val="center"/>
        <w:rPr>
          <w:b/>
          <w:sz w:val="28"/>
          <w:szCs w:val="28"/>
        </w:rPr>
      </w:pPr>
      <w:r w:rsidRPr="0005516D">
        <w:rPr>
          <w:b/>
          <w:sz w:val="28"/>
          <w:szCs w:val="28"/>
        </w:rPr>
        <w:t xml:space="preserve">КОНФЕРЕНЦІЇ, ПРИСВЯЧЕНОЇ 10-РІЧЧЮ </w:t>
      </w:r>
    </w:p>
    <w:p w:rsidR="00045FC0" w:rsidRPr="0005516D" w:rsidRDefault="00045FC0" w:rsidP="0005516D">
      <w:pPr>
        <w:tabs>
          <w:tab w:val="left" w:pos="1604"/>
        </w:tabs>
        <w:jc w:val="center"/>
        <w:rPr>
          <w:b/>
          <w:sz w:val="28"/>
          <w:szCs w:val="28"/>
        </w:rPr>
      </w:pPr>
      <w:r w:rsidRPr="0005516D">
        <w:rPr>
          <w:b/>
          <w:sz w:val="28"/>
          <w:szCs w:val="28"/>
        </w:rPr>
        <w:t>НПП «ГУЦУЛЬЩИНА»</w:t>
      </w: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jc w:val="center"/>
        <w:rPr>
          <w:b/>
        </w:rPr>
      </w:pPr>
      <w:r w:rsidRPr="0005516D">
        <w:rPr>
          <w:b/>
        </w:rPr>
        <w:t>18-19 ТРАВНЯ 2012 РОКУ</w:t>
      </w: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jc w:val="center"/>
        <w:rPr>
          <w:b/>
          <w:sz w:val="28"/>
          <w:szCs w:val="28"/>
        </w:rPr>
      </w:pPr>
    </w:p>
    <w:p w:rsidR="00045FC0" w:rsidRPr="0005516D" w:rsidRDefault="00045FC0" w:rsidP="0005516D">
      <w:pPr>
        <w:tabs>
          <w:tab w:val="left" w:pos="1604"/>
        </w:tabs>
        <w:jc w:val="center"/>
        <w:rPr>
          <w:b/>
          <w:sz w:val="28"/>
          <w:szCs w:val="28"/>
        </w:rPr>
      </w:pPr>
    </w:p>
    <w:p w:rsidR="00045FC0" w:rsidRPr="00571CF3" w:rsidRDefault="00045FC0" w:rsidP="0005516D">
      <w:pPr>
        <w:tabs>
          <w:tab w:val="left" w:pos="1604"/>
        </w:tabs>
        <w:jc w:val="center"/>
        <w:rPr>
          <w:b/>
          <w:sz w:val="28"/>
          <w:szCs w:val="28"/>
          <w:lang w:val="en-US"/>
        </w:rPr>
      </w:pPr>
      <w:r w:rsidRPr="0005516D">
        <w:rPr>
          <w:b/>
          <w:sz w:val="28"/>
          <w:szCs w:val="28"/>
        </w:rPr>
        <w:t>Украї</w:t>
      </w:r>
      <w:proofErr w:type="gramStart"/>
      <w:r w:rsidRPr="0005516D">
        <w:rPr>
          <w:b/>
          <w:sz w:val="28"/>
          <w:szCs w:val="28"/>
        </w:rPr>
        <w:t>на</w:t>
      </w:r>
      <w:proofErr w:type="gramEnd"/>
      <w:r w:rsidRPr="00571CF3">
        <w:rPr>
          <w:b/>
          <w:sz w:val="28"/>
          <w:szCs w:val="28"/>
          <w:lang w:val="en-US"/>
        </w:rPr>
        <w:t xml:space="preserve">, </w:t>
      </w:r>
      <w:r w:rsidRPr="0005516D">
        <w:rPr>
          <w:b/>
          <w:sz w:val="28"/>
          <w:szCs w:val="28"/>
        </w:rPr>
        <w:t>Косів</w:t>
      </w:r>
      <w:r w:rsidRPr="00571CF3">
        <w:rPr>
          <w:b/>
          <w:sz w:val="28"/>
          <w:szCs w:val="28"/>
          <w:lang w:val="en-US"/>
        </w:rPr>
        <w:t xml:space="preserve"> - 2012</w:t>
      </w: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571CF3" w:rsidRDefault="00571CF3" w:rsidP="00571CF3">
      <w:pPr>
        <w:jc w:val="center"/>
        <w:rPr>
          <w:sz w:val="28"/>
          <w:lang w:val="en-US"/>
        </w:rPr>
      </w:pPr>
      <w:r>
        <w:rPr>
          <w:sz w:val="28"/>
          <w:lang w:val="en-US"/>
        </w:rPr>
        <w:lastRenderedPageBreak/>
        <w:t>MINISTRY OF ECOLOGY AND NATURAL RESOURCES OF UKRAINE</w:t>
      </w:r>
    </w:p>
    <w:p w:rsidR="00571CF3" w:rsidRDefault="00571CF3" w:rsidP="00571CF3">
      <w:pPr>
        <w:jc w:val="center"/>
        <w:rPr>
          <w:sz w:val="28"/>
          <w:lang w:val="en-US"/>
        </w:rPr>
      </w:pPr>
      <w:r>
        <w:rPr>
          <w:sz w:val="28"/>
          <w:lang w:val="en-US"/>
        </w:rPr>
        <w:t>NATIONAL NATURE PARK “HUTSULSHCHYNA”</w:t>
      </w:r>
    </w:p>
    <w:p w:rsidR="00571CF3" w:rsidRDefault="00571CF3" w:rsidP="00571CF3">
      <w:pPr>
        <w:jc w:val="center"/>
        <w:rPr>
          <w:sz w:val="28"/>
          <w:lang w:val="en-US"/>
        </w:rPr>
      </w:pPr>
    </w:p>
    <w:p w:rsidR="00571CF3" w:rsidRDefault="00571CF3" w:rsidP="00571CF3">
      <w:pPr>
        <w:jc w:val="center"/>
        <w:rPr>
          <w:sz w:val="28"/>
          <w:lang w:val="en-US"/>
        </w:rPr>
      </w:pPr>
    </w:p>
    <w:p w:rsidR="00571CF3" w:rsidRDefault="00571CF3" w:rsidP="00571CF3">
      <w:pPr>
        <w:jc w:val="center"/>
        <w:rPr>
          <w:b/>
          <w:sz w:val="36"/>
          <w:szCs w:val="36"/>
          <w:lang w:val="uk-UA"/>
        </w:rPr>
      </w:pPr>
      <w:r w:rsidRPr="005569EB">
        <w:rPr>
          <w:b/>
          <w:sz w:val="36"/>
          <w:szCs w:val="36"/>
          <w:lang w:val="en-US"/>
        </w:rPr>
        <w:t>THE NATURAL RESCUE MISSION FOR THE PRESERVING THE NUMBER OF NATURAL SPECIES, ETHNIC CULTURAL HERITAGE AND THE BALANCED DEVELOPMENT OF THE TERRITORIES</w:t>
      </w:r>
    </w:p>
    <w:p w:rsidR="00571CF3" w:rsidRPr="005569EB" w:rsidRDefault="00571CF3" w:rsidP="00571CF3">
      <w:pPr>
        <w:jc w:val="center"/>
        <w:rPr>
          <w:b/>
          <w:sz w:val="36"/>
          <w:szCs w:val="36"/>
          <w:lang w:val="uk-UA"/>
        </w:rPr>
      </w:pPr>
    </w:p>
    <w:p w:rsidR="00571CF3" w:rsidRDefault="00571CF3" w:rsidP="00571CF3">
      <w:pPr>
        <w:jc w:val="center"/>
        <w:rPr>
          <w:sz w:val="28"/>
          <w:lang w:val="en-US"/>
        </w:rPr>
      </w:pPr>
      <w:r>
        <w:rPr>
          <w:b/>
          <w:noProof/>
          <w:sz w:val="28"/>
          <w:szCs w:val="28"/>
          <w:lang w:val="uk-UA" w:eastAsia="uk-UA"/>
        </w:rPr>
        <w:drawing>
          <wp:inline distT="0" distB="0" distL="0" distR="0" wp14:anchorId="28AD75EC" wp14:editId="21919B5B">
            <wp:extent cx="5940425" cy="2150603"/>
            <wp:effectExtent l="0" t="0" r="0" b="0"/>
            <wp:docPr id="24" name="Рисунок 24" descr="C:\Users\Любомир Михайлович\Desktop\конференція  10-річчя\рекреація духовна спадщина\Рис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юбомир Михайлович\Desktop\конференція  10-річчя\рекреація духовна спадщина\Рис4.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2150603"/>
                    </a:xfrm>
                    <a:prstGeom prst="rect">
                      <a:avLst/>
                    </a:prstGeom>
                    <a:noFill/>
                    <a:ln>
                      <a:noFill/>
                    </a:ln>
                  </pic:spPr>
                </pic:pic>
              </a:graphicData>
            </a:graphic>
          </wp:inline>
        </w:drawing>
      </w:r>
    </w:p>
    <w:p w:rsidR="00571CF3" w:rsidRDefault="00571CF3" w:rsidP="00571CF3">
      <w:pPr>
        <w:jc w:val="center"/>
        <w:rPr>
          <w:sz w:val="28"/>
          <w:lang w:val="en-US"/>
        </w:rPr>
      </w:pPr>
    </w:p>
    <w:p w:rsidR="00571CF3" w:rsidRPr="005569EB" w:rsidRDefault="00571CF3" w:rsidP="00571CF3">
      <w:pPr>
        <w:rPr>
          <w:sz w:val="28"/>
          <w:lang w:val="uk-UA"/>
        </w:rPr>
      </w:pPr>
    </w:p>
    <w:p w:rsidR="00571CF3" w:rsidRDefault="00571CF3" w:rsidP="00571CF3">
      <w:pPr>
        <w:jc w:val="center"/>
        <w:rPr>
          <w:b/>
          <w:sz w:val="28"/>
          <w:lang w:val="uk-UA"/>
        </w:rPr>
      </w:pPr>
      <w:r w:rsidRPr="005569EB">
        <w:rPr>
          <w:b/>
          <w:sz w:val="28"/>
          <w:lang w:val="en-US"/>
        </w:rPr>
        <w:t>MATERIALS OF INTERNATIONAL SCIENTIFIC AND PRACTICAL CONFERENCE, DEVOTED TO THE 10</w:t>
      </w:r>
      <w:r w:rsidRPr="005569EB">
        <w:rPr>
          <w:b/>
          <w:sz w:val="28"/>
          <w:vertAlign w:val="superscript"/>
          <w:lang w:val="en-US"/>
        </w:rPr>
        <w:t xml:space="preserve">TH </w:t>
      </w:r>
      <w:r w:rsidRPr="005569EB">
        <w:rPr>
          <w:b/>
          <w:sz w:val="28"/>
          <w:lang w:val="en-US"/>
        </w:rPr>
        <w:t xml:space="preserve">ANNIVERSARY </w:t>
      </w:r>
    </w:p>
    <w:p w:rsidR="00571CF3" w:rsidRPr="005569EB" w:rsidRDefault="00571CF3" w:rsidP="00571CF3">
      <w:pPr>
        <w:jc w:val="center"/>
        <w:rPr>
          <w:b/>
          <w:sz w:val="28"/>
          <w:lang w:val="en-US"/>
        </w:rPr>
      </w:pPr>
      <w:r w:rsidRPr="005569EB">
        <w:rPr>
          <w:b/>
          <w:sz w:val="28"/>
          <w:lang w:val="en-US"/>
        </w:rPr>
        <w:t>OF NNP “HUTSULSHCHYNA”</w:t>
      </w:r>
    </w:p>
    <w:p w:rsidR="00571CF3" w:rsidRPr="005569EB" w:rsidRDefault="00571CF3" w:rsidP="00571CF3">
      <w:pPr>
        <w:rPr>
          <w:sz w:val="28"/>
          <w:lang w:val="uk-UA"/>
        </w:rPr>
      </w:pPr>
    </w:p>
    <w:p w:rsidR="00571CF3" w:rsidRPr="005569EB" w:rsidRDefault="00571CF3" w:rsidP="00571CF3">
      <w:pPr>
        <w:jc w:val="center"/>
        <w:rPr>
          <w:b/>
          <w:sz w:val="28"/>
          <w:lang w:val="en-US"/>
        </w:rPr>
      </w:pPr>
      <w:r w:rsidRPr="005569EB">
        <w:rPr>
          <w:b/>
          <w:sz w:val="28"/>
          <w:lang w:val="en-US"/>
        </w:rPr>
        <w:t>May 18-19, 2012</w:t>
      </w:r>
    </w:p>
    <w:p w:rsidR="00571CF3" w:rsidRDefault="00571CF3" w:rsidP="00571CF3">
      <w:pPr>
        <w:jc w:val="center"/>
        <w:rPr>
          <w:sz w:val="28"/>
          <w:lang w:val="en-US"/>
        </w:rPr>
      </w:pPr>
    </w:p>
    <w:p w:rsidR="00571CF3" w:rsidRDefault="00571CF3" w:rsidP="00571CF3">
      <w:pPr>
        <w:jc w:val="center"/>
        <w:rPr>
          <w:sz w:val="28"/>
          <w:lang w:val="uk-UA"/>
        </w:rPr>
      </w:pPr>
    </w:p>
    <w:p w:rsidR="00571CF3" w:rsidRPr="005569EB" w:rsidRDefault="00571CF3" w:rsidP="00571CF3">
      <w:pPr>
        <w:jc w:val="center"/>
        <w:rPr>
          <w:sz w:val="28"/>
          <w:lang w:val="uk-UA"/>
        </w:rPr>
      </w:pPr>
    </w:p>
    <w:p w:rsidR="00571CF3" w:rsidRPr="005569EB" w:rsidRDefault="00571CF3" w:rsidP="00571CF3">
      <w:pPr>
        <w:jc w:val="center"/>
        <w:rPr>
          <w:b/>
          <w:sz w:val="28"/>
          <w:lang w:val="en-US"/>
        </w:rPr>
      </w:pPr>
      <w:r w:rsidRPr="005569EB">
        <w:rPr>
          <w:b/>
          <w:sz w:val="28"/>
          <w:lang w:val="en-US"/>
        </w:rPr>
        <w:t>Ukraine, Kosiv - 2012</w:t>
      </w: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Default="00571CF3" w:rsidP="0005516D">
      <w:pPr>
        <w:jc w:val="center"/>
        <w:rPr>
          <w:b/>
          <w:sz w:val="22"/>
          <w:szCs w:val="22"/>
          <w:lang w:val="uk-UA"/>
        </w:rPr>
      </w:pPr>
    </w:p>
    <w:p w:rsidR="00571CF3" w:rsidRPr="00F14E78" w:rsidRDefault="00571CF3" w:rsidP="00571CF3">
      <w:pPr>
        <w:rPr>
          <w:b/>
        </w:rPr>
      </w:pPr>
      <w:r w:rsidRPr="00F14E78">
        <w:rPr>
          <w:b/>
        </w:rPr>
        <w:lastRenderedPageBreak/>
        <w:t>УДК 502:504</w:t>
      </w:r>
    </w:p>
    <w:p w:rsidR="00571CF3" w:rsidRDefault="00571CF3" w:rsidP="00571CF3">
      <w:pPr>
        <w:rPr>
          <w:b/>
          <w:lang w:val="uk-UA"/>
        </w:rPr>
      </w:pPr>
      <w:r>
        <w:rPr>
          <w:b/>
          <w:lang w:val="uk-UA"/>
        </w:rPr>
        <w:t>ББК 28.081</w:t>
      </w:r>
    </w:p>
    <w:p w:rsidR="00571CF3" w:rsidRDefault="00571CF3" w:rsidP="00571CF3">
      <w:pPr>
        <w:rPr>
          <w:b/>
          <w:lang w:val="uk-UA"/>
        </w:rPr>
      </w:pPr>
      <w:r>
        <w:rPr>
          <w:b/>
          <w:lang w:val="uk-UA"/>
        </w:rPr>
        <w:t xml:space="preserve">          Р 68</w:t>
      </w: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Default="00571CF3" w:rsidP="00571CF3">
      <w:pPr>
        <w:rPr>
          <w:b/>
          <w:lang w:val="uk-UA"/>
        </w:rPr>
      </w:pPr>
    </w:p>
    <w:p w:rsidR="00571CF3" w:rsidRPr="00217F47" w:rsidRDefault="00571CF3" w:rsidP="00571CF3">
      <w:pPr>
        <w:rPr>
          <w:b/>
          <w:lang w:val="uk-UA"/>
        </w:rPr>
      </w:pPr>
    </w:p>
    <w:p w:rsidR="00571CF3" w:rsidRPr="00F14E78" w:rsidRDefault="00571CF3" w:rsidP="00571CF3">
      <w:pPr>
        <w:tabs>
          <w:tab w:val="left" w:pos="1604"/>
        </w:tabs>
        <w:ind w:firstLine="567"/>
        <w:jc w:val="both"/>
        <w:rPr>
          <w:b/>
        </w:rPr>
      </w:pPr>
      <w:r w:rsidRPr="00F14E78">
        <w:rPr>
          <w:b/>
        </w:rPr>
        <w:t>Роль природоохоронних установ у збереженні біорозмаїття, етнокультурної спадщини та збалансованому розвитку територій: Матеріали міжнародної науково-практичної конференції, присвяченої 10-річчю НПП «Гуцульщина» (м</w:t>
      </w:r>
      <w:proofErr w:type="gramStart"/>
      <w:r w:rsidRPr="00F14E78">
        <w:rPr>
          <w:b/>
        </w:rPr>
        <w:t>.К</w:t>
      </w:r>
      <w:proofErr w:type="gramEnd"/>
      <w:r w:rsidRPr="00F14E78">
        <w:rPr>
          <w:b/>
        </w:rPr>
        <w:t xml:space="preserve">осів, Івано-Франківсьа область 18-19 травня 2012 року). </w:t>
      </w:r>
    </w:p>
    <w:p w:rsidR="00571CF3" w:rsidRPr="00217F47" w:rsidRDefault="00571CF3" w:rsidP="00571CF3">
      <w:pPr>
        <w:rPr>
          <w:sz w:val="28"/>
          <w:szCs w:val="28"/>
          <w:lang w:val="uk-UA"/>
        </w:rPr>
      </w:pPr>
      <w:r w:rsidRPr="00F14E78">
        <w:rPr>
          <w:sz w:val="28"/>
          <w:szCs w:val="28"/>
          <w:lang w:val="en-US"/>
        </w:rPr>
        <w:t>ISBN</w:t>
      </w:r>
      <w:r>
        <w:rPr>
          <w:sz w:val="28"/>
          <w:szCs w:val="28"/>
          <w:lang w:val="uk-UA"/>
        </w:rPr>
        <w:t xml:space="preserve"> 978-966-181-086-9</w:t>
      </w:r>
    </w:p>
    <w:p w:rsidR="00571CF3" w:rsidRPr="00F14E78" w:rsidRDefault="00571CF3" w:rsidP="00571CF3">
      <w:pPr>
        <w:rPr>
          <w:sz w:val="28"/>
          <w:szCs w:val="28"/>
        </w:rPr>
      </w:pPr>
    </w:p>
    <w:p w:rsidR="00571CF3" w:rsidRPr="00F14E78" w:rsidRDefault="00571CF3" w:rsidP="00571CF3">
      <w:pPr>
        <w:ind w:left="567"/>
        <w:jc w:val="both"/>
      </w:pPr>
      <w:r w:rsidRPr="00F14E78">
        <w:t xml:space="preserve">Матеріали збірника присвячені проблемам функціонування ПЗФ, збереженню біорозмаїття флори й фауни, об’єктів неживої природи, </w:t>
      </w:r>
      <w:proofErr w:type="gramStart"/>
      <w:r w:rsidRPr="00F14E78">
        <w:t>досл</w:t>
      </w:r>
      <w:proofErr w:type="gramEnd"/>
      <w:r w:rsidRPr="00F14E78">
        <w:t>ідження етнокультурної спадщини, сакральної архітектури, ономастики, а також питанням екологічної освіти та виховання, розвитку рекреації. Більшість статей стосується екологічної ситуації в Україні та за її межами.</w:t>
      </w:r>
    </w:p>
    <w:p w:rsidR="00571CF3" w:rsidRPr="00F14E78" w:rsidRDefault="00571CF3" w:rsidP="00571CF3">
      <w:pPr>
        <w:ind w:left="567"/>
        <w:jc w:val="both"/>
      </w:pPr>
      <w:r w:rsidRPr="00F14E78">
        <w:t>Представлені результати досліджень вчених України, Польщі, Білорусі та</w:t>
      </w:r>
      <w:proofErr w:type="gramStart"/>
      <w:r w:rsidRPr="00F14E78">
        <w:t xml:space="preserve"> Р</w:t>
      </w:r>
      <w:proofErr w:type="gramEnd"/>
      <w:r w:rsidRPr="00F14E78">
        <w:t>осії</w:t>
      </w:r>
    </w:p>
    <w:p w:rsidR="00571CF3" w:rsidRPr="00F14E78" w:rsidRDefault="00571CF3" w:rsidP="00571CF3">
      <w:pPr>
        <w:tabs>
          <w:tab w:val="left" w:pos="1604"/>
        </w:tabs>
        <w:ind w:left="567"/>
        <w:jc w:val="both"/>
      </w:pPr>
      <w:r w:rsidRPr="00F14E78">
        <w:t>Для студентів, аспірантів, науковців та всіх</w:t>
      </w:r>
      <w:proofErr w:type="gramStart"/>
      <w:r w:rsidRPr="00F14E78">
        <w:t>,х</w:t>
      </w:r>
      <w:proofErr w:type="gramEnd"/>
      <w:r w:rsidRPr="00F14E78">
        <w:t>то цікавиться проблемами охорони та збереження довкілля</w:t>
      </w:r>
    </w:p>
    <w:p w:rsidR="00571CF3" w:rsidRPr="00F14E78" w:rsidRDefault="00571CF3" w:rsidP="00571CF3">
      <w:pPr>
        <w:tabs>
          <w:tab w:val="left" w:pos="1604"/>
        </w:tabs>
        <w:ind w:firstLine="567"/>
        <w:jc w:val="both"/>
        <w:rPr>
          <w:b/>
        </w:rPr>
      </w:pPr>
    </w:p>
    <w:p w:rsidR="00571CF3" w:rsidRPr="00F14E78" w:rsidRDefault="00571CF3" w:rsidP="00571CF3">
      <w:pPr>
        <w:tabs>
          <w:tab w:val="left" w:pos="1604"/>
        </w:tabs>
        <w:ind w:firstLine="567"/>
        <w:jc w:val="both"/>
        <w:rPr>
          <w:b/>
        </w:rPr>
      </w:pPr>
    </w:p>
    <w:p w:rsidR="00571CF3" w:rsidRPr="00F14E78" w:rsidRDefault="00571CF3" w:rsidP="00571CF3">
      <w:pPr>
        <w:tabs>
          <w:tab w:val="left" w:pos="1604"/>
        </w:tabs>
        <w:ind w:firstLine="567"/>
        <w:jc w:val="both"/>
        <w:rPr>
          <w:b/>
        </w:rPr>
      </w:pPr>
    </w:p>
    <w:p w:rsidR="00571CF3" w:rsidRPr="00F14E78" w:rsidRDefault="00571CF3" w:rsidP="00571CF3">
      <w:pPr>
        <w:tabs>
          <w:tab w:val="left" w:pos="1604"/>
        </w:tabs>
        <w:ind w:firstLine="567"/>
        <w:jc w:val="both"/>
        <w:rPr>
          <w:b/>
        </w:rPr>
      </w:pPr>
    </w:p>
    <w:p w:rsidR="00571CF3" w:rsidRPr="00F14E78" w:rsidRDefault="00571CF3" w:rsidP="00571CF3">
      <w:pPr>
        <w:tabs>
          <w:tab w:val="left" w:pos="1604"/>
        </w:tabs>
        <w:ind w:firstLine="567"/>
        <w:jc w:val="both"/>
        <w:rPr>
          <w:b/>
          <w:bCs/>
        </w:rPr>
      </w:pPr>
      <w:r w:rsidRPr="00F14E78">
        <w:rPr>
          <w:b/>
        </w:rPr>
        <w:t>Редакційна колегія:</w:t>
      </w:r>
      <w:r w:rsidRPr="00F14E78">
        <w:rPr>
          <w:b/>
          <w:bCs/>
        </w:rPr>
        <w:t xml:space="preserve"> </w:t>
      </w:r>
    </w:p>
    <w:p w:rsidR="00571CF3" w:rsidRPr="00F14E78" w:rsidRDefault="00571CF3" w:rsidP="00571CF3">
      <w:pPr>
        <w:tabs>
          <w:tab w:val="left" w:pos="1604"/>
        </w:tabs>
        <w:ind w:firstLine="567"/>
        <w:jc w:val="both"/>
        <w:rPr>
          <w:b/>
        </w:rPr>
      </w:pPr>
      <w:r w:rsidRPr="00F14E78">
        <w:rPr>
          <w:b/>
          <w:bCs/>
        </w:rPr>
        <w:t>Держипільський Л.М. -</w:t>
      </w:r>
      <w:r w:rsidRPr="00F14E78">
        <w:rPr>
          <w:bCs/>
        </w:rPr>
        <w:t xml:space="preserve"> к.б.н., начальник наукового відділу НПП „Гуцульщина”,</w:t>
      </w:r>
      <w:r w:rsidRPr="00F14E78">
        <w:rPr>
          <w:b/>
          <w:bCs/>
        </w:rPr>
        <w:t xml:space="preserve"> </w:t>
      </w:r>
      <w:r w:rsidRPr="00F14E78">
        <w:rPr>
          <w:b/>
        </w:rPr>
        <w:t>Пророчук В.В.</w:t>
      </w:r>
      <w:r w:rsidRPr="00F14E78">
        <w:t xml:space="preserve"> - директор НПП «Гуцульщина», заслужений природоохоронець України</w:t>
      </w:r>
      <w:proofErr w:type="gramStart"/>
      <w:r w:rsidRPr="00F14E78">
        <w:t xml:space="preserve"> ,</w:t>
      </w:r>
      <w:proofErr w:type="gramEnd"/>
      <w:r w:rsidRPr="00F14E78">
        <w:rPr>
          <w:b/>
          <w:bCs/>
        </w:rPr>
        <w:t xml:space="preserve"> Стефурак Ю.П</w:t>
      </w:r>
      <w:r w:rsidRPr="00F14E78">
        <w:rPr>
          <w:bCs/>
        </w:rPr>
        <w:t xml:space="preserve">. - к.б.н., заступнк директора НПП „Гуцульщина” з наукової роботи, </w:t>
      </w:r>
      <w:r w:rsidRPr="00F14E78">
        <w:rPr>
          <w:b/>
          <w:bCs/>
        </w:rPr>
        <w:t>Фокшей С.І.</w:t>
      </w:r>
      <w:r w:rsidRPr="00F14E78">
        <w:rPr>
          <w:bCs/>
        </w:rPr>
        <w:t xml:space="preserve"> – завідувач лабораторії екологічного моніторингу (відповідальний за випуск).</w:t>
      </w:r>
      <w:r w:rsidRPr="00F14E78">
        <w:rPr>
          <w:b/>
          <w:bCs/>
        </w:rPr>
        <w:t xml:space="preserve"> Брусак В.П. -</w:t>
      </w:r>
      <w:r w:rsidRPr="00F14E78">
        <w:rPr>
          <w:bCs/>
        </w:rPr>
        <w:t xml:space="preserve"> к.г.н., доцент </w:t>
      </w:r>
      <w:r w:rsidRPr="00F14E78">
        <w:t xml:space="preserve">Львівського національного університету імені Івана Франка, </w:t>
      </w:r>
      <w:r w:rsidRPr="00F14E78">
        <w:rPr>
          <w:b/>
          <w:bCs/>
        </w:rPr>
        <w:t xml:space="preserve">Гринюк М.М. - </w:t>
      </w:r>
      <w:r w:rsidRPr="00F14E78">
        <w:rPr>
          <w:bCs/>
        </w:rPr>
        <w:t xml:space="preserve">к.м.н., проректор з наукової роботи </w:t>
      </w:r>
      <w:r w:rsidRPr="00F14E78">
        <w:t>Косівського Інституту прикладного та декоративного мистецтва Львівської академії мистецтв.</w:t>
      </w:r>
    </w:p>
    <w:p w:rsidR="00571CF3" w:rsidRPr="00F14E78" w:rsidRDefault="00571CF3" w:rsidP="00571CF3">
      <w:pPr>
        <w:tabs>
          <w:tab w:val="left" w:pos="1604"/>
        </w:tabs>
        <w:ind w:firstLine="567"/>
        <w:jc w:val="both"/>
      </w:pPr>
    </w:p>
    <w:p w:rsidR="00571CF3" w:rsidRPr="00F14E78" w:rsidRDefault="00571CF3" w:rsidP="00571CF3">
      <w:pPr>
        <w:tabs>
          <w:tab w:val="left" w:pos="1604"/>
        </w:tabs>
        <w:ind w:firstLine="567"/>
        <w:jc w:val="both"/>
      </w:pPr>
    </w:p>
    <w:p w:rsidR="00571CF3" w:rsidRPr="00F14E78" w:rsidRDefault="00571CF3" w:rsidP="00571CF3">
      <w:pPr>
        <w:ind w:firstLine="567"/>
        <w:rPr>
          <w:b/>
        </w:rPr>
      </w:pPr>
      <w:r w:rsidRPr="00F14E78">
        <w:rPr>
          <w:b/>
        </w:rPr>
        <w:t>Матеріали учасників конференції подаються в авторській редакції</w:t>
      </w:r>
    </w:p>
    <w:p w:rsidR="00571CF3" w:rsidRPr="00F14E78" w:rsidRDefault="00571CF3" w:rsidP="00571CF3"/>
    <w:p w:rsidR="00571CF3" w:rsidRPr="00F14E78" w:rsidRDefault="00571CF3" w:rsidP="00571CF3">
      <w:pPr>
        <w:rPr>
          <w:b/>
        </w:rPr>
      </w:pPr>
    </w:p>
    <w:p w:rsidR="00571CF3" w:rsidRPr="00F14E78" w:rsidRDefault="00571CF3" w:rsidP="00571CF3">
      <w:pPr>
        <w:jc w:val="center"/>
        <w:rPr>
          <w:b/>
          <w:sz w:val="28"/>
        </w:rPr>
      </w:pPr>
    </w:p>
    <w:p w:rsidR="00045FC0" w:rsidRPr="0005516D" w:rsidRDefault="00571CF3" w:rsidP="00571CF3">
      <w:pPr>
        <w:jc w:val="center"/>
        <w:rPr>
          <w:b/>
          <w:sz w:val="22"/>
          <w:szCs w:val="22"/>
          <w:lang w:val="uk-UA"/>
        </w:rPr>
      </w:pPr>
      <w:r w:rsidRPr="00F14E78">
        <w:rPr>
          <w:b/>
          <w:sz w:val="28"/>
        </w:rPr>
        <w:br w:type="page"/>
      </w:r>
      <w:bookmarkStart w:id="0" w:name="_GoBack"/>
      <w:bookmarkEnd w:id="0"/>
      <w:r w:rsidR="00045FC0" w:rsidRPr="0005516D">
        <w:rPr>
          <w:b/>
          <w:sz w:val="22"/>
          <w:szCs w:val="22"/>
          <w:lang w:val="uk-UA"/>
        </w:rPr>
        <w:lastRenderedPageBreak/>
        <w:t>ПЛЕНАРНІ ДОПОВІДІ</w:t>
      </w:r>
    </w:p>
    <w:p w:rsidR="00045FC0" w:rsidRPr="0005516D" w:rsidRDefault="00045FC0" w:rsidP="0005516D">
      <w:pPr>
        <w:jc w:val="both"/>
        <w:rPr>
          <w:b/>
          <w:sz w:val="22"/>
          <w:szCs w:val="22"/>
          <w:lang w:val="uk-UA"/>
        </w:rPr>
      </w:pPr>
    </w:p>
    <w:p w:rsidR="00045FC0" w:rsidRPr="0005516D" w:rsidRDefault="00045FC0" w:rsidP="0005516D">
      <w:pPr>
        <w:ind w:right="-1"/>
        <w:jc w:val="both"/>
        <w:rPr>
          <w:b/>
          <w:lang w:val="uk-UA"/>
        </w:rPr>
      </w:pPr>
      <w:r w:rsidRPr="0005516D">
        <w:rPr>
          <w:b/>
          <w:lang w:val="uk-UA"/>
        </w:rPr>
        <w:t>УДК 502.7</w:t>
      </w:r>
    </w:p>
    <w:p w:rsidR="00045FC0" w:rsidRPr="0005516D" w:rsidRDefault="00045FC0" w:rsidP="0005516D">
      <w:pPr>
        <w:pStyle w:val="24"/>
        <w:spacing w:after="0" w:line="240" w:lineRule="auto"/>
        <w:ind w:left="0" w:right="-1"/>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В.В. ПРОРОЧУК, Ю.П. СТЕФУРАК</w:t>
      </w:r>
    </w:p>
    <w:p w:rsidR="00045FC0" w:rsidRPr="0005516D" w:rsidRDefault="00045FC0" w:rsidP="0005516D">
      <w:pPr>
        <w:pStyle w:val="24"/>
        <w:spacing w:after="0" w:line="240" w:lineRule="auto"/>
        <w:ind w:left="0" w:right="-1"/>
        <w:jc w:val="both"/>
        <w:rPr>
          <w:rFonts w:ascii="Times New Roman" w:hAnsi="Times New Roman" w:cs="Times New Roman"/>
          <w:i/>
          <w:sz w:val="20"/>
          <w:szCs w:val="20"/>
        </w:rPr>
      </w:pPr>
      <w:r w:rsidRPr="0005516D">
        <w:rPr>
          <w:rFonts w:ascii="Times New Roman" w:hAnsi="Times New Roman" w:cs="Times New Roman"/>
          <w:i/>
          <w:sz w:val="20"/>
          <w:szCs w:val="20"/>
        </w:rPr>
        <w:t>Національний природний парк «Гуцульщина»</w:t>
      </w:r>
    </w:p>
    <w:p w:rsidR="00045FC0" w:rsidRPr="0005516D" w:rsidRDefault="00045FC0" w:rsidP="0005516D">
      <w:pPr>
        <w:pStyle w:val="24"/>
        <w:spacing w:after="0" w:line="240" w:lineRule="auto"/>
        <w:ind w:left="0" w:right="-1" w:firstLine="284"/>
        <w:jc w:val="both"/>
        <w:rPr>
          <w:rFonts w:ascii="Times New Roman" w:hAnsi="Times New Roman" w:cs="Times New Roman"/>
          <w:i/>
          <w:sz w:val="22"/>
          <w:szCs w:val="22"/>
        </w:rPr>
      </w:pPr>
    </w:p>
    <w:p w:rsidR="00045FC0" w:rsidRPr="0005516D" w:rsidRDefault="00045FC0" w:rsidP="0005516D">
      <w:pPr>
        <w:pStyle w:val="24"/>
        <w:spacing w:after="0" w:line="240" w:lineRule="auto"/>
        <w:ind w:left="0" w:right="-1" w:firstLine="284"/>
        <w:jc w:val="center"/>
        <w:rPr>
          <w:rFonts w:ascii="Times New Roman" w:hAnsi="Times New Roman" w:cs="Times New Roman"/>
          <w:b/>
          <w:sz w:val="22"/>
          <w:szCs w:val="22"/>
        </w:rPr>
      </w:pPr>
      <w:r w:rsidRPr="0005516D">
        <w:rPr>
          <w:rFonts w:ascii="Times New Roman" w:hAnsi="Times New Roman" w:cs="Times New Roman"/>
          <w:b/>
          <w:sz w:val="22"/>
          <w:szCs w:val="22"/>
        </w:rPr>
        <w:t>НАЦІОНАЛЬНИЙ ПРИРОДНИЙ ПАРК «ГУЦУЛЬЩИНА» - 10 РОКІВ ДІЯЛЬНОСТІ</w:t>
      </w:r>
    </w:p>
    <w:p w:rsidR="00045FC0" w:rsidRPr="0005516D" w:rsidRDefault="00045FC0" w:rsidP="0005516D">
      <w:pPr>
        <w:pStyle w:val="24"/>
        <w:spacing w:after="0" w:line="240" w:lineRule="auto"/>
        <w:ind w:left="0" w:right="-1" w:firstLine="284"/>
        <w:jc w:val="both"/>
        <w:rPr>
          <w:rFonts w:ascii="Times New Roman" w:hAnsi="Times New Roman" w:cs="Times New Roman"/>
          <w:b/>
          <w:sz w:val="22"/>
          <w:szCs w:val="22"/>
        </w:rPr>
      </w:pPr>
    </w:p>
    <w:p w:rsidR="00045FC0" w:rsidRPr="0005516D" w:rsidRDefault="00045FC0" w:rsidP="0005516D">
      <w:pPr>
        <w:pStyle w:val="24"/>
        <w:spacing w:after="0" w:line="240" w:lineRule="auto"/>
        <w:ind w:left="0" w:right="-1" w:firstLine="284"/>
        <w:jc w:val="both"/>
        <w:rPr>
          <w:rFonts w:ascii="Times New Roman" w:hAnsi="Times New Roman" w:cs="Times New Roman"/>
          <w:i/>
          <w:sz w:val="20"/>
          <w:szCs w:val="20"/>
        </w:rPr>
      </w:pPr>
      <w:r w:rsidRPr="0005516D">
        <w:rPr>
          <w:rFonts w:ascii="Times New Roman" w:hAnsi="Times New Roman" w:cs="Times New Roman"/>
          <w:i/>
          <w:sz w:val="20"/>
          <w:szCs w:val="20"/>
        </w:rPr>
        <w:t xml:space="preserve">Зроблено аналіз результатів діяльності Національного природного парку «Гуцульщина» за 10 років. Показана його роль в </w:t>
      </w:r>
      <w:proofErr w:type="gramStart"/>
      <w:r w:rsidRPr="0005516D">
        <w:rPr>
          <w:rFonts w:ascii="Times New Roman" w:hAnsi="Times New Roman" w:cs="Times New Roman"/>
          <w:i/>
          <w:sz w:val="20"/>
          <w:szCs w:val="20"/>
        </w:rPr>
        <w:t>соц</w:t>
      </w:r>
      <w:proofErr w:type="gramEnd"/>
      <w:r w:rsidRPr="0005516D">
        <w:rPr>
          <w:rFonts w:ascii="Times New Roman" w:hAnsi="Times New Roman" w:cs="Times New Roman"/>
          <w:i/>
          <w:sz w:val="20"/>
          <w:szCs w:val="20"/>
        </w:rPr>
        <w:t xml:space="preserve">іально-економічному відродженні Косівщини. Окреслено окремі проблемні питання. </w:t>
      </w:r>
    </w:p>
    <w:p w:rsidR="00045FC0" w:rsidRPr="0005516D" w:rsidRDefault="00045FC0" w:rsidP="0005516D">
      <w:pPr>
        <w:pStyle w:val="24"/>
        <w:spacing w:after="0" w:line="240" w:lineRule="auto"/>
        <w:ind w:left="0" w:right="-1" w:firstLine="284"/>
        <w:jc w:val="both"/>
        <w:rPr>
          <w:rFonts w:ascii="Times New Roman" w:hAnsi="Times New Roman" w:cs="Times New Roman"/>
          <w:b/>
          <w:sz w:val="22"/>
          <w:szCs w:val="22"/>
        </w:rPr>
      </w:pPr>
      <w:r w:rsidRPr="0005516D">
        <w:rPr>
          <w:rFonts w:ascii="Times New Roman" w:hAnsi="Times New Roman" w:cs="Times New Roman"/>
          <w:b/>
          <w:sz w:val="22"/>
          <w:szCs w:val="22"/>
        </w:rPr>
        <w:t xml:space="preserve">Національний природний парк Гуцульщина, інвентаризація, флора, фауна, рекреація, екологічна освіта. </w:t>
      </w:r>
      <w:r w:rsidRPr="0005516D">
        <w:rPr>
          <w:rFonts w:ascii="Times New Roman" w:hAnsi="Times New Roman" w:cs="Times New Roman"/>
          <w:sz w:val="22"/>
          <w:szCs w:val="22"/>
        </w:rPr>
        <w:t xml:space="preserve">Фундаментальною основою досягнення збалансованого (сталого) розвитку </w:t>
      </w:r>
      <w:proofErr w:type="gramStart"/>
      <w:r w:rsidRPr="0005516D">
        <w:rPr>
          <w:rFonts w:ascii="Times New Roman" w:hAnsi="Times New Roman" w:cs="Times New Roman"/>
          <w:sz w:val="22"/>
          <w:szCs w:val="22"/>
        </w:rPr>
        <w:t>р</w:t>
      </w:r>
      <w:proofErr w:type="gramEnd"/>
      <w:r w:rsidRPr="0005516D">
        <w:rPr>
          <w:rFonts w:ascii="Times New Roman" w:hAnsi="Times New Roman" w:cs="Times New Roman"/>
          <w:sz w:val="22"/>
          <w:szCs w:val="22"/>
        </w:rPr>
        <w:t xml:space="preserve">ізних країн є забезпечення раціонального природокористування, збереження та відтворення природного біорозмаїття.  </w:t>
      </w:r>
    </w:p>
    <w:p w:rsidR="00045FC0" w:rsidRPr="0005516D" w:rsidRDefault="00045FC0" w:rsidP="0005516D">
      <w:pPr>
        <w:pStyle w:val="24"/>
        <w:spacing w:after="0" w:line="240" w:lineRule="auto"/>
        <w:ind w:left="0" w:right="-1"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Програмні документи всесвітніх самітів у </w:t>
      </w:r>
      <w:proofErr w:type="gramStart"/>
      <w:r w:rsidRPr="0005516D">
        <w:rPr>
          <w:rFonts w:ascii="Times New Roman" w:hAnsi="Times New Roman" w:cs="Times New Roman"/>
          <w:sz w:val="22"/>
          <w:szCs w:val="22"/>
        </w:rPr>
        <w:t>Р</w:t>
      </w:r>
      <w:proofErr w:type="gramEnd"/>
      <w:r w:rsidRPr="0005516D">
        <w:rPr>
          <w:rFonts w:ascii="Times New Roman" w:hAnsi="Times New Roman" w:cs="Times New Roman"/>
          <w:sz w:val="22"/>
          <w:szCs w:val="22"/>
        </w:rPr>
        <w:t>іо-де-Женейро (1992, 1997), Йоганенсбурзі (2002), Київської та Белградської конференції «Довкілля для Європи» (2003, 2007), а також  міжнародних екологічних форумів «Довкілля для України» (2010-2012) наголошують, що незбалансоване і неефективне використання природних ресурсів може стати рушійним чинником виникнення серйозних соціально-економічних проблем.</w:t>
      </w:r>
    </w:p>
    <w:p w:rsidR="00045FC0" w:rsidRPr="0005516D" w:rsidRDefault="00045FC0" w:rsidP="0005516D">
      <w:pPr>
        <w:pStyle w:val="24"/>
        <w:spacing w:after="0" w:line="240" w:lineRule="auto"/>
        <w:ind w:left="0" w:right="-1"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Прогресуючий антропогенний вплив на навколишнє середовище Карпатського регіону України зумовив негативні зміни в його структурі, особливо лісових екосистем: погіршуються видове </w:t>
      </w:r>
      <w:proofErr w:type="gramStart"/>
      <w:r w:rsidRPr="0005516D">
        <w:rPr>
          <w:rFonts w:ascii="Times New Roman" w:hAnsi="Times New Roman" w:cs="Times New Roman"/>
          <w:sz w:val="22"/>
          <w:szCs w:val="22"/>
        </w:rPr>
        <w:t>р</w:t>
      </w:r>
      <w:proofErr w:type="gramEnd"/>
      <w:r w:rsidRPr="0005516D">
        <w:rPr>
          <w:rFonts w:ascii="Times New Roman" w:hAnsi="Times New Roman" w:cs="Times New Roman"/>
          <w:sz w:val="22"/>
          <w:szCs w:val="22"/>
        </w:rPr>
        <w:t>ізноманіття, санітарний стан, знижується їх продуктивність тощо, що в підсумку веде до деградації лісів, ускладнення екологічної ситуації. Врахування цього при розробці еколого-економічних основ сталого розвитку Карпатського регіону особливо необхі</w:t>
      </w:r>
      <w:proofErr w:type="gramStart"/>
      <w:r w:rsidRPr="0005516D">
        <w:rPr>
          <w:rFonts w:ascii="Times New Roman" w:hAnsi="Times New Roman" w:cs="Times New Roman"/>
          <w:sz w:val="22"/>
          <w:szCs w:val="22"/>
        </w:rPr>
        <w:t>дне</w:t>
      </w:r>
      <w:proofErr w:type="gramEnd"/>
      <w:r w:rsidRPr="0005516D">
        <w:rPr>
          <w:rFonts w:ascii="Times New Roman" w:hAnsi="Times New Roman" w:cs="Times New Roman"/>
          <w:sz w:val="22"/>
          <w:szCs w:val="22"/>
        </w:rPr>
        <w:t xml:space="preserve"> в наш час.</w:t>
      </w:r>
    </w:p>
    <w:p w:rsidR="00045FC0" w:rsidRPr="0005516D" w:rsidRDefault="00045FC0" w:rsidP="0005516D">
      <w:pPr>
        <w:pStyle w:val="24"/>
        <w:spacing w:after="0" w:line="240" w:lineRule="auto"/>
        <w:ind w:left="0" w:right="-1"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Одним із стратегічних напрямків розвитку Карпатського регіону є </w:t>
      </w:r>
      <w:proofErr w:type="gramStart"/>
      <w:r w:rsidRPr="0005516D">
        <w:rPr>
          <w:rFonts w:ascii="Times New Roman" w:hAnsi="Times New Roman" w:cs="Times New Roman"/>
          <w:sz w:val="22"/>
          <w:szCs w:val="22"/>
        </w:rPr>
        <w:t>пр</w:t>
      </w:r>
      <w:proofErr w:type="gramEnd"/>
      <w:r w:rsidRPr="0005516D">
        <w:rPr>
          <w:rFonts w:ascii="Times New Roman" w:hAnsi="Times New Roman" w:cs="Times New Roman"/>
          <w:sz w:val="22"/>
          <w:szCs w:val="22"/>
        </w:rPr>
        <w:t xml:space="preserve">іоритетне освоєння його туристичного і рекреаційного потенціалу, тому природокористування тут повинно бути особливо продуманим, екологозваженим. </w:t>
      </w:r>
    </w:p>
    <w:p w:rsidR="00045FC0" w:rsidRPr="0005516D" w:rsidRDefault="00045FC0" w:rsidP="0005516D">
      <w:pPr>
        <w:ind w:right="-1" w:firstLine="284"/>
        <w:jc w:val="both"/>
        <w:rPr>
          <w:sz w:val="22"/>
          <w:szCs w:val="22"/>
        </w:rPr>
      </w:pPr>
      <w:r w:rsidRPr="0005516D">
        <w:rPr>
          <w:sz w:val="22"/>
          <w:szCs w:val="22"/>
        </w:rPr>
        <w:t xml:space="preserve">Великі надії покладалися на ратифіковану Верховною Радою України в 2004 році Рамкову Конвенцію про охорону та сталий розвиток Карпат, головною метою якої </w:t>
      </w:r>
      <w:r w:rsidRPr="0005516D">
        <w:rPr>
          <w:rFonts w:eastAsia="Calibri"/>
          <w:sz w:val="22"/>
          <w:szCs w:val="22"/>
        </w:rPr>
        <w:t>є втілення екологічно-збалансованої політики та організація співпраці щодо охорони та не</w:t>
      </w:r>
      <w:r w:rsidRPr="0005516D">
        <w:rPr>
          <w:sz w:val="22"/>
          <w:szCs w:val="22"/>
        </w:rPr>
        <w:t xml:space="preserve">виснажливого використання Карпат. Варто зауважити, що значна робота з цього приводу проводиться на державному </w:t>
      </w:r>
      <w:proofErr w:type="gramStart"/>
      <w:r w:rsidRPr="0005516D">
        <w:rPr>
          <w:sz w:val="22"/>
          <w:szCs w:val="22"/>
        </w:rPr>
        <w:t>р</w:t>
      </w:r>
      <w:proofErr w:type="gramEnd"/>
      <w:r w:rsidRPr="0005516D">
        <w:rPr>
          <w:sz w:val="22"/>
          <w:szCs w:val="22"/>
        </w:rPr>
        <w:t xml:space="preserve">івні, особливо в плані збільшення площ природоохоронних територій, міжнародної співпраці тощо, однак у багатьох випадках закони та урядові рішення стосовно карпатської проблематики просто не виконуються, ігноруються рекомендації наукових та громадських організацій.  </w:t>
      </w:r>
    </w:p>
    <w:p w:rsidR="00045FC0" w:rsidRPr="0005516D" w:rsidRDefault="00045FC0" w:rsidP="0005516D">
      <w:pPr>
        <w:ind w:right="-1" w:firstLine="284"/>
        <w:jc w:val="both"/>
        <w:rPr>
          <w:sz w:val="22"/>
          <w:szCs w:val="22"/>
        </w:rPr>
      </w:pPr>
      <w:r w:rsidRPr="0005516D">
        <w:rPr>
          <w:sz w:val="22"/>
          <w:szCs w:val="22"/>
        </w:rPr>
        <w:t xml:space="preserve">Основною причиною економічної нестабільності на Косівщині в період формування ринкових відносин на селі, є відсутність комплексного </w:t>
      </w:r>
      <w:proofErr w:type="gramStart"/>
      <w:r w:rsidRPr="0005516D">
        <w:rPr>
          <w:sz w:val="22"/>
          <w:szCs w:val="22"/>
        </w:rPr>
        <w:t>п</w:t>
      </w:r>
      <w:proofErr w:type="gramEnd"/>
      <w:r w:rsidRPr="0005516D">
        <w:rPr>
          <w:sz w:val="22"/>
          <w:szCs w:val="22"/>
        </w:rPr>
        <w:t>ідходу при реформуванні аграрного сектору, неврегульованість та недосконалість законодавства в області природокористування, соціально-економічні фактори, які на тлі системної кризи національної економіки призвели до занепаду традиційних форм господарювання, масового безробіття. В пошуках джерел для існування населення вимушене емігрувати, або вдаватися до екстенсивного, часто протиправного наднормативного використання природних ресурсів, в тому числі надмірного вирубування лісів. Необґрунтовано великі планові (законні) лісозаготі</w:t>
      </w:r>
      <w:proofErr w:type="gramStart"/>
      <w:r w:rsidRPr="0005516D">
        <w:rPr>
          <w:sz w:val="22"/>
          <w:szCs w:val="22"/>
        </w:rPr>
        <w:t>вл</w:t>
      </w:r>
      <w:proofErr w:type="gramEnd"/>
      <w:r w:rsidRPr="0005516D">
        <w:rPr>
          <w:sz w:val="22"/>
          <w:szCs w:val="22"/>
        </w:rPr>
        <w:t xml:space="preserve">і, а також незаконні та самовільні рубання завдали непоправної шкоди лісовим екосистемам [35]. </w:t>
      </w:r>
    </w:p>
    <w:p w:rsidR="00045FC0" w:rsidRPr="0005516D" w:rsidRDefault="00045FC0" w:rsidP="0005516D">
      <w:pPr>
        <w:ind w:right="-1" w:firstLine="284"/>
        <w:jc w:val="both"/>
        <w:rPr>
          <w:sz w:val="22"/>
          <w:szCs w:val="22"/>
        </w:rPr>
      </w:pPr>
      <w:r w:rsidRPr="0005516D">
        <w:rPr>
          <w:sz w:val="22"/>
          <w:szCs w:val="22"/>
          <w:lang w:eastAsia="uk-UA"/>
        </w:rPr>
        <w:t>Одну із значних загроз для довкілля, також створило</w:t>
      </w:r>
      <w:r w:rsidRPr="0005516D">
        <w:rPr>
          <w:sz w:val="22"/>
          <w:szCs w:val="22"/>
        </w:rPr>
        <w:t xml:space="preserve"> </w:t>
      </w:r>
      <w:r w:rsidRPr="0005516D">
        <w:rPr>
          <w:sz w:val="22"/>
          <w:szCs w:val="22"/>
          <w:lang w:eastAsia="uk-UA"/>
        </w:rPr>
        <w:t xml:space="preserve">занедбання землі, оскільки традиційні гірські луки, які були багатими </w:t>
      </w:r>
      <w:proofErr w:type="gramStart"/>
      <w:r w:rsidRPr="0005516D">
        <w:rPr>
          <w:sz w:val="22"/>
          <w:szCs w:val="22"/>
          <w:lang w:eastAsia="uk-UA"/>
        </w:rPr>
        <w:t>на б</w:t>
      </w:r>
      <w:proofErr w:type="gramEnd"/>
      <w:r w:rsidRPr="0005516D">
        <w:rPr>
          <w:sz w:val="22"/>
          <w:szCs w:val="22"/>
          <w:lang w:eastAsia="uk-UA"/>
        </w:rPr>
        <w:t xml:space="preserve">іорізноманіття почали заростати чагарниками. Надзвичайно низьке використання високогірних пасовищ призводить до їх заміни лісовими угрупованнями, що в </w:t>
      </w:r>
      <w:proofErr w:type="gramStart"/>
      <w:r w:rsidRPr="0005516D">
        <w:rPr>
          <w:sz w:val="22"/>
          <w:szCs w:val="22"/>
          <w:lang w:eastAsia="uk-UA"/>
        </w:rPr>
        <w:t>свою</w:t>
      </w:r>
      <w:proofErr w:type="gramEnd"/>
      <w:r w:rsidRPr="0005516D">
        <w:rPr>
          <w:sz w:val="22"/>
          <w:szCs w:val="22"/>
          <w:lang w:eastAsia="uk-UA"/>
        </w:rPr>
        <w:t xml:space="preserve"> чергу веде до деградації значної частини цієї унікальної екосистеми </w:t>
      </w:r>
      <w:r w:rsidRPr="0005516D">
        <w:rPr>
          <w:sz w:val="22"/>
          <w:szCs w:val="22"/>
        </w:rPr>
        <w:t xml:space="preserve">[17]. </w:t>
      </w:r>
      <w:proofErr w:type="gramStart"/>
      <w:r w:rsidRPr="0005516D">
        <w:rPr>
          <w:sz w:val="22"/>
          <w:szCs w:val="22"/>
        </w:rPr>
        <w:t>Нераціональне використання земель сільськогосподарського призначення, недостатність проведення природоохоронних та агротехнічних заходів у землекористуванні призвели до зниження родючості ґрунтів, погіршення фітосанітарної ситуації в регіоні (збільшились забур’яненість угідь, поширились агресивні види, а також хвороби та шкідники сільськогосподарських культур), посилення ерозії ґрунтів.</w:t>
      </w:r>
      <w:proofErr w:type="gramEnd"/>
    </w:p>
    <w:p w:rsidR="00045FC0" w:rsidRPr="0005516D" w:rsidRDefault="00045FC0" w:rsidP="0005516D">
      <w:pPr>
        <w:ind w:right="-1" w:firstLine="284"/>
        <w:jc w:val="both"/>
        <w:rPr>
          <w:sz w:val="22"/>
          <w:szCs w:val="22"/>
        </w:rPr>
      </w:pPr>
      <w:r w:rsidRPr="0005516D">
        <w:rPr>
          <w:sz w:val="22"/>
          <w:szCs w:val="22"/>
        </w:rPr>
        <w:t xml:space="preserve">Саме такий стан справ стурбував відомих науковців, депутатів рад </w:t>
      </w:r>
      <w:proofErr w:type="gramStart"/>
      <w:r w:rsidRPr="0005516D">
        <w:rPr>
          <w:sz w:val="22"/>
          <w:szCs w:val="22"/>
        </w:rPr>
        <w:t>р</w:t>
      </w:r>
      <w:proofErr w:type="gramEnd"/>
      <w:r w:rsidRPr="0005516D">
        <w:rPr>
          <w:sz w:val="22"/>
          <w:szCs w:val="22"/>
        </w:rPr>
        <w:t xml:space="preserve">ізних рівнів та громадськість Косівщини, які порушили на першій міжнародній конференції „Проблеми </w:t>
      </w:r>
      <w:r w:rsidRPr="0005516D">
        <w:rPr>
          <w:sz w:val="22"/>
          <w:szCs w:val="22"/>
        </w:rPr>
        <w:lastRenderedPageBreak/>
        <w:t xml:space="preserve">розвитку Гуцульщини”, що проходила в рамках Міжнародного гуцульського фестивалю (м. Косів, 1993р.), питання про створення на її території Національного природного парку (НПП). </w:t>
      </w:r>
    </w:p>
    <w:p w:rsidR="00045FC0" w:rsidRPr="0005516D" w:rsidRDefault="00045FC0" w:rsidP="0005516D">
      <w:pPr>
        <w:ind w:right="-1" w:firstLine="284"/>
        <w:jc w:val="both"/>
        <w:rPr>
          <w:sz w:val="22"/>
          <w:szCs w:val="22"/>
        </w:rPr>
      </w:pPr>
      <w:r w:rsidRPr="0005516D">
        <w:rPr>
          <w:sz w:val="22"/>
          <w:szCs w:val="22"/>
        </w:rPr>
        <w:t xml:space="preserve">НПП «Гуцульщина» створено відповідно </w:t>
      </w:r>
      <w:proofErr w:type="gramStart"/>
      <w:r w:rsidRPr="0005516D">
        <w:rPr>
          <w:sz w:val="22"/>
          <w:szCs w:val="22"/>
        </w:rPr>
        <w:t>до</w:t>
      </w:r>
      <w:proofErr w:type="gramEnd"/>
      <w:r w:rsidRPr="0005516D">
        <w:rPr>
          <w:sz w:val="22"/>
          <w:szCs w:val="22"/>
        </w:rPr>
        <w:t xml:space="preserve"> </w:t>
      </w:r>
      <w:proofErr w:type="gramStart"/>
      <w:r w:rsidRPr="0005516D">
        <w:rPr>
          <w:sz w:val="22"/>
          <w:szCs w:val="22"/>
        </w:rPr>
        <w:t>Указу</w:t>
      </w:r>
      <w:proofErr w:type="gramEnd"/>
      <w:r w:rsidRPr="0005516D">
        <w:rPr>
          <w:sz w:val="22"/>
          <w:szCs w:val="22"/>
        </w:rPr>
        <w:t xml:space="preserve"> Президента України від 14 травня 2002р., який є природоохоронною, рекреаційною, науково-дослідною установою загальнодержавного значення. Основними завданнями Парку є збереження цінних природних комплексів, проведення науково-дослідної роботи, створення умов </w:t>
      </w:r>
      <w:proofErr w:type="gramStart"/>
      <w:r w:rsidRPr="0005516D">
        <w:rPr>
          <w:sz w:val="22"/>
          <w:szCs w:val="22"/>
        </w:rPr>
        <w:t>для</w:t>
      </w:r>
      <w:proofErr w:type="gramEnd"/>
      <w:r w:rsidRPr="0005516D">
        <w:rPr>
          <w:sz w:val="22"/>
          <w:szCs w:val="22"/>
        </w:rPr>
        <w:t xml:space="preserve"> організованого туризму, відпочинку та інших видів рекреаційної діяльності, проведення екологоосвітньої роботи. </w:t>
      </w:r>
      <w:proofErr w:type="gramStart"/>
      <w:r w:rsidRPr="0005516D">
        <w:rPr>
          <w:sz w:val="22"/>
          <w:szCs w:val="22"/>
        </w:rPr>
        <w:t>Діяльність НПП «Гуцульщина» координує науково-технічна рада, яка складається з 25 осіб. До неї входять 15 докторів і кандидатів наук, а також представники органів місцевої влади та самоврядування, державних органів у галузі охорони довкілля,  громадських екологічних та культурних організацій.</w:t>
      </w:r>
      <w:proofErr w:type="gramEnd"/>
      <w:r w:rsidRPr="0005516D">
        <w:rPr>
          <w:sz w:val="22"/>
          <w:szCs w:val="22"/>
        </w:rPr>
        <w:t xml:space="preserve"> Роботу Парку, регламентує «Проект організації території НПП «Гуцульщина» охорони, відтворення та рекреаційного використання його природних комплексів» (наказ Мінприроди України №440 від 05.10.2010р.) - це менеджмент-план, яким передбачено його основні засади, </w:t>
      </w:r>
      <w:proofErr w:type="gramStart"/>
      <w:r w:rsidRPr="0005516D">
        <w:rPr>
          <w:sz w:val="22"/>
          <w:szCs w:val="22"/>
        </w:rPr>
        <w:t>напрямки</w:t>
      </w:r>
      <w:proofErr w:type="gramEnd"/>
      <w:r w:rsidRPr="0005516D">
        <w:rPr>
          <w:sz w:val="22"/>
          <w:szCs w:val="22"/>
        </w:rPr>
        <w:t xml:space="preserve"> роботи, поточні та перспективні плани тощо [24].</w:t>
      </w:r>
    </w:p>
    <w:p w:rsidR="00045FC0" w:rsidRPr="0005516D" w:rsidRDefault="00045FC0" w:rsidP="0005516D">
      <w:pPr>
        <w:ind w:right="-1" w:firstLine="284"/>
        <w:jc w:val="both"/>
        <w:rPr>
          <w:color w:val="000000"/>
          <w:sz w:val="22"/>
          <w:szCs w:val="22"/>
        </w:rPr>
      </w:pPr>
      <w:r w:rsidRPr="0005516D">
        <w:rPr>
          <w:sz w:val="22"/>
          <w:szCs w:val="22"/>
        </w:rPr>
        <w:t>Загальна площа Парку складає 32271 га,</w:t>
      </w:r>
      <w:r w:rsidRPr="0005516D">
        <w:rPr>
          <w:color w:val="000000"/>
          <w:spacing w:val="1"/>
          <w:sz w:val="22"/>
          <w:szCs w:val="22"/>
        </w:rPr>
        <w:t xml:space="preserve"> в тому числі 7606га земель </w:t>
      </w:r>
      <w:r w:rsidRPr="0005516D">
        <w:rPr>
          <w:color w:val="000000"/>
          <w:spacing w:val="6"/>
          <w:sz w:val="22"/>
          <w:szCs w:val="22"/>
        </w:rPr>
        <w:t xml:space="preserve">надані парку в постійне користування, та 24665га земель включені до його </w:t>
      </w:r>
      <w:r w:rsidRPr="0005516D">
        <w:rPr>
          <w:color w:val="000000"/>
          <w:sz w:val="22"/>
          <w:szCs w:val="22"/>
        </w:rPr>
        <w:t>складу без вилучення у землекористувачі</w:t>
      </w:r>
      <w:proofErr w:type="gramStart"/>
      <w:r w:rsidRPr="0005516D">
        <w:rPr>
          <w:color w:val="000000"/>
          <w:sz w:val="22"/>
          <w:szCs w:val="22"/>
        </w:rPr>
        <w:t>в</w:t>
      </w:r>
      <w:proofErr w:type="gramEnd"/>
      <w:r w:rsidRPr="0005516D">
        <w:rPr>
          <w:color w:val="000000"/>
          <w:sz w:val="22"/>
          <w:szCs w:val="22"/>
        </w:rPr>
        <w:t>.</w:t>
      </w:r>
    </w:p>
    <w:p w:rsidR="00045FC0" w:rsidRPr="0005516D" w:rsidRDefault="00045FC0" w:rsidP="0005516D">
      <w:pPr>
        <w:ind w:right="-1" w:firstLine="284"/>
        <w:jc w:val="both"/>
        <w:rPr>
          <w:color w:val="000000"/>
          <w:sz w:val="22"/>
          <w:szCs w:val="22"/>
        </w:rPr>
      </w:pPr>
      <w:r w:rsidRPr="0005516D">
        <w:rPr>
          <w:sz w:val="22"/>
          <w:szCs w:val="22"/>
        </w:rPr>
        <w:t xml:space="preserve">Парк розташований в мальовничій лісистій частині Покутсько-Буковинських Карпат, яка є чи не найцікавішим регіоном України, де найвиразніше і найповніше збереглися прадавні самобутні ремесла, промисли, традиції, звичаї унікального етносу гуцулів. </w:t>
      </w:r>
      <w:r w:rsidRPr="0005516D">
        <w:rPr>
          <w:caps/>
          <w:sz w:val="22"/>
          <w:szCs w:val="22"/>
        </w:rPr>
        <w:t>ц</w:t>
      </w:r>
      <w:r w:rsidRPr="0005516D">
        <w:rPr>
          <w:sz w:val="22"/>
          <w:szCs w:val="22"/>
        </w:rPr>
        <w:t>я територія відзначається великою історико-культурною цінністю, своє</w:t>
      </w:r>
      <w:proofErr w:type="gramStart"/>
      <w:r w:rsidRPr="0005516D">
        <w:rPr>
          <w:sz w:val="22"/>
          <w:szCs w:val="22"/>
        </w:rPr>
        <w:t>р</w:t>
      </w:r>
      <w:proofErr w:type="gramEnd"/>
      <w:r w:rsidRPr="0005516D">
        <w:rPr>
          <w:sz w:val="22"/>
          <w:szCs w:val="22"/>
        </w:rPr>
        <w:t>ідністю геологічної будови, рельєфу, флори і фауни, багатством і розмаїттям рекреаційних ресурсі</w:t>
      </w:r>
      <w:proofErr w:type="gramStart"/>
      <w:r w:rsidRPr="0005516D">
        <w:rPr>
          <w:sz w:val="22"/>
          <w:szCs w:val="22"/>
        </w:rPr>
        <w:t>в</w:t>
      </w:r>
      <w:proofErr w:type="gramEnd"/>
      <w:r w:rsidRPr="0005516D">
        <w:rPr>
          <w:sz w:val="22"/>
          <w:szCs w:val="22"/>
        </w:rPr>
        <w:t xml:space="preserve">. </w:t>
      </w:r>
    </w:p>
    <w:p w:rsidR="00045FC0" w:rsidRPr="0005516D" w:rsidRDefault="00045FC0" w:rsidP="0005516D">
      <w:pPr>
        <w:ind w:right="-1" w:firstLine="284"/>
        <w:jc w:val="both"/>
        <w:rPr>
          <w:sz w:val="22"/>
          <w:szCs w:val="22"/>
        </w:rPr>
      </w:pPr>
      <w:r w:rsidRPr="0005516D">
        <w:rPr>
          <w:sz w:val="22"/>
          <w:szCs w:val="22"/>
        </w:rPr>
        <w:t>Ландшафтна неоднорідність та строкатість ґрунтово-кліматичних умов, зумовлених своє</w:t>
      </w:r>
      <w:proofErr w:type="gramStart"/>
      <w:r w:rsidRPr="0005516D">
        <w:rPr>
          <w:sz w:val="22"/>
          <w:szCs w:val="22"/>
        </w:rPr>
        <w:t>р</w:t>
      </w:r>
      <w:proofErr w:type="gramEnd"/>
      <w:r w:rsidRPr="0005516D">
        <w:rPr>
          <w:sz w:val="22"/>
          <w:szCs w:val="22"/>
        </w:rPr>
        <w:t xml:space="preserve">ідним фізико-географічним положенням Парку, визначило значну флористичну та фауністичну гетерогенність. Найважливіше екологічне і середовищетвірне значення мають судинні рослини лісових та лучних формацій. </w:t>
      </w:r>
    </w:p>
    <w:p w:rsidR="00045FC0" w:rsidRPr="0005516D" w:rsidRDefault="00045FC0" w:rsidP="0005516D">
      <w:pPr>
        <w:ind w:right="-1" w:firstLine="284"/>
        <w:jc w:val="both"/>
        <w:rPr>
          <w:sz w:val="22"/>
          <w:szCs w:val="22"/>
        </w:rPr>
      </w:pPr>
      <w:r w:rsidRPr="0005516D">
        <w:rPr>
          <w:sz w:val="22"/>
          <w:szCs w:val="22"/>
        </w:rPr>
        <w:t xml:space="preserve">Близько 95% території НПП «Гуцульщина» вкрито лісами. Найбільшу частку за площею займають листяні ліси 65%, на хвойні припадає 35 % його території. Основними лісоутворюючими породами є бук, ялина, ялиця, дуб </w:t>
      </w:r>
      <w:proofErr w:type="gramStart"/>
      <w:r w:rsidRPr="0005516D">
        <w:rPr>
          <w:sz w:val="22"/>
          <w:szCs w:val="22"/>
        </w:rPr>
        <w:t>р</w:t>
      </w:r>
      <w:proofErr w:type="gramEnd"/>
      <w:r w:rsidRPr="0005516D">
        <w:rPr>
          <w:sz w:val="22"/>
          <w:szCs w:val="22"/>
        </w:rPr>
        <w:t xml:space="preserve">ідше граб, береза, осика в заболочених місцях та долинах річок вільха чорна та сіра, ясен звичайний. Всього нараховується 29 переважаючих в лісах деревних порід.  </w:t>
      </w:r>
      <w:proofErr w:type="gramStart"/>
      <w:r w:rsidRPr="0005516D">
        <w:rPr>
          <w:sz w:val="22"/>
          <w:szCs w:val="22"/>
        </w:rPr>
        <w:t>По</w:t>
      </w:r>
      <w:proofErr w:type="gramEnd"/>
      <w:r w:rsidRPr="0005516D">
        <w:rPr>
          <w:sz w:val="22"/>
          <w:szCs w:val="22"/>
        </w:rPr>
        <w:t xml:space="preserve"> </w:t>
      </w:r>
      <w:proofErr w:type="gramStart"/>
      <w:r w:rsidRPr="0005516D">
        <w:rPr>
          <w:sz w:val="22"/>
          <w:szCs w:val="22"/>
        </w:rPr>
        <w:t>в</w:t>
      </w:r>
      <w:proofErr w:type="gramEnd"/>
      <w:r w:rsidRPr="0005516D">
        <w:rPr>
          <w:sz w:val="22"/>
          <w:szCs w:val="22"/>
        </w:rPr>
        <w:t>іковій структурі найбільшу площу (майже 54%) займають середньовікові насадження, стиглі та перестійні ліси становлять лише близько 6%, молодняки займають 29% площі, а пристигаючі деревостани 11% [16,23,46].</w:t>
      </w:r>
      <w:r w:rsidRPr="0005516D">
        <w:rPr>
          <w:color w:val="FF0000"/>
          <w:sz w:val="22"/>
          <w:szCs w:val="22"/>
        </w:rPr>
        <w:t xml:space="preserve"> </w:t>
      </w:r>
    </w:p>
    <w:p w:rsidR="00045FC0" w:rsidRPr="0005516D" w:rsidRDefault="00045FC0" w:rsidP="0005516D">
      <w:pPr>
        <w:pStyle w:val="af"/>
        <w:spacing w:line="240" w:lineRule="auto"/>
        <w:ind w:right="-1" w:firstLine="284"/>
        <w:jc w:val="both"/>
        <w:rPr>
          <w:b w:val="0"/>
          <w:sz w:val="22"/>
          <w:szCs w:val="22"/>
        </w:rPr>
      </w:pPr>
      <w:r w:rsidRPr="0005516D">
        <w:rPr>
          <w:b w:val="0"/>
          <w:sz w:val="22"/>
          <w:szCs w:val="22"/>
        </w:rPr>
        <w:t>Все це є наслідком того, що на Косівщині проводилось інтенсивне ведення лісового господарства, як в повоєнні роки так і неконтрольоване, варварське вирубування лісів в 90-ті роки, про що свідчить значна площа молодняків та середньовікових насаджень. Стиглі і перестійні ліси, а також ділянки пралісів та корінних букових і смерекових лісів  залишились лише в важкодоступних місцях НПП «Гуцульщина». Науковцями Парку в 2003 році обстежено та описано два праліси – буковий та смерековий [9]</w:t>
      </w:r>
      <w:r w:rsidRPr="0005516D">
        <w:rPr>
          <w:b w:val="0"/>
          <w:sz w:val="22"/>
          <w:szCs w:val="22"/>
          <w:lang w:val="ru-RU"/>
        </w:rPr>
        <w:t xml:space="preserve">. </w:t>
      </w:r>
      <w:r w:rsidRPr="0005516D">
        <w:rPr>
          <w:b w:val="0"/>
          <w:sz w:val="22"/>
          <w:szCs w:val="22"/>
        </w:rPr>
        <w:t xml:space="preserve">Вони мають винятково важливе екологічне, науково-практичне, пізнавальне значення </w:t>
      </w:r>
      <w:r w:rsidRPr="0005516D">
        <w:rPr>
          <w:b w:val="0"/>
          <w:sz w:val="22"/>
          <w:szCs w:val="22"/>
          <w:lang w:val="en-US"/>
        </w:rPr>
        <w:t>i</w:t>
      </w:r>
      <w:r w:rsidRPr="0005516D">
        <w:rPr>
          <w:b w:val="0"/>
          <w:sz w:val="22"/>
          <w:szCs w:val="22"/>
        </w:rPr>
        <w:t xml:space="preserve"> є еталонами живої природи, сприятливим середовищем для збереження популяцій рідкісних та зникаючих видів флори і фауни, можуть бути зручними та довготривалими моделями досліджень змін клімату, рослинності тощо. </w:t>
      </w:r>
    </w:p>
    <w:p w:rsidR="00045FC0" w:rsidRPr="0005516D" w:rsidRDefault="00045FC0" w:rsidP="0005516D">
      <w:pPr>
        <w:ind w:right="-1" w:firstLine="284"/>
        <w:jc w:val="both"/>
        <w:rPr>
          <w:sz w:val="22"/>
          <w:szCs w:val="22"/>
        </w:rPr>
      </w:pPr>
      <w:r w:rsidRPr="0005516D">
        <w:rPr>
          <w:sz w:val="22"/>
          <w:szCs w:val="22"/>
          <w:lang w:val="uk-UA"/>
        </w:rPr>
        <w:t xml:space="preserve">НПП «Гуцульщина» спільно з УкрНДІгірліс в 2003 році започатковано формування локальної мережі моніторингу І-го рівня, що дало можливість закласти 15 ППС, а з 2007 року – ІІ-го рівня, яка базується на мережі постійних пробних площ, закладених в основних типах лісу корінних деревостанів. </w:t>
      </w:r>
      <w:r w:rsidRPr="0005516D">
        <w:rPr>
          <w:sz w:val="22"/>
          <w:szCs w:val="22"/>
        </w:rPr>
        <w:t>Щорічні обстеження цих об’єктів, відповідно до методики, дають конкретні характеристики стану лі</w:t>
      </w:r>
      <w:proofErr w:type="gramStart"/>
      <w:r w:rsidRPr="0005516D">
        <w:rPr>
          <w:sz w:val="22"/>
          <w:szCs w:val="22"/>
        </w:rPr>
        <w:t>с</w:t>
      </w:r>
      <w:proofErr w:type="gramEnd"/>
      <w:r w:rsidRPr="0005516D">
        <w:rPr>
          <w:sz w:val="22"/>
          <w:szCs w:val="22"/>
        </w:rPr>
        <w:t xml:space="preserve">ів [20, 27, 47]. Динаміка лісокористування з часу створення на території Косівського району НПП «Гуцульщина» (2003 - 2011 роки) </w:t>
      </w:r>
      <w:proofErr w:type="gramStart"/>
      <w:r w:rsidRPr="0005516D">
        <w:rPr>
          <w:sz w:val="22"/>
          <w:szCs w:val="22"/>
        </w:rPr>
        <w:t>св</w:t>
      </w:r>
      <w:proofErr w:type="gramEnd"/>
      <w:r w:rsidRPr="0005516D">
        <w:rPr>
          <w:sz w:val="22"/>
          <w:szCs w:val="22"/>
        </w:rPr>
        <w:t>ідчить про зменшення об’єму рубок.</w:t>
      </w:r>
    </w:p>
    <w:p w:rsidR="00045FC0" w:rsidRPr="0005516D" w:rsidRDefault="00045FC0" w:rsidP="0005516D">
      <w:pPr>
        <w:ind w:right="-1" w:firstLine="284"/>
        <w:jc w:val="both"/>
        <w:rPr>
          <w:sz w:val="22"/>
          <w:szCs w:val="22"/>
        </w:rPr>
      </w:pPr>
      <w:r w:rsidRPr="0005516D">
        <w:rPr>
          <w:sz w:val="22"/>
          <w:szCs w:val="22"/>
        </w:rPr>
        <w:t>Трав</w:t>
      </w:r>
      <w:r w:rsidRPr="0005516D">
        <w:rPr>
          <w:sz w:val="22"/>
          <w:szCs w:val="22"/>
        </w:rPr>
        <w:sym w:font="Symbol" w:char="F0A2"/>
      </w:r>
      <w:r w:rsidRPr="0005516D">
        <w:rPr>
          <w:sz w:val="22"/>
          <w:szCs w:val="22"/>
        </w:rPr>
        <w:t xml:space="preserve">янисті екотопи представлені лісовими галявинами, гірськими луками, полонинами, більшість з них не належить до території Парку, але є предметом наукових </w:t>
      </w:r>
      <w:proofErr w:type="gramStart"/>
      <w:r w:rsidRPr="0005516D">
        <w:rPr>
          <w:sz w:val="22"/>
          <w:szCs w:val="22"/>
        </w:rPr>
        <w:t>досл</w:t>
      </w:r>
      <w:proofErr w:type="gramEnd"/>
      <w:r w:rsidRPr="0005516D">
        <w:rPr>
          <w:sz w:val="22"/>
          <w:szCs w:val="22"/>
        </w:rPr>
        <w:t xml:space="preserve">іджень і розроблення природоохоронних рекомендацій. Адже ліси, сільськогосподарські угіддя (луки, пасовища, сіножаті, населені пункти) творять єдиний природний комплекс [41]. </w:t>
      </w:r>
    </w:p>
    <w:p w:rsidR="00045FC0" w:rsidRPr="0005516D" w:rsidRDefault="00045FC0" w:rsidP="0005516D">
      <w:pPr>
        <w:ind w:right="-1" w:firstLine="284"/>
        <w:jc w:val="both"/>
        <w:rPr>
          <w:sz w:val="22"/>
          <w:szCs w:val="22"/>
        </w:rPr>
      </w:pPr>
      <w:r w:rsidRPr="0005516D">
        <w:rPr>
          <w:sz w:val="22"/>
          <w:szCs w:val="22"/>
        </w:rPr>
        <w:t xml:space="preserve">Першочерговим завданням нашої природоохоронної установи є проведення інвентаризації біорізноманіття та розроблення, </w:t>
      </w:r>
      <w:proofErr w:type="gramStart"/>
      <w:r w:rsidRPr="0005516D">
        <w:rPr>
          <w:sz w:val="22"/>
          <w:szCs w:val="22"/>
        </w:rPr>
        <w:t>на</w:t>
      </w:r>
      <w:proofErr w:type="gramEnd"/>
      <w:r w:rsidRPr="0005516D">
        <w:rPr>
          <w:sz w:val="22"/>
          <w:szCs w:val="22"/>
        </w:rPr>
        <w:t xml:space="preserve"> </w:t>
      </w:r>
      <w:proofErr w:type="gramStart"/>
      <w:r w:rsidRPr="0005516D">
        <w:rPr>
          <w:sz w:val="22"/>
          <w:szCs w:val="22"/>
        </w:rPr>
        <w:t>основ</w:t>
      </w:r>
      <w:proofErr w:type="gramEnd"/>
      <w:r w:rsidRPr="0005516D">
        <w:rPr>
          <w:sz w:val="22"/>
          <w:szCs w:val="22"/>
        </w:rPr>
        <w:t xml:space="preserve">і аналізу стану популяцій раритетних видів, заходів зі збереження та відтворення їх у природних ландшафтах.  </w:t>
      </w:r>
    </w:p>
    <w:p w:rsidR="00045FC0" w:rsidRPr="0005516D" w:rsidRDefault="00045FC0" w:rsidP="0005516D">
      <w:pPr>
        <w:ind w:right="-1" w:firstLine="284"/>
        <w:jc w:val="both"/>
        <w:rPr>
          <w:sz w:val="22"/>
          <w:szCs w:val="22"/>
        </w:rPr>
      </w:pPr>
      <w:proofErr w:type="gramStart"/>
      <w:r w:rsidRPr="0005516D">
        <w:rPr>
          <w:sz w:val="22"/>
          <w:szCs w:val="22"/>
        </w:rPr>
        <w:lastRenderedPageBreak/>
        <w:t>Відповідно до завдань, напрямків діяльності, програми Літопису природи та плану науково-технічних заходів силами науковців Парку спільно з фахівцями Київського національного університету ім. Т.Шевченка, Львівського національного університету ім. І.Франка, Чернівецького національного університету ім. Ю.Федьковича, Інституту ботаніки, Інституту екології Карпат</w:t>
      </w:r>
      <w:proofErr w:type="gramEnd"/>
      <w:r w:rsidRPr="0005516D">
        <w:rPr>
          <w:sz w:val="22"/>
          <w:szCs w:val="22"/>
        </w:rPr>
        <w:t>, Державного природознавчого музею НАН України, Державного НДІ «Гірліс», Донецького національного університету (кафедра зоології), Івано-Франківського НДІ АПВ УААН,</w:t>
      </w:r>
      <w:r w:rsidRPr="0005516D">
        <w:rPr>
          <w:bCs/>
          <w:sz w:val="22"/>
          <w:szCs w:val="22"/>
        </w:rPr>
        <w:t xml:space="preserve"> </w:t>
      </w:r>
      <w:r w:rsidRPr="0005516D">
        <w:rPr>
          <w:sz w:val="22"/>
          <w:szCs w:val="22"/>
        </w:rPr>
        <w:t xml:space="preserve">Львівської державної лісовпорядної експедиції та інших науково-дослідних установ проведено комплекс </w:t>
      </w:r>
      <w:proofErr w:type="gramStart"/>
      <w:r w:rsidRPr="0005516D">
        <w:rPr>
          <w:sz w:val="22"/>
          <w:szCs w:val="22"/>
        </w:rPr>
        <w:t>досл</w:t>
      </w:r>
      <w:proofErr w:type="gramEnd"/>
      <w:r w:rsidRPr="0005516D">
        <w:rPr>
          <w:sz w:val="22"/>
          <w:szCs w:val="22"/>
        </w:rPr>
        <w:t>іджень, результати яких увійшли до 9-ти томів «Літопису природи».</w:t>
      </w:r>
    </w:p>
    <w:p w:rsidR="00045FC0" w:rsidRPr="0005516D" w:rsidRDefault="00045FC0" w:rsidP="0005516D">
      <w:pPr>
        <w:ind w:right="-1" w:firstLine="284"/>
        <w:jc w:val="both"/>
        <w:rPr>
          <w:sz w:val="22"/>
          <w:szCs w:val="22"/>
        </w:rPr>
      </w:pPr>
      <w:r w:rsidRPr="0005516D">
        <w:rPr>
          <w:sz w:val="22"/>
          <w:szCs w:val="22"/>
        </w:rPr>
        <w:t>Однією з найважливіших характеристик природоохоронних об</w:t>
      </w:r>
      <w:r w:rsidRPr="0005516D">
        <w:rPr>
          <w:sz w:val="22"/>
          <w:szCs w:val="22"/>
        </w:rPr>
        <w:sym w:font="Symbol" w:char="F0A2"/>
      </w:r>
      <w:r w:rsidRPr="0005516D">
        <w:rPr>
          <w:sz w:val="22"/>
          <w:szCs w:val="22"/>
        </w:rPr>
        <w:t xml:space="preserve">єктів є наявність видів занесених до созологічних списків </w:t>
      </w:r>
      <w:proofErr w:type="gramStart"/>
      <w:r w:rsidRPr="0005516D">
        <w:rPr>
          <w:sz w:val="22"/>
          <w:szCs w:val="22"/>
        </w:rPr>
        <w:t>р</w:t>
      </w:r>
      <w:proofErr w:type="gramEnd"/>
      <w:r w:rsidRPr="0005516D">
        <w:rPr>
          <w:sz w:val="22"/>
          <w:szCs w:val="22"/>
        </w:rPr>
        <w:t>ізного рівня – міжнародних, національних та регіональних (табл.1).</w:t>
      </w:r>
    </w:p>
    <w:p w:rsidR="00045FC0" w:rsidRPr="0005516D" w:rsidRDefault="00045FC0" w:rsidP="0005516D">
      <w:pPr>
        <w:ind w:right="-1" w:firstLine="284"/>
        <w:jc w:val="center"/>
        <w:rPr>
          <w:b/>
          <w:sz w:val="22"/>
          <w:szCs w:val="22"/>
        </w:rPr>
      </w:pPr>
      <w:r w:rsidRPr="0005516D">
        <w:rPr>
          <w:sz w:val="22"/>
          <w:szCs w:val="22"/>
        </w:rPr>
        <w:t>Таблиця 1.</w:t>
      </w:r>
      <w:r w:rsidRPr="0005516D">
        <w:rPr>
          <w:b/>
          <w:sz w:val="22"/>
          <w:szCs w:val="22"/>
        </w:rPr>
        <w:t xml:space="preserve"> Динаміка інвентаризації біорозмаїття НПП «Гуцульщина»</w:t>
      </w:r>
    </w:p>
    <w:tbl>
      <w:tblPr>
        <w:tblW w:w="9199" w:type="dxa"/>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3"/>
        <w:gridCol w:w="707"/>
        <w:gridCol w:w="567"/>
        <w:gridCol w:w="567"/>
        <w:gridCol w:w="567"/>
        <w:gridCol w:w="567"/>
        <w:gridCol w:w="567"/>
        <w:gridCol w:w="567"/>
        <w:gridCol w:w="567"/>
      </w:tblGrid>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tcPr>
          <w:p w:rsidR="00045FC0" w:rsidRPr="0005516D" w:rsidRDefault="00045FC0" w:rsidP="0005516D">
            <w:pPr>
              <w:ind w:right="-1" w:firstLine="284"/>
              <w:jc w:val="both"/>
              <w:rPr>
                <w:sz w:val="20"/>
                <w:szCs w:val="20"/>
                <w:lang w:eastAsia="en-US"/>
              </w:rPr>
            </w:pPr>
          </w:p>
        </w:tc>
        <w:tc>
          <w:tcPr>
            <w:tcW w:w="70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2004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2005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vertAlign w:val="subscript"/>
                <w:lang w:eastAsia="en-US"/>
              </w:rPr>
            </w:pPr>
            <w:r w:rsidRPr="0005516D">
              <w:rPr>
                <w:b/>
                <w:sz w:val="20"/>
                <w:szCs w:val="20"/>
              </w:rPr>
              <w:t xml:space="preserve">2006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2007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rPr>
            </w:pPr>
            <w:r w:rsidRPr="0005516D">
              <w:rPr>
                <w:b/>
                <w:sz w:val="20"/>
                <w:szCs w:val="20"/>
              </w:rPr>
              <w:t>2008</w:t>
            </w:r>
          </w:p>
          <w:p w:rsidR="00045FC0" w:rsidRPr="0005516D" w:rsidRDefault="00045FC0" w:rsidP="0005516D">
            <w:pPr>
              <w:ind w:right="-108"/>
              <w:jc w:val="both"/>
              <w:rPr>
                <w:b/>
                <w:sz w:val="20"/>
                <w:szCs w:val="20"/>
                <w:lang w:eastAsia="en-US"/>
              </w:rPr>
            </w:pPr>
            <w:r w:rsidRPr="0005516D">
              <w:rPr>
                <w:b/>
                <w:sz w:val="20"/>
                <w:szCs w:val="20"/>
              </w:rPr>
              <w:t xml:space="preserve">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2009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2010 </w:t>
            </w:r>
            <w:proofErr w:type="gramStart"/>
            <w:r w:rsidRPr="0005516D">
              <w:rPr>
                <w:b/>
                <w:sz w:val="20"/>
                <w:szCs w:val="20"/>
              </w:rPr>
              <w:t>р</w:t>
            </w:r>
            <w:proofErr w:type="gramEnd"/>
            <w:r w:rsidRPr="0005516D">
              <w:rPr>
                <w:b/>
                <w:sz w:val="20"/>
                <w:szCs w:val="20"/>
              </w:rPr>
              <w:t>ік</w:t>
            </w:r>
          </w:p>
        </w:tc>
        <w:tc>
          <w:tcPr>
            <w:tcW w:w="56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jc w:val="both"/>
              <w:rPr>
                <w:b/>
                <w:sz w:val="20"/>
                <w:szCs w:val="20"/>
                <w:lang w:eastAsia="en-US"/>
              </w:rPr>
            </w:pPr>
            <w:r w:rsidRPr="0005516D">
              <w:rPr>
                <w:b/>
                <w:sz w:val="20"/>
                <w:szCs w:val="20"/>
              </w:rPr>
              <w:t xml:space="preserve">2011 </w:t>
            </w:r>
            <w:proofErr w:type="gramStart"/>
            <w:r w:rsidRPr="0005516D">
              <w:rPr>
                <w:b/>
                <w:sz w:val="20"/>
                <w:szCs w:val="20"/>
              </w:rPr>
              <w:t>р</w:t>
            </w:r>
            <w:proofErr w:type="gramEnd"/>
            <w:r w:rsidRPr="0005516D">
              <w:rPr>
                <w:b/>
                <w:sz w:val="20"/>
                <w:szCs w:val="20"/>
              </w:rPr>
              <w:t>ік</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firstLine="12"/>
              <w:jc w:val="both"/>
              <w:rPr>
                <w:sz w:val="20"/>
                <w:szCs w:val="20"/>
                <w:lang w:eastAsia="en-US"/>
              </w:rPr>
            </w:pPr>
            <w:r w:rsidRPr="0005516D">
              <w:rPr>
                <w:sz w:val="20"/>
                <w:szCs w:val="20"/>
              </w:rPr>
              <w:t xml:space="preserve">Загальна кількість видів </w:t>
            </w:r>
            <w:proofErr w:type="gramStart"/>
            <w:r w:rsidRPr="0005516D">
              <w:rPr>
                <w:sz w:val="20"/>
                <w:szCs w:val="20"/>
              </w:rPr>
              <w:t>флори на</w:t>
            </w:r>
            <w:proofErr w:type="gramEnd"/>
            <w:r w:rsidRPr="0005516D">
              <w:rPr>
                <w:sz w:val="20"/>
                <w:szCs w:val="20"/>
              </w:rPr>
              <w:t xml:space="preserve"> території регіону,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804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1042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1113</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1175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1526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1527</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1682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1724</w:t>
            </w:r>
          </w:p>
        </w:tc>
      </w:tr>
      <w:tr w:rsidR="00045FC0" w:rsidRPr="0005516D" w:rsidTr="00757D6A">
        <w:trPr>
          <w:trHeight w:val="477"/>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clear" w:pos="3836"/>
                <w:tab w:val="left" w:pos="708"/>
                <w:tab w:val="left" w:pos="4152"/>
              </w:tabs>
              <w:ind w:right="-108" w:firstLine="12"/>
              <w:jc w:val="both"/>
              <w:rPr>
                <w:rFonts w:ascii="Times New Roman" w:hAnsi="Times New Roman"/>
              </w:rPr>
            </w:pPr>
            <w:r w:rsidRPr="0005516D">
              <w:rPr>
                <w:rFonts w:ascii="Times New Roman" w:hAnsi="Times New Roman"/>
              </w:rPr>
              <w:t>Види флори, занесені до Червоної книги  України</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44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66</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clear" w:pos="3836"/>
                <w:tab w:val="left" w:pos="708"/>
                <w:tab w:val="left" w:pos="4152"/>
              </w:tabs>
              <w:ind w:right="-108" w:firstLine="12"/>
              <w:jc w:val="both"/>
              <w:rPr>
                <w:rFonts w:ascii="Times New Roman" w:hAnsi="Times New Roman"/>
              </w:rPr>
            </w:pPr>
            <w:r w:rsidRPr="0005516D">
              <w:rPr>
                <w:rFonts w:ascii="Times New Roman" w:hAnsi="Times New Roman"/>
              </w:rPr>
              <w:t>Види флори, занесені до Регіонального червоного списку</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7</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7</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7</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38</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firstLine="12"/>
              <w:jc w:val="both"/>
              <w:rPr>
                <w:sz w:val="20"/>
                <w:szCs w:val="20"/>
                <w:lang w:eastAsia="en-US"/>
              </w:rPr>
            </w:pPr>
            <w:r w:rsidRPr="0005516D">
              <w:rPr>
                <w:sz w:val="20"/>
                <w:szCs w:val="20"/>
              </w:rPr>
              <w:t xml:space="preserve">Рослинні угруповання, </w:t>
            </w:r>
            <w:proofErr w:type="gramStart"/>
            <w:r w:rsidRPr="0005516D">
              <w:rPr>
                <w:sz w:val="20"/>
                <w:szCs w:val="20"/>
              </w:rPr>
              <w:t>занесен</w:t>
            </w:r>
            <w:proofErr w:type="gramEnd"/>
            <w:r w:rsidRPr="0005516D">
              <w:rPr>
                <w:sz w:val="20"/>
                <w:szCs w:val="20"/>
              </w:rPr>
              <w:t>і до Зеленої книги України,</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firstLine="12"/>
              <w:jc w:val="both"/>
              <w:rPr>
                <w:sz w:val="20"/>
                <w:szCs w:val="20"/>
                <w:lang w:eastAsia="en-US"/>
              </w:rPr>
            </w:pPr>
            <w:r w:rsidRPr="0005516D">
              <w:rPr>
                <w:sz w:val="20"/>
                <w:szCs w:val="20"/>
              </w:rPr>
              <w:t xml:space="preserve">Види флори, занесені до додатків Конвен-ції про міжнародну торгівлю видами дикої фауни і флори, що перебувають </w:t>
            </w:r>
            <w:proofErr w:type="gramStart"/>
            <w:r w:rsidRPr="0005516D">
              <w:rPr>
                <w:sz w:val="20"/>
                <w:szCs w:val="20"/>
              </w:rPr>
              <w:t>п</w:t>
            </w:r>
            <w:proofErr w:type="gramEnd"/>
            <w:r w:rsidRPr="0005516D">
              <w:rPr>
                <w:sz w:val="20"/>
                <w:szCs w:val="20"/>
              </w:rPr>
              <w:t>ід загро-зою зникнення (</w:t>
            </w:r>
            <w:r w:rsidRPr="0005516D">
              <w:rPr>
                <w:sz w:val="20"/>
                <w:szCs w:val="20"/>
                <w:lang w:val="en-US"/>
              </w:rPr>
              <w:t>CITES</w:t>
            </w:r>
            <w:r w:rsidRPr="0005516D">
              <w:rPr>
                <w:sz w:val="20"/>
                <w:szCs w:val="20"/>
              </w:rPr>
              <w:t>),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26</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firstLine="12"/>
              <w:jc w:val="both"/>
              <w:rPr>
                <w:sz w:val="20"/>
                <w:szCs w:val="20"/>
                <w:lang w:eastAsia="en-US"/>
              </w:rPr>
            </w:pPr>
            <w:r w:rsidRPr="0005516D">
              <w:rPr>
                <w:sz w:val="20"/>
                <w:szCs w:val="20"/>
              </w:rPr>
              <w:t>Загальна чисельність видів фауни</w:t>
            </w:r>
            <w:proofErr w:type="gramStart"/>
            <w:r w:rsidRPr="0005516D">
              <w:rPr>
                <w:sz w:val="20"/>
                <w:szCs w:val="20"/>
              </w:rPr>
              <w:t xml:space="preserve"> ,</w:t>
            </w:r>
            <w:proofErr w:type="gramEnd"/>
            <w:r w:rsidRPr="0005516D">
              <w:rPr>
                <w:sz w:val="20"/>
                <w:szCs w:val="20"/>
              </w:rPr>
              <w:t xml:space="preserve">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394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706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825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872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999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1320</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1331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1339</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ind w:right="-108" w:firstLine="12"/>
              <w:jc w:val="both"/>
              <w:rPr>
                <w:sz w:val="20"/>
                <w:szCs w:val="20"/>
                <w:lang w:eastAsia="en-US"/>
              </w:rPr>
            </w:pPr>
            <w:r w:rsidRPr="0005516D">
              <w:rPr>
                <w:sz w:val="20"/>
                <w:szCs w:val="20"/>
              </w:rPr>
              <w:t xml:space="preserve">Види фауни, </w:t>
            </w:r>
            <w:proofErr w:type="gramStart"/>
            <w:r w:rsidRPr="0005516D">
              <w:rPr>
                <w:sz w:val="20"/>
                <w:szCs w:val="20"/>
              </w:rPr>
              <w:t>занесен</w:t>
            </w:r>
            <w:proofErr w:type="gramEnd"/>
            <w:r w:rsidRPr="0005516D">
              <w:rPr>
                <w:sz w:val="20"/>
                <w:szCs w:val="20"/>
              </w:rPr>
              <w:t>і до Червоної книги України,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68</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83</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85</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left" w:pos="708"/>
              </w:tabs>
              <w:ind w:right="-108" w:firstLine="12"/>
              <w:jc w:val="both"/>
              <w:rPr>
                <w:rFonts w:ascii="Times New Roman" w:hAnsi="Times New Roman"/>
              </w:rPr>
            </w:pPr>
            <w:r w:rsidRPr="0005516D">
              <w:rPr>
                <w:rFonts w:ascii="Times New Roman" w:hAnsi="Times New Roman"/>
              </w:rPr>
              <w:t xml:space="preserve">Види фауни, занесені до додатків Конвен-ції про охорону дикої флори і фауни і при-родних середовищ існування в Європі (Бернської конвенції), од. </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184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184</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193</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221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221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221</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237</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237</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left" w:pos="708"/>
              </w:tabs>
              <w:ind w:right="-108" w:firstLine="12"/>
              <w:jc w:val="both"/>
              <w:rPr>
                <w:rFonts w:ascii="Times New Roman" w:hAnsi="Times New Roman"/>
              </w:rPr>
            </w:pPr>
            <w:r w:rsidRPr="0005516D">
              <w:rPr>
                <w:rFonts w:ascii="Times New Roman" w:hAnsi="Times New Roman"/>
              </w:rPr>
              <w:t xml:space="preserve">Види, занесені до додатків Конвенції про збереження мігруючих видів диких тварин (Боннської конвенції, </w:t>
            </w:r>
            <w:r w:rsidRPr="0005516D">
              <w:rPr>
                <w:rFonts w:ascii="Times New Roman" w:hAnsi="Times New Roman"/>
                <w:lang w:val="en-US"/>
              </w:rPr>
              <w:t>CMS</w:t>
            </w:r>
            <w:r w:rsidRPr="0005516D">
              <w:rPr>
                <w:rFonts w:ascii="Times New Roman" w:hAnsi="Times New Roman"/>
              </w:rPr>
              <w:t>),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42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42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42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69</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69</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left" w:pos="708"/>
              </w:tabs>
              <w:ind w:right="-108" w:firstLine="12"/>
              <w:jc w:val="both"/>
              <w:rPr>
                <w:rFonts w:ascii="Times New Roman" w:hAnsi="Times New Roman"/>
                <w:lang w:val="ru-RU"/>
              </w:rPr>
            </w:pPr>
            <w:r w:rsidRPr="0005516D">
              <w:rPr>
                <w:rFonts w:ascii="Times New Roman" w:hAnsi="Times New Roman"/>
              </w:rPr>
              <w:t>Види, що охороняються відповідно до Угоди про збереження афро-євразійських мігруючих водно-болотних птахів</w:t>
            </w:r>
            <w:r w:rsidRPr="0005516D">
              <w:rPr>
                <w:rFonts w:ascii="Times New Roman" w:hAnsi="Times New Roman"/>
                <w:lang w:val="ru-RU"/>
              </w:rPr>
              <w:t xml:space="preserve"> (</w:t>
            </w:r>
            <w:r w:rsidRPr="0005516D">
              <w:rPr>
                <w:rFonts w:ascii="Times New Roman" w:hAnsi="Times New Roman"/>
                <w:lang w:val="en-US"/>
              </w:rPr>
              <w:t>AEWA</w:t>
            </w:r>
            <w:r w:rsidRPr="0005516D">
              <w:rPr>
                <w:rFonts w:ascii="Times New Roman" w:hAnsi="Times New Roman"/>
                <w:lang w:val="ru-RU"/>
              </w:rPr>
              <w:t>),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14</w:t>
            </w:r>
          </w:p>
        </w:tc>
      </w:tr>
      <w:tr w:rsidR="00045FC0" w:rsidRPr="0005516D" w:rsidTr="00757D6A">
        <w:trPr>
          <w:jc w:val="center"/>
        </w:trPr>
        <w:tc>
          <w:tcPr>
            <w:tcW w:w="4523"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pStyle w:val="af8"/>
              <w:tabs>
                <w:tab w:val="clear" w:pos="0"/>
                <w:tab w:val="left" w:pos="708"/>
              </w:tabs>
              <w:ind w:right="-108" w:firstLine="12"/>
              <w:jc w:val="both"/>
              <w:rPr>
                <w:rFonts w:ascii="Times New Roman" w:hAnsi="Times New Roman"/>
                <w:lang w:val="ru-RU"/>
              </w:rPr>
            </w:pPr>
            <w:r w:rsidRPr="0005516D">
              <w:rPr>
                <w:rFonts w:ascii="Times New Roman" w:hAnsi="Times New Roman"/>
              </w:rPr>
              <w:t>Види, що охороняються відповідно до Угоди про збереження кажанів в Європі</w:t>
            </w:r>
            <w:r w:rsidRPr="0005516D">
              <w:rPr>
                <w:rFonts w:ascii="Times New Roman" w:hAnsi="Times New Roman"/>
                <w:lang w:val="ru-RU"/>
              </w:rPr>
              <w:t xml:space="preserve"> (</w:t>
            </w:r>
            <w:r w:rsidRPr="0005516D">
              <w:rPr>
                <w:rFonts w:ascii="Times New Roman" w:hAnsi="Times New Roman"/>
                <w:lang w:val="en-US"/>
              </w:rPr>
              <w:t>EUROBATS</w:t>
            </w:r>
            <w:r w:rsidRPr="0005516D">
              <w:rPr>
                <w:rFonts w:ascii="Times New Roman" w:hAnsi="Times New Roman"/>
                <w:lang w:val="ru-RU"/>
              </w:rPr>
              <w:t>), од.</w:t>
            </w:r>
          </w:p>
        </w:tc>
        <w:tc>
          <w:tcPr>
            <w:tcW w:w="70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w:t>
            </w:r>
          </w:p>
        </w:tc>
        <w:tc>
          <w:tcPr>
            <w:tcW w:w="56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ind w:right="-108"/>
              <w:jc w:val="center"/>
              <w:rPr>
                <w:sz w:val="20"/>
                <w:szCs w:val="20"/>
                <w:lang w:eastAsia="en-US"/>
              </w:rPr>
            </w:pPr>
            <w:r w:rsidRPr="0005516D">
              <w:rPr>
                <w:sz w:val="20"/>
                <w:szCs w:val="20"/>
              </w:rPr>
              <w:t>6</w:t>
            </w:r>
          </w:p>
        </w:tc>
      </w:tr>
    </w:tbl>
    <w:p w:rsidR="00045FC0" w:rsidRPr="0005516D" w:rsidRDefault="00045FC0" w:rsidP="0005516D">
      <w:pPr>
        <w:ind w:right="-1" w:firstLine="284"/>
        <w:jc w:val="both"/>
        <w:rPr>
          <w:sz w:val="22"/>
          <w:szCs w:val="22"/>
          <w:lang w:eastAsia="en-US"/>
        </w:rPr>
      </w:pPr>
      <w:r w:rsidRPr="0005516D">
        <w:rPr>
          <w:sz w:val="22"/>
          <w:szCs w:val="22"/>
        </w:rPr>
        <w:t xml:space="preserve"> Проведені </w:t>
      </w:r>
      <w:proofErr w:type="gramStart"/>
      <w:r w:rsidRPr="0005516D">
        <w:rPr>
          <w:sz w:val="22"/>
          <w:szCs w:val="22"/>
        </w:rPr>
        <w:t>досл</w:t>
      </w:r>
      <w:proofErr w:type="gramEnd"/>
      <w:r w:rsidRPr="0005516D">
        <w:rPr>
          <w:sz w:val="22"/>
          <w:szCs w:val="22"/>
        </w:rPr>
        <w:t>ідження свідчать, що серед установ ПЗФ Заходу України за чисельністю видів флори та фауни, які занесені до Червоної книги України, міжнародних списків, наявністю реліктів та ендеміків НПП «Гуцульщина» поступається лише Карпатському біосферному заповіднику та Карпатському Національному природному парку в яких більші території і високогірні масиви, що відзначаються багатшим біорізноманіттям [12].</w:t>
      </w:r>
    </w:p>
    <w:p w:rsidR="00045FC0" w:rsidRPr="0005516D" w:rsidRDefault="00045FC0" w:rsidP="0005516D">
      <w:pPr>
        <w:ind w:right="-1" w:firstLine="284"/>
        <w:jc w:val="both"/>
        <w:rPr>
          <w:sz w:val="22"/>
          <w:szCs w:val="22"/>
        </w:rPr>
      </w:pPr>
      <w:r w:rsidRPr="0005516D">
        <w:rPr>
          <w:sz w:val="22"/>
          <w:szCs w:val="22"/>
        </w:rPr>
        <w:t xml:space="preserve">  За попередніми даними, станом на 01.01. 2012 р., флора НПП «Гуцульщина» </w:t>
      </w:r>
      <w:proofErr w:type="gramStart"/>
      <w:r w:rsidRPr="0005516D">
        <w:rPr>
          <w:sz w:val="22"/>
          <w:szCs w:val="22"/>
        </w:rPr>
        <w:t>нал</w:t>
      </w:r>
      <w:proofErr w:type="gramEnd"/>
      <w:r w:rsidRPr="0005516D">
        <w:rPr>
          <w:sz w:val="22"/>
          <w:szCs w:val="22"/>
        </w:rPr>
        <w:t xml:space="preserve">ічує 1724 види, в тому числі 876 видів судині рослини, 234 – мохоподібні,  302 – макроміцети, 242 – лишайники, 66 видів рослин занесено до червоної книги України (табл. 2). </w:t>
      </w:r>
    </w:p>
    <w:p w:rsidR="00045FC0" w:rsidRPr="0005516D" w:rsidRDefault="00045FC0" w:rsidP="0005516D">
      <w:pPr>
        <w:ind w:right="-1" w:firstLine="284"/>
        <w:jc w:val="center"/>
        <w:rPr>
          <w:b/>
          <w:sz w:val="22"/>
          <w:szCs w:val="22"/>
        </w:rPr>
      </w:pPr>
      <w:r w:rsidRPr="0005516D">
        <w:rPr>
          <w:sz w:val="22"/>
          <w:szCs w:val="22"/>
        </w:rPr>
        <w:t>Таблиця 2.</w:t>
      </w:r>
      <w:r w:rsidRPr="0005516D">
        <w:rPr>
          <w:b/>
          <w:sz w:val="22"/>
          <w:szCs w:val="22"/>
        </w:rPr>
        <w:t xml:space="preserve"> Флора НПП «Гуцульщина»</w:t>
      </w:r>
    </w:p>
    <w:tbl>
      <w:tblPr>
        <w:tblW w:w="8005" w:type="dxa"/>
        <w:jc w:val="center"/>
        <w:tblCellMar>
          <w:left w:w="0" w:type="dxa"/>
          <w:right w:w="0" w:type="dxa"/>
        </w:tblCellMar>
        <w:tblLook w:val="04A0" w:firstRow="1" w:lastRow="0" w:firstColumn="1" w:lastColumn="0" w:noHBand="0" w:noVBand="1"/>
      </w:tblPr>
      <w:tblGrid>
        <w:gridCol w:w="3611"/>
        <w:gridCol w:w="2552"/>
        <w:gridCol w:w="1842"/>
      </w:tblGrid>
      <w:tr w:rsidR="00045FC0" w:rsidRPr="0005516D" w:rsidTr="00757D6A">
        <w:trPr>
          <w:trHeight w:val="376"/>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b/>
                <w:sz w:val="20"/>
                <w:szCs w:val="20"/>
                <w:lang w:eastAsia="en-US"/>
              </w:rPr>
            </w:pPr>
            <w:r w:rsidRPr="0005516D">
              <w:rPr>
                <w:b/>
                <w:bCs/>
                <w:color w:val="000000"/>
                <w:kern w:val="24"/>
                <w:sz w:val="20"/>
                <w:szCs w:val="20"/>
              </w:rPr>
              <w:t>Систематичні групи рослин</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b/>
                <w:sz w:val="20"/>
                <w:szCs w:val="20"/>
                <w:lang w:eastAsia="en-US"/>
              </w:rPr>
            </w:pPr>
            <w:r w:rsidRPr="0005516D">
              <w:rPr>
                <w:b/>
                <w:bCs/>
                <w:color w:val="000000"/>
                <w:kern w:val="24"/>
                <w:sz w:val="20"/>
                <w:szCs w:val="20"/>
              </w:rPr>
              <w:t>Кількість виді</w:t>
            </w:r>
            <w:proofErr w:type="gramStart"/>
            <w:r w:rsidRPr="0005516D">
              <w:rPr>
                <w:b/>
                <w:bCs/>
                <w:color w:val="000000"/>
                <w:kern w:val="24"/>
                <w:sz w:val="20"/>
                <w:szCs w:val="20"/>
              </w:rPr>
              <w:t>в</w:t>
            </w:r>
            <w:proofErr w:type="gramEnd"/>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b/>
                <w:sz w:val="20"/>
                <w:szCs w:val="20"/>
                <w:lang w:eastAsia="en-US"/>
              </w:rPr>
            </w:pPr>
            <w:r w:rsidRPr="0005516D">
              <w:rPr>
                <w:b/>
                <w:bCs/>
                <w:color w:val="000000"/>
                <w:kern w:val="24"/>
                <w:sz w:val="20"/>
                <w:szCs w:val="20"/>
              </w:rPr>
              <w:t>ЧКУ</w:t>
            </w:r>
          </w:p>
        </w:tc>
      </w:tr>
      <w:tr w:rsidR="00045FC0" w:rsidRPr="0005516D" w:rsidTr="00757D6A">
        <w:trPr>
          <w:trHeight w:val="289"/>
          <w:jc w:val="center"/>
        </w:trPr>
        <w:tc>
          <w:tcPr>
            <w:tcW w:w="8005"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ind w:right="-1" w:firstLine="284"/>
              <w:jc w:val="both"/>
              <w:rPr>
                <w:sz w:val="20"/>
                <w:szCs w:val="20"/>
                <w:lang w:eastAsia="en-US"/>
              </w:rPr>
            </w:pPr>
            <w:r w:rsidRPr="0005516D">
              <w:rPr>
                <w:bCs/>
                <w:color w:val="000000"/>
                <w:kern w:val="24"/>
                <w:sz w:val="20"/>
                <w:szCs w:val="20"/>
              </w:rPr>
              <w:t>ВИЩІ РОСЛИНИ</w:t>
            </w:r>
          </w:p>
        </w:tc>
      </w:tr>
      <w:tr w:rsidR="00045FC0" w:rsidRPr="0005516D" w:rsidTr="00757D6A">
        <w:trPr>
          <w:trHeight w:val="242"/>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Судиннірослини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Покритонасінні (квіткові)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829</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48</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Голонасінні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10</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2</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Папоротеподібні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26</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Хвощеподібні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8</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lastRenderedPageBreak/>
              <w:t>Плауноподібні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3</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2</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Всього судинних</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876</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52</w:t>
            </w:r>
          </w:p>
        </w:tc>
      </w:tr>
      <w:tr w:rsidR="00045FC0" w:rsidRPr="0005516D" w:rsidTr="00757D6A">
        <w:trPr>
          <w:trHeight w:val="311"/>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Несудинні рослини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ind w:right="-1" w:firstLine="284"/>
              <w:jc w:val="both"/>
              <w:rPr>
                <w:sz w:val="20"/>
                <w:szCs w:val="20"/>
                <w:lang w:eastAsia="en-US"/>
              </w:rPr>
            </w:pP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Мохоподібні</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234</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1</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Всього вищих рослин</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1110</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53</w:t>
            </w:r>
          </w:p>
        </w:tc>
      </w:tr>
      <w:tr w:rsidR="00045FC0" w:rsidRPr="0005516D" w:rsidTr="00757D6A">
        <w:trPr>
          <w:trHeight w:val="285"/>
          <w:jc w:val="center"/>
        </w:trPr>
        <w:tc>
          <w:tcPr>
            <w:tcW w:w="8005"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ind w:right="-1" w:firstLine="284"/>
              <w:jc w:val="both"/>
              <w:rPr>
                <w:sz w:val="20"/>
                <w:szCs w:val="20"/>
                <w:lang w:eastAsia="en-US"/>
              </w:rPr>
            </w:pPr>
            <w:r w:rsidRPr="0005516D">
              <w:rPr>
                <w:bCs/>
                <w:color w:val="000000"/>
                <w:kern w:val="24"/>
                <w:sz w:val="20"/>
                <w:szCs w:val="20"/>
              </w:rPr>
              <w:t>НИЖЧІ РОСЛИНИ</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Макроміцети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sz w:val="20"/>
                <w:szCs w:val="20"/>
              </w:rPr>
              <w:t>302</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9</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Лишайники</w:t>
            </w:r>
            <w:proofErr w:type="gramStart"/>
            <w:r w:rsidRPr="0005516D">
              <w:rPr>
                <w:bCs/>
                <w:color w:val="000000"/>
                <w:kern w:val="24"/>
                <w:sz w:val="20"/>
                <w:szCs w:val="20"/>
              </w:rPr>
              <w:t>,л</w:t>
            </w:r>
            <w:proofErr w:type="gramEnd"/>
            <w:r w:rsidRPr="0005516D">
              <w:rPr>
                <w:bCs/>
                <w:color w:val="000000"/>
                <w:kern w:val="24"/>
                <w:sz w:val="20"/>
                <w:szCs w:val="20"/>
              </w:rPr>
              <w:t>іхенофільні та близькоспоріднені гриби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242</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4</w:t>
            </w: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bCs/>
                <w:color w:val="000000"/>
                <w:kern w:val="24"/>
                <w:sz w:val="20"/>
                <w:szCs w:val="20"/>
                <w:lang w:eastAsia="en-US"/>
              </w:rPr>
            </w:pPr>
            <w:r w:rsidRPr="0005516D">
              <w:rPr>
                <w:bCs/>
                <w:color w:val="000000"/>
                <w:kern w:val="24"/>
                <w:sz w:val="20"/>
                <w:szCs w:val="20"/>
              </w:rPr>
              <w:t>Водорості наземних місцезростань</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bCs/>
                <w:color w:val="000000"/>
                <w:kern w:val="24"/>
                <w:sz w:val="20"/>
                <w:szCs w:val="20"/>
                <w:lang w:eastAsia="en-US"/>
              </w:rPr>
            </w:pPr>
            <w:r w:rsidRPr="0005516D">
              <w:rPr>
                <w:bCs/>
                <w:color w:val="000000"/>
                <w:kern w:val="24"/>
                <w:sz w:val="20"/>
                <w:szCs w:val="20"/>
              </w:rPr>
              <w:t>70</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tcPr>
          <w:p w:rsidR="00045FC0" w:rsidRPr="0005516D" w:rsidRDefault="00045FC0" w:rsidP="0005516D">
            <w:pPr>
              <w:tabs>
                <w:tab w:val="left" w:pos="795"/>
              </w:tabs>
              <w:ind w:right="-1" w:firstLine="284"/>
              <w:jc w:val="both"/>
              <w:rPr>
                <w:bCs/>
                <w:color w:val="000000"/>
                <w:kern w:val="24"/>
                <w:sz w:val="20"/>
                <w:szCs w:val="20"/>
                <w:lang w:eastAsia="en-US"/>
              </w:rPr>
            </w:pPr>
          </w:p>
        </w:tc>
      </w:tr>
      <w:tr w:rsidR="00045FC0" w:rsidRPr="0005516D" w:rsidTr="00757D6A">
        <w:trPr>
          <w:trHeight w:val="20"/>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Всього нижчих рослин та грибі</w:t>
            </w:r>
            <w:proofErr w:type="gramStart"/>
            <w:r w:rsidRPr="0005516D">
              <w:rPr>
                <w:bCs/>
                <w:color w:val="000000"/>
                <w:kern w:val="24"/>
                <w:sz w:val="20"/>
                <w:szCs w:val="20"/>
              </w:rPr>
              <w:t>в</w:t>
            </w:r>
            <w:proofErr w:type="gramEnd"/>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614</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13</w:t>
            </w:r>
          </w:p>
        </w:tc>
      </w:tr>
      <w:tr w:rsidR="00045FC0" w:rsidRPr="0005516D" w:rsidTr="00757D6A">
        <w:trPr>
          <w:trHeight w:val="465"/>
          <w:jc w:val="center"/>
        </w:trPr>
        <w:tc>
          <w:tcPr>
            <w:tcW w:w="36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Всього вищих, нижчих рослин та грибі</w:t>
            </w:r>
            <w:proofErr w:type="gramStart"/>
            <w:r w:rsidRPr="0005516D">
              <w:rPr>
                <w:bCs/>
                <w:color w:val="000000"/>
                <w:kern w:val="24"/>
                <w:sz w:val="20"/>
                <w:szCs w:val="20"/>
              </w:rPr>
              <w:t>в</w:t>
            </w:r>
            <w:proofErr w:type="gramEnd"/>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1724</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67" w:type="dxa"/>
              <w:bottom w:w="0" w:type="dxa"/>
              <w:right w:w="67" w:type="dxa"/>
            </w:tcMar>
            <w:hideMark/>
          </w:tcPr>
          <w:p w:rsidR="00045FC0" w:rsidRPr="0005516D" w:rsidRDefault="00045FC0" w:rsidP="0005516D">
            <w:pPr>
              <w:tabs>
                <w:tab w:val="left" w:pos="795"/>
              </w:tabs>
              <w:ind w:right="-1" w:firstLine="284"/>
              <w:jc w:val="both"/>
              <w:rPr>
                <w:sz w:val="20"/>
                <w:szCs w:val="20"/>
                <w:lang w:eastAsia="en-US"/>
              </w:rPr>
            </w:pPr>
            <w:r w:rsidRPr="0005516D">
              <w:rPr>
                <w:bCs/>
                <w:color w:val="000000"/>
                <w:kern w:val="24"/>
                <w:sz w:val="20"/>
                <w:szCs w:val="20"/>
              </w:rPr>
              <w:t>66</w:t>
            </w:r>
          </w:p>
        </w:tc>
      </w:tr>
    </w:tbl>
    <w:p w:rsidR="00045FC0" w:rsidRPr="0005516D" w:rsidRDefault="00045FC0" w:rsidP="0005516D">
      <w:pPr>
        <w:tabs>
          <w:tab w:val="left" w:pos="555"/>
        </w:tabs>
        <w:ind w:right="-1" w:firstLine="284"/>
        <w:jc w:val="both"/>
        <w:rPr>
          <w:sz w:val="22"/>
          <w:szCs w:val="22"/>
        </w:rPr>
      </w:pPr>
      <w:r w:rsidRPr="0005516D">
        <w:rPr>
          <w:sz w:val="22"/>
          <w:szCs w:val="22"/>
        </w:rPr>
        <w:t xml:space="preserve">В Українських Карпатах зростає 237 видів судинних рослин, занесених до Червоної книги України, </w:t>
      </w:r>
      <w:proofErr w:type="gramStart"/>
      <w:r w:rsidRPr="0005516D">
        <w:rPr>
          <w:sz w:val="22"/>
          <w:szCs w:val="22"/>
        </w:rPr>
        <w:t>п’ята</w:t>
      </w:r>
      <w:proofErr w:type="gramEnd"/>
      <w:r w:rsidRPr="0005516D">
        <w:rPr>
          <w:sz w:val="22"/>
          <w:szCs w:val="22"/>
        </w:rPr>
        <w:t xml:space="preserve"> частина (21 %) попередньо зареєстрована на території НПП «Гуцульщина» [8, 29, 30, 42].Найчисельнішу групу раритетних таксонів – 26 видів налічує родина зозулинцевих (</w:t>
      </w:r>
      <w:r w:rsidRPr="0005516D">
        <w:rPr>
          <w:i/>
          <w:iCs/>
          <w:sz w:val="22"/>
          <w:szCs w:val="22"/>
          <w:lang w:val="en-US"/>
        </w:rPr>
        <w:t>Orchidac</w:t>
      </w:r>
      <w:proofErr w:type="gramStart"/>
      <w:r w:rsidRPr="0005516D">
        <w:rPr>
          <w:i/>
          <w:iCs/>
          <w:sz w:val="22"/>
          <w:szCs w:val="22"/>
        </w:rPr>
        <w:t>е</w:t>
      </w:r>
      <w:proofErr w:type="gramEnd"/>
      <w:r w:rsidRPr="0005516D">
        <w:rPr>
          <w:i/>
          <w:iCs/>
          <w:sz w:val="22"/>
          <w:szCs w:val="22"/>
          <w:lang w:val="en-US"/>
        </w:rPr>
        <w:t>ae</w:t>
      </w:r>
      <w:r w:rsidRPr="0005516D">
        <w:rPr>
          <w:sz w:val="22"/>
          <w:szCs w:val="22"/>
        </w:rPr>
        <w:t xml:space="preserve">) [14,15].  </w:t>
      </w:r>
    </w:p>
    <w:p w:rsidR="00045FC0" w:rsidRPr="0005516D" w:rsidRDefault="00045FC0" w:rsidP="0005516D">
      <w:pPr>
        <w:tabs>
          <w:tab w:val="left" w:pos="2160"/>
        </w:tabs>
        <w:ind w:right="-1" w:firstLine="284"/>
        <w:contextualSpacing/>
        <w:jc w:val="both"/>
        <w:rPr>
          <w:sz w:val="22"/>
          <w:szCs w:val="22"/>
        </w:rPr>
      </w:pPr>
      <w:r w:rsidRPr="0005516D">
        <w:rPr>
          <w:sz w:val="22"/>
          <w:szCs w:val="22"/>
        </w:rPr>
        <w:t xml:space="preserve">На особливу увагу заслуговує острівець степової флори розташований на лівому березі потоку Камінець (околиці с. Старі Кути, 17 кв. Кобаківського лісництва Косівського РП «Райагроліс») -  території, яка </w:t>
      </w:r>
      <w:proofErr w:type="gramStart"/>
      <w:r w:rsidRPr="0005516D">
        <w:rPr>
          <w:sz w:val="22"/>
          <w:szCs w:val="22"/>
        </w:rPr>
        <w:t>вв</w:t>
      </w:r>
      <w:proofErr w:type="gramEnd"/>
      <w:r w:rsidRPr="0005516D">
        <w:rPr>
          <w:sz w:val="22"/>
          <w:szCs w:val="22"/>
        </w:rPr>
        <w:t xml:space="preserve">ійшла до складу Парку без вилучення у землекористувачів. Тут зростають рідкісні види (ЧКУ) судинних рослин  рутвиця смердюча </w:t>
      </w:r>
      <w:r w:rsidRPr="0005516D">
        <w:rPr>
          <w:i/>
          <w:sz w:val="22"/>
          <w:szCs w:val="22"/>
        </w:rPr>
        <w:t xml:space="preserve">(Thalictrum </w:t>
      </w:r>
      <w:r w:rsidRPr="0005516D">
        <w:rPr>
          <w:i/>
          <w:sz w:val="22"/>
          <w:szCs w:val="22"/>
          <w:lang w:val="en-US"/>
        </w:rPr>
        <w:t>foetidum</w:t>
      </w:r>
      <w:r w:rsidRPr="0005516D">
        <w:rPr>
          <w:sz w:val="22"/>
          <w:szCs w:val="22"/>
        </w:rPr>
        <w:t xml:space="preserve"> L.) та відкасник осотоподібний (</w:t>
      </w:r>
      <w:r w:rsidRPr="0005516D">
        <w:rPr>
          <w:i/>
          <w:sz w:val="22"/>
          <w:szCs w:val="22"/>
          <w:lang w:val="en-US"/>
        </w:rPr>
        <w:t>Carlina</w:t>
      </w:r>
      <w:r w:rsidRPr="0005516D">
        <w:rPr>
          <w:i/>
          <w:sz w:val="22"/>
          <w:szCs w:val="22"/>
        </w:rPr>
        <w:t xml:space="preserve"> </w:t>
      </w:r>
      <w:r w:rsidRPr="0005516D">
        <w:rPr>
          <w:i/>
          <w:sz w:val="22"/>
          <w:szCs w:val="22"/>
          <w:lang w:val="en-US"/>
        </w:rPr>
        <w:t>cirsioides</w:t>
      </w:r>
      <w:r w:rsidRPr="0005516D">
        <w:rPr>
          <w:sz w:val="22"/>
          <w:szCs w:val="22"/>
        </w:rPr>
        <w:t xml:space="preserve"> </w:t>
      </w:r>
      <w:r w:rsidRPr="0005516D">
        <w:rPr>
          <w:sz w:val="22"/>
          <w:szCs w:val="22"/>
          <w:lang w:val="en-US"/>
        </w:rPr>
        <w:t>Klokov</w:t>
      </w:r>
      <w:r w:rsidRPr="0005516D">
        <w:rPr>
          <w:sz w:val="22"/>
          <w:szCs w:val="22"/>
        </w:rPr>
        <w:t xml:space="preserve">) характерні для карбонатних грунтів степової зони України. В Українських Карпатах це наразі єдине відоме </w:t>
      </w:r>
      <w:proofErr w:type="gramStart"/>
      <w:r w:rsidRPr="0005516D">
        <w:rPr>
          <w:sz w:val="22"/>
          <w:szCs w:val="22"/>
        </w:rPr>
        <w:t>м</w:t>
      </w:r>
      <w:proofErr w:type="gramEnd"/>
      <w:r w:rsidRPr="0005516D">
        <w:rPr>
          <w:sz w:val="22"/>
          <w:szCs w:val="22"/>
        </w:rPr>
        <w:t xml:space="preserve">ісце зростання цих рослин [18]. </w:t>
      </w:r>
    </w:p>
    <w:p w:rsidR="00045FC0" w:rsidRPr="0005516D" w:rsidRDefault="00045FC0" w:rsidP="0005516D">
      <w:pPr>
        <w:ind w:right="-1" w:firstLine="284"/>
        <w:jc w:val="both"/>
        <w:rPr>
          <w:sz w:val="22"/>
          <w:szCs w:val="22"/>
        </w:rPr>
      </w:pPr>
      <w:r w:rsidRPr="0005516D">
        <w:rPr>
          <w:sz w:val="22"/>
          <w:szCs w:val="22"/>
        </w:rPr>
        <w:t xml:space="preserve">Характерно, що ліхенофлора на території, яка </w:t>
      </w:r>
      <w:proofErr w:type="gramStart"/>
      <w:r w:rsidRPr="0005516D">
        <w:rPr>
          <w:sz w:val="22"/>
          <w:szCs w:val="22"/>
        </w:rPr>
        <w:t>вв</w:t>
      </w:r>
      <w:proofErr w:type="gramEnd"/>
      <w:r w:rsidRPr="0005516D">
        <w:rPr>
          <w:sz w:val="22"/>
          <w:szCs w:val="22"/>
        </w:rPr>
        <w:t xml:space="preserve">ійшла до складу НПП «Гуцульщина» практично не вивчалася. Експедицією, проведеною в 2008 році </w:t>
      </w:r>
      <w:proofErr w:type="gramStart"/>
      <w:r w:rsidRPr="0005516D">
        <w:rPr>
          <w:sz w:val="22"/>
          <w:szCs w:val="22"/>
        </w:rPr>
        <w:t>п</w:t>
      </w:r>
      <w:proofErr w:type="gramEnd"/>
      <w:r w:rsidRPr="0005516D">
        <w:rPr>
          <w:sz w:val="22"/>
          <w:szCs w:val="22"/>
        </w:rPr>
        <w:t xml:space="preserve">ід керівництвом професора С.Я. Кодратюка,  зібрано ліхенологічний матеріал із понад 50 локалітетів території парку. </w:t>
      </w:r>
      <w:proofErr w:type="gramStart"/>
      <w:r w:rsidRPr="0005516D">
        <w:rPr>
          <w:sz w:val="22"/>
          <w:szCs w:val="22"/>
        </w:rPr>
        <w:t>За попередніми даними флора лишайників, ліхенофільних та близько споріднених грибів на території ННП «Гуцульщина» складає 242 види, з них чотири види виявилися новими для науки, один з яких названо в честь Гуцульщини (</w:t>
      </w:r>
      <w:r w:rsidRPr="0005516D">
        <w:rPr>
          <w:i/>
          <w:sz w:val="22"/>
          <w:szCs w:val="22"/>
          <w:lang w:val="en-US"/>
        </w:rPr>
        <w:t>Oxneria</w:t>
      </w:r>
      <w:r w:rsidRPr="0005516D">
        <w:rPr>
          <w:i/>
          <w:sz w:val="22"/>
          <w:szCs w:val="22"/>
        </w:rPr>
        <w:t xml:space="preserve"> huculica S.</w:t>
      </w:r>
      <w:r w:rsidRPr="0005516D">
        <w:rPr>
          <w:i/>
          <w:sz w:val="22"/>
          <w:szCs w:val="22"/>
          <w:lang w:val="en-US"/>
        </w:rPr>
        <w:t>V</w:t>
      </w:r>
      <w:r w:rsidRPr="0005516D">
        <w:rPr>
          <w:i/>
          <w:sz w:val="22"/>
          <w:szCs w:val="22"/>
        </w:rPr>
        <w:t>.</w:t>
      </w:r>
      <w:proofErr w:type="gramEnd"/>
      <w:r w:rsidRPr="0005516D">
        <w:rPr>
          <w:i/>
          <w:sz w:val="22"/>
          <w:szCs w:val="22"/>
        </w:rPr>
        <w:t xml:space="preserve"> </w:t>
      </w:r>
      <w:proofErr w:type="gramStart"/>
      <w:r w:rsidRPr="0005516D">
        <w:rPr>
          <w:i/>
          <w:sz w:val="22"/>
          <w:szCs w:val="22"/>
          <w:lang w:val="en-US"/>
        </w:rPr>
        <w:t>Kondr</w:t>
      </w:r>
      <w:r w:rsidRPr="0005516D">
        <w:rPr>
          <w:i/>
          <w:sz w:val="22"/>
          <w:szCs w:val="22"/>
        </w:rPr>
        <w:t>.)</w:t>
      </w:r>
      <w:proofErr w:type="gramEnd"/>
      <w:r w:rsidRPr="0005516D">
        <w:rPr>
          <w:sz w:val="22"/>
          <w:szCs w:val="22"/>
        </w:rPr>
        <w:t xml:space="preserve"> [22], два види лишайників  є новими для України, а також близько 10 видів є </w:t>
      </w:r>
      <w:proofErr w:type="gramStart"/>
      <w:r w:rsidRPr="0005516D">
        <w:rPr>
          <w:sz w:val="22"/>
          <w:szCs w:val="22"/>
        </w:rPr>
        <w:t>р</w:t>
      </w:r>
      <w:proofErr w:type="gramEnd"/>
      <w:r w:rsidRPr="0005516D">
        <w:rPr>
          <w:sz w:val="22"/>
          <w:szCs w:val="22"/>
        </w:rPr>
        <w:t xml:space="preserve">ідкісними в межах Українських Карпат та України в цілому. </w:t>
      </w:r>
      <w:proofErr w:type="gramStart"/>
      <w:r w:rsidRPr="0005516D">
        <w:rPr>
          <w:sz w:val="22"/>
          <w:szCs w:val="22"/>
        </w:rPr>
        <w:t>Ц</w:t>
      </w:r>
      <w:proofErr w:type="gramEnd"/>
      <w:r w:rsidRPr="0005516D">
        <w:rPr>
          <w:sz w:val="22"/>
          <w:szCs w:val="22"/>
        </w:rPr>
        <w:t>і перші відомості про лишайники НПП „Гуцульщина” свідчать про велике видове різноманіття даної групи грибів, а також нагальну потребу їх спеціального вивчення.</w:t>
      </w:r>
    </w:p>
    <w:p w:rsidR="00045FC0" w:rsidRPr="0005516D" w:rsidRDefault="00045FC0" w:rsidP="0005516D">
      <w:pPr>
        <w:pStyle w:val="300"/>
        <w:ind w:right="-1" w:firstLine="284"/>
        <w:rPr>
          <w:rFonts w:ascii="Times New Roman" w:hAnsi="Times New Roman"/>
          <w:sz w:val="22"/>
          <w:szCs w:val="22"/>
          <w:lang w:val="uk-UA"/>
        </w:rPr>
      </w:pPr>
      <w:r w:rsidRPr="0005516D">
        <w:rPr>
          <w:rFonts w:ascii="Times New Roman" w:hAnsi="Times New Roman"/>
          <w:sz w:val="22"/>
          <w:szCs w:val="22"/>
          <w:lang w:val="uk-UA"/>
        </w:rPr>
        <w:t xml:space="preserve">В цей самий час на території НПП «Гуцульщина» також працювали науковці інституту ботаніки з вивчення флори мохоподібних. Всього було зібрано 300 пакетів, визначено біля 150 видів мохоподібних. Разом з літературними даними у бріофлорі НПП «Гуцульщина» тепер відомо 234 види (48 печіночників і 186 видів мохів). </w:t>
      </w:r>
    </w:p>
    <w:p w:rsidR="00045FC0" w:rsidRPr="0005516D" w:rsidRDefault="00045FC0" w:rsidP="0005516D">
      <w:pPr>
        <w:ind w:right="-1" w:firstLine="284"/>
        <w:jc w:val="both"/>
        <w:rPr>
          <w:sz w:val="22"/>
          <w:szCs w:val="22"/>
        </w:rPr>
      </w:pPr>
      <w:r w:rsidRPr="0005516D">
        <w:rPr>
          <w:sz w:val="22"/>
          <w:szCs w:val="22"/>
          <w:lang w:val="uk-UA"/>
        </w:rPr>
        <w:t>Слід відмітити, що при інвентаризації  мікофлори на території  Парку, яка до його створення планомірно не вивчалась, виявлено рідкісні види грибів, що мають окрім цінних харчових якостей і лікувальні властивості [43, 44]. Так маловідомий гриб герицій кораловидний</w:t>
      </w:r>
      <w:r w:rsidRPr="0005516D">
        <w:rPr>
          <w:i/>
          <w:sz w:val="22"/>
          <w:szCs w:val="22"/>
          <w:lang w:val="uk-UA"/>
        </w:rPr>
        <w:t xml:space="preserve"> (</w:t>
      </w:r>
      <w:r w:rsidRPr="0005516D">
        <w:rPr>
          <w:i/>
          <w:sz w:val="22"/>
          <w:szCs w:val="22"/>
          <w:lang w:val="en-US"/>
        </w:rPr>
        <w:t>Hericium</w:t>
      </w:r>
      <w:r w:rsidRPr="0005516D">
        <w:rPr>
          <w:i/>
          <w:sz w:val="22"/>
          <w:szCs w:val="22"/>
          <w:lang w:val="uk-UA"/>
        </w:rPr>
        <w:t xml:space="preserve"> </w:t>
      </w:r>
      <w:r w:rsidRPr="0005516D">
        <w:rPr>
          <w:i/>
          <w:sz w:val="22"/>
          <w:szCs w:val="22"/>
          <w:lang w:val="en-US"/>
        </w:rPr>
        <w:t>coralloides</w:t>
      </w:r>
      <w:r w:rsidRPr="0005516D">
        <w:rPr>
          <w:i/>
          <w:sz w:val="22"/>
          <w:szCs w:val="22"/>
          <w:lang w:val="uk-UA"/>
        </w:rPr>
        <w:t xml:space="preserve"> (</w:t>
      </w:r>
      <w:r w:rsidRPr="0005516D">
        <w:rPr>
          <w:i/>
          <w:sz w:val="22"/>
          <w:szCs w:val="22"/>
          <w:lang w:val="en-US"/>
        </w:rPr>
        <w:t>Fr</w:t>
      </w:r>
      <w:r w:rsidRPr="0005516D">
        <w:rPr>
          <w:i/>
          <w:sz w:val="22"/>
          <w:szCs w:val="22"/>
          <w:lang w:val="uk-UA"/>
        </w:rPr>
        <w:t xml:space="preserve">.) </w:t>
      </w:r>
      <w:r w:rsidRPr="0005516D">
        <w:rPr>
          <w:i/>
          <w:sz w:val="22"/>
          <w:szCs w:val="22"/>
          <w:lang w:val="en-US"/>
        </w:rPr>
        <w:t>Gray</w:t>
      </w:r>
      <w:r w:rsidRPr="0005516D">
        <w:rPr>
          <w:i/>
          <w:sz w:val="22"/>
          <w:szCs w:val="22"/>
          <w:lang w:val="uk-UA"/>
        </w:rPr>
        <w:t>)</w:t>
      </w:r>
      <w:r w:rsidRPr="0005516D">
        <w:rPr>
          <w:sz w:val="22"/>
          <w:szCs w:val="22"/>
          <w:lang w:val="uk-UA"/>
        </w:rPr>
        <w:t xml:space="preserve"> належить до рідкісних видів і занесений до Червоної книги України.  </w:t>
      </w:r>
      <w:r w:rsidRPr="0005516D">
        <w:rPr>
          <w:sz w:val="22"/>
          <w:szCs w:val="22"/>
        </w:rPr>
        <w:t xml:space="preserve">В 2006 та 2008 роках його виявлено у двох локалітетах   НПП «Гуцульщина».  </w:t>
      </w:r>
    </w:p>
    <w:p w:rsidR="00045FC0" w:rsidRPr="0005516D" w:rsidRDefault="00045FC0" w:rsidP="0005516D">
      <w:pPr>
        <w:ind w:right="-1" w:firstLine="284"/>
        <w:jc w:val="both"/>
        <w:rPr>
          <w:sz w:val="22"/>
          <w:szCs w:val="22"/>
        </w:rPr>
      </w:pPr>
      <w:r w:rsidRPr="0005516D">
        <w:rPr>
          <w:sz w:val="22"/>
          <w:szCs w:val="22"/>
        </w:rPr>
        <w:t xml:space="preserve">Гриб дуже цінується в кулінарії, застосовується в народній та офіційній медицині, введений в культуру. Загрозою для існування виду є збирання плодових тіл, руйнування </w:t>
      </w:r>
      <w:proofErr w:type="gramStart"/>
      <w:r w:rsidRPr="0005516D">
        <w:rPr>
          <w:sz w:val="22"/>
          <w:szCs w:val="22"/>
        </w:rPr>
        <w:t>пн</w:t>
      </w:r>
      <w:proofErr w:type="gramEnd"/>
      <w:r w:rsidRPr="0005516D">
        <w:rPr>
          <w:sz w:val="22"/>
          <w:szCs w:val="22"/>
        </w:rPr>
        <w:t xml:space="preserve">ів, дерев з грибницею, знищення біотопів, очищення лісових площ від пнів та залишків деревини бука і інших листяних порід. Беручи до уваги великий інтерес населення до фунготерапії (лікування грибами) науковцями парку розроблено програму щодо збереження місцевих популяцій рідкісних видів популярних грибів з унікальними лікувальними властивостями, до яких належить і герицій. В НПП «Гуцульщина» є в наявності приміщення для облаштування мікологічної лабораторії та кваліфіковані фахівці, здатні на належному науковому </w:t>
      </w:r>
      <w:proofErr w:type="gramStart"/>
      <w:r w:rsidRPr="0005516D">
        <w:rPr>
          <w:sz w:val="22"/>
          <w:szCs w:val="22"/>
        </w:rPr>
        <w:t>р</w:t>
      </w:r>
      <w:proofErr w:type="gramEnd"/>
      <w:r w:rsidRPr="0005516D">
        <w:rPr>
          <w:sz w:val="22"/>
          <w:szCs w:val="22"/>
        </w:rPr>
        <w:t xml:space="preserve">івні виконувати таку програму. В разі фінансової </w:t>
      </w:r>
      <w:proofErr w:type="gramStart"/>
      <w:r w:rsidRPr="0005516D">
        <w:rPr>
          <w:sz w:val="22"/>
          <w:szCs w:val="22"/>
        </w:rPr>
        <w:t>п</w:t>
      </w:r>
      <w:proofErr w:type="gramEnd"/>
      <w:r w:rsidRPr="0005516D">
        <w:rPr>
          <w:sz w:val="22"/>
          <w:szCs w:val="22"/>
        </w:rPr>
        <w:t>ідтримки буде створена матеріально-технічна (мікологічна лабораторія) і методична база; організовані спеціальні заказники для розмноження грибів, ведення моніторингу та наукових досліджень; налагоджено екстенсивне та інтенсивне вирощування грибів.</w:t>
      </w:r>
    </w:p>
    <w:p w:rsidR="00045FC0" w:rsidRPr="0005516D" w:rsidRDefault="00045FC0" w:rsidP="0005516D">
      <w:pPr>
        <w:widowControl w:val="0"/>
        <w:shd w:val="clear" w:color="auto" w:fill="FFFFFF"/>
        <w:autoSpaceDE w:val="0"/>
        <w:autoSpaceDN w:val="0"/>
        <w:adjustRightInd w:val="0"/>
        <w:ind w:right="-1" w:firstLine="284"/>
        <w:jc w:val="both"/>
        <w:rPr>
          <w:sz w:val="22"/>
          <w:szCs w:val="22"/>
        </w:rPr>
      </w:pPr>
      <w:r w:rsidRPr="0005516D">
        <w:rPr>
          <w:sz w:val="22"/>
          <w:szCs w:val="22"/>
        </w:rPr>
        <w:t xml:space="preserve">Комплекс заходів  сприятиме зменшенню обсягів вилучення грибів із природних </w:t>
      </w:r>
      <w:r w:rsidRPr="0005516D">
        <w:rPr>
          <w:sz w:val="22"/>
          <w:szCs w:val="22"/>
        </w:rPr>
        <w:lastRenderedPageBreak/>
        <w:t xml:space="preserve">місцезростань, попередженню  руйнування природних локалітетів </w:t>
      </w:r>
      <w:proofErr w:type="gramStart"/>
      <w:r w:rsidRPr="0005516D">
        <w:rPr>
          <w:sz w:val="22"/>
          <w:szCs w:val="22"/>
        </w:rPr>
        <w:t>р</w:t>
      </w:r>
      <w:proofErr w:type="gramEnd"/>
      <w:r w:rsidRPr="0005516D">
        <w:rPr>
          <w:sz w:val="22"/>
          <w:szCs w:val="22"/>
        </w:rPr>
        <w:t>ідкісних видів. Крім природоохоронного ефекту виконання наміченого плану дій матиме важливе економічне (культивування грибів) та профілактично-оздоровче значення для населення регіону [13].</w:t>
      </w:r>
    </w:p>
    <w:p w:rsidR="00045FC0" w:rsidRPr="0005516D" w:rsidRDefault="00045FC0" w:rsidP="0005516D">
      <w:pPr>
        <w:tabs>
          <w:tab w:val="left" w:pos="2160"/>
        </w:tabs>
        <w:ind w:right="-1" w:firstLine="284"/>
        <w:jc w:val="both"/>
        <w:rPr>
          <w:sz w:val="22"/>
          <w:szCs w:val="22"/>
        </w:rPr>
      </w:pPr>
      <w:r w:rsidRPr="0005516D">
        <w:rPr>
          <w:sz w:val="22"/>
          <w:szCs w:val="22"/>
        </w:rPr>
        <w:t xml:space="preserve">За даними таксаційних матеріалів та маршрутних обстежень виявлено 14 </w:t>
      </w:r>
      <w:proofErr w:type="gramStart"/>
      <w:r w:rsidRPr="0005516D">
        <w:rPr>
          <w:sz w:val="22"/>
          <w:szCs w:val="22"/>
        </w:rPr>
        <w:t>р</w:t>
      </w:r>
      <w:proofErr w:type="gramEnd"/>
      <w:r w:rsidRPr="0005516D">
        <w:rPr>
          <w:sz w:val="22"/>
          <w:szCs w:val="22"/>
        </w:rPr>
        <w:t>ідкісних рослинних угруповань, що включені до Зеленої книги України, складено попередній список рідкісних природних середовищ.</w:t>
      </w:r>
    </w:p>
    <w:p w:rsidR="00045FC0" w:rsidRPr="0005516D" w:rsidRDefault="00045FC0" w:rsidP="0005516D">
      <w:pPr>
        <w:tabs>
          <w:tab w:val="left" w:pos="1140"/>
        </w:tabs>
        <w:ind w:right="-1" w:firstLine="284"/>
        <w:jc w:val="both"/>
        <w:rPr>
          <w:sz w:val="22"/>
          <w:szCs w:val="22"/>
        </w:rPr>
      </w:pPr>
      <w:r w:rsidRPr="0005516D">
        <w:rPr>
          <w:sz w:val="22"/>
          <w:szCs w:val="22"/>
        </w:rPr>
        <w:t xml:space="preserve">Наявність </w:t>
      </w:r>
      <w:proofErr w:type="gramStart"/>
      <w:r w:rsidRPr="0005516D">
        <w:rPr>
          <w:sz w:val="22"/>
          <w:szCs w:val="22"/>
        </w:rPr>
        <w:t>р</w:t>
      </w:r>
      <w:proofErr w:type="gramEnd"/>
      <w:r w:rsidRPr="0005516D">
        <w:rPr>
          <w:sz w:val="22"/>
          <w:szCs w:val="22"/>
        </w:rPr>
        <w:t xml:space="preserve">ізнорідних ландшафтів на території парку зумовлює багату фауністичну різноманітність. Тут на порівняно невеликій території зосереджене поєднання фауни </w:t>
      </w:r>
      <w:proofErr w:type="gramStart"/>
      <w:r w:rsidRPr="0005516D">
        <w:rPr>
          <w:sz w:val="22"/>
          <w:szCs w:val="22"/>
        </w:rPr>
        <w:t>р</w:t>
      </w:r>
      <w:proofErr w:type="gramEnd"/>
      <w:r w:rsidRPr="0005516D">
        <w:rPr>
          <w:sz w:val="22"/>
          <w:szCs w:val="22"/>
        </w:rPr>
        <w:t>івнинної та гірської зон. За матеріалами  інвентаризації попередньо зареєстровано 1331 вид тварин, з них 85 видів (6,4%)  занесені до Червоної книги України (табл. 3).</w:t>
      </w:r>
    </w:p>
    <w:p w:rsidR="00045FC0" w:rsidRPr="0005516D" w:rsidRDefault="00045FC0" w:rsidP="0005516D">
      <w:pPr>
        <w:pStyle w:val="31"/>
        <w:tabs>
          <w:tab w:val="left" w:pos="708"/>
        </w:tabs>
        <w:spacing w:after="0"/>
        <w:ind w:right="-1" w:firstLine="284"/>
        <w:jc w:val="center"/>
        <w:rPr>
          <w:b/>
          <w:bCs/>
          <w:sz w:val="22"/>
          <w:szCs w:val="22"/>
          <w:lang w:val="uk-UA"/>
        </w:rPr>
      </w:pPr>
      <w:r w:rsidRPr="0005516D">
        <w:rPr>
          <w:bCs/>
          <w:sz w:val="22"/>
          <w:szCs w:val="22"/>
          <w:lang w:val="uk-UA"/>
        </w:rPr>
        <w:t>Таблиця 3.</w:t>
      </w:r>
      <w:r w:rsidRPr="0005516D">
        <w:rPr>
          <w:b/>
          <w:sz w:val="22"/>
          <w:szCs w:val="22"/>
        </w:rPr>
        <w:t>Фауна НПП”Гуцульщина” станом на 01.01.2011 р.</w:t>
      </w:r>
    </w:p>
    <w:tbl>
      <w:tblPr>
        <w:tblW w:w="6060" w:type="dxa"/>
        <w:tblInd w:w="1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8"/>
        <w:gridCol w:w="1803"/>
        <w:gridCol w:w="1419"/>
      </w:tblGrid>
      <w:tr w:rsidR="00045FC0" w:rsidRPr="0005516D" w:rsidTr="00757D6A">
        <w:tc>
          <w:tcPr>
            <w:tcW w:w="2835"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tabs>
                <w:tab w:val="left" w:pos="1584"/>
              </w:tabs>
              <w:ind w:right="-1" w:firstLine="284"/>
              <w:jc w:val="both"/>
              <w:rPr>
                <w:b/>
                <w:sz w:val="20"/>
                <w:szCs w:val="20"/>
                <w:lang w:eastAsia="en-US"/>
              </w:rPr>
            </w:pPr>
            <w:r w:rsidRPr="0005516D">
              <w:rPr>
                <w:b/>
                <w:sz w:val="20"/>
                <w:szCs w:val="20"/>
              </w:rPr>
              <w:t>Клас</w:t>
            </w:r>
          </w:p>
        </w:tc>
        <w:tc>
          <w:tcPr>
            <w:tcW w:w="1801"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tabs>
                <w:tab w:val="left" w:pos="275"/>
                <w:tab w:val="left" w:pos="797"/>
                <w:tab w:val="left" w:pos="1007"/>
              </w:tabs>
              <w:ind w:right="-1" w:firstLine="284"/>
              <w:jc w:val="both"/>
              <w:rPr>
                <w:b/>
                <w:sz w:val="20"/>
                <w:szCs w:val="20"/>
              </w:rPr>
            </w:pPr>
            <w:r w:rsidRPr="0005516D">
              <w:rPr>
                <w:b/>
                <w:sz w:val="20"/>
                <w:szCs w:val="20"/>
              </w:rPr>
              <w:t>Загальна</w:t>
            </w:r>
          </w:p>
          <w:p w:rsidR="00045FC0" w:rsidRPr="0005516D" w:rsidRDefault="00045FC0" w:rsidP="0005516D">
            <w:pPr>
              <w:tabs>
                <w:tab w:val="left" w:pos="275"/>
                <w:tab w:val="left" w:pos="797"/>
                <w:tab w:val="left" w:pos="1007"/>
              </w:tabs>
              <w:ind w:right="-1" w:firstLine="284"/>
              <w:jc w:val="both"/>
              <w:rPr>
                <w:b/>
                <w:sz w:val="20"/>
                <w:szCs w:val="20"/>
              </w:rPr>
            </w:pPr>
            <w:r w:rsidRPr="0005516D">
              <w:rPr>
                <w:b/>
                <w:sz w:val="20"/>
                <w:szCs w:val="20"/>
              </w:rPr>
              <w:t>кількість</w:t>
            </w:r>
          </w:p>
          <w:p w:rsidR="00045FC0" w:rsidRPr="0005516D" w:rsidRDefault="00045FC0" w:rsidP="0005516D">
            <w:pPr>
              <w:tabs>
                <w:tab w:val="left" w:pos="275"/>
                <w:tab w:val="left" w:pos="797"/>
                <w:tab w:val="left" w:pos="1007"/>
              </w:tabs>
              <w:ind w:right="-1" w:firstLine="284"/>
              <w:jc w:val="both"/>
              <w:rPr>
                <w:b/>
                <w:sz w:val="20"/>
                <w:szCs w:val="20"/>
                <w:lang w:eastAsia="en-US"/>
              </w:rPr>
            </w:pPr>
            <w:r w:rsidRPr="0005516D">
              <w:rPr>
                <w:b/>
                <w:sz w:val="20"/>
                <w:szCs w:val="20"/>
              </w:rPr>
              <w:t>виді</w:t>
            </w:r>
            <w:proofErr w:type="gramStart"/>
            <w:r w:rsidRPr="0005516D">
              <w:rPr>
                <w:b/>
                <w:sz w:val="20"/>
                <w:szCs w:val="20"/>
              </w:rPr>
              <w:t>в</w:t>
            </w:r>
            <w:proofErr w:type="gramEnd"/>
          </w:p>
        </w:tc>
        <w:tc>
          <w:tcPr>
            <w:tcW w:w="1417" w:type="dxa"/>
            <w:tcBorders>
              <w:top w:val="single" w:sz="4" w:space="0" w:color="auto"/>
              <w:left w:val="single" w:sz="4" w:space="0" w:color="auto"/>
              <w:bottom w:val="single" w:sz="4" w:space="0" w:color="auto"/>
              <w:right w:val="single" w:sz="4" w:space="0" w:color="auto"/>
            </w:tcBorders>
            <w:vAlign w:val="center"/>
            <w:hideMark/>
          </w:tcPr>
          <w:p w:rsidR="00045FC0" w:rsidRPr="0005516D" w:rsidRDefault="00045FC0" w:rsidP="0005516D">
            <w:pPr>
              <w:tabs>
                <w:tab w:val="left" w:pos="2160"/>
              </w:tabs>
              <w:ind w:right="-1" w:firstLine="284"/>
              <w:jc w:val="both"/>
              <w:rPr>
                <w:b/>
                <w:sz w:val="20"/>
                <w:szCs w:val="20"/>
                <w:lang w:eastAsia="en-US"/>
              </w:rPr>
            </w:pPr>
            <w:r w:rsidRPr="0005516D">
              <w:rPr>
                <w:b/>
                <w:sz w:val="20"/>
                <w:szCs w:val="20"/>
              </w:rPr>
              <w:t>Червона книга України</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Ссавці</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765"/>
              </w:tabs>
              <w:ind w:right="-1" w:firstLine="284"/>
              <w:jc w:val="both"/>
              <w:rPr>
                <w:sz w:val="20"/>
                <w:szCs w:val="20"/>
                <w:lang w:eastAsia="en-US"/>
              </w:rPr>
            </w:pPr>
            <w:r w:rsidRPr="0005516D">
              <w:rPr>
                <w:sz w:val="20"/>
                <w:szCs w:val="20"/>
              </w:rPr>
              <w:t>51</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val="en-US" w:eastAsia="en-US"/>
              </w:rPr>
            </w:pPr>
            <w:r w:rsidRPr="0005516D">
              <w:rPr>
                <w:sz w:val="20"/>
                <w:szCs w:val="20"/>
              </w:rPr>
              <w:t>1</w:t>
            </w:r>
            <w:r w:rsidRPr="0005516D">
              <w:rPr>
                <w:sz w:val="20"/>
                <w:szCs w:val="20"/>
                <w:lang w:val="en-US"/>
              </w:rPr>
              <w:t>8</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Птахи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172</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val="en-US" w:eastAsia="en-US"/>
              </w:rPr>
            </w:pPr>
            <w:r w:rsidRPr="0005516D">
              <w:rPr>
                <w:sz w:val="20"/>
                <w:szCs w:val="20"/>
              </w:rPr>
              <w:t>2</w:t>
            </w:r>
            <w:r w:rsidRPr="0005516D">
              <w:rPr>
                <w:sz w:val="20"/>
                <w:szCs w:val="20"/>
                <w:lang w:val="en-US"/>
              </w:rPr>
              <w:t>4</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1593"/>
              </w:tabs>
              <w:ind w:right="-1" w:firstLine="284"/>
              <w:jc w:val="both"/>
              <w:rPr>
                <w:sz w:val="20"/>
                <w:szCs w:val="20"/>
                <w:lang w:eastAsia="en-US"/>
              </w:rPr>
            </w:pPr>
            <w:r w:rsidRPr="0005516D">
              <w:rPr>
                <w:sz w:val="20"/>
                <w:szCs w:val="20"/>
              </w:rPr>
              <w:t>Плазуни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8</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val="en-US" w:eastAsia="en-US"/>
              </w:rPr>
            </w:pPr>
            <w:r w:rsidRPr="0005516D">
              <w:rPr>
                <w:sz w:val="20"/>
                <w:szCs w:val="20"/>
                <w:lang w:val="en-US"/>
              </w:rPr>
              <w:t>3</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Земноводні</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14</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4</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Риби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35</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6</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Круглороті</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1310"/>
              </w:tabs>
              <w:ind w:right="-1" w:firstLine="284"/>
              <w:jc w:val="both"/>
              <w:rPr>
                <w:sz w:val="20"/>
                <w:szCs w:val="20"/>
                <w:lang w:eastAsia="en-US"/>
              </w:rPr>
            </w:pPr>
            <w:r w:rsidRPr="0005516D">
              <w:rPr>
                <w:sz w:val="20"/>
                <w:szCs w:val="20"/>
              </w:rPr>
              <w:t>Ракоподібні</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2</w:t>
            </w:r>
          </w:p>
        </w:tc>
        <w:tc>
          <w:tcPr>
            <w:tcW w:w="1417" w:type="dxa"/>
            <w:tcBorders>
              <w:top w:val="single" w:sz="4" w:space="0" w:color="auto"/>
              <w:left w:val="single" w:sz="4" w:space="0" w:color="auto"/>
              <w:bottom w:val="single" w:sz="4" w:space="0" w:color="auto"/>
              <w:right w:val="single" w:sz="4" w:space="0" w:color="auto"/>
            </w:tcBorders>
          </w:tcPr>
          <w:p w:rsidR="00045FC0" w:rsidRPr="0005516D" w:rsidRDefault="00045FC0" w:rsidP="0005516D">
            <w:pPr>
              <w:tabs>
                <w:tab w:val="left" w:pos="2160"/>
              </w:tabs>
              <w:ind w:right="-1" w:firstLine="284"/>
              <w:jc w:val="both"/>
              <w:rPr>
                <w:sz w:val="20"/>
                <w:szCs w:val="20"/>
                <w:lang w:eastAsia="en-US"/>
              </w:rPr>
            </w:pP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Молюски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17</w:t>
            </w:r>
          </w:p>
        </w:tc>
        <w:tc>
          <w:tcPr>
            <w:tcW w:w="1417" w:type="dxa"/>
            <w:tcBorders>
              <w:top w:val="single" w:sz="4" w:space="0" w:color="auto"/>
              <w:left w:val="single" w:sz="4" w:space="0" w:color="auto"/>
              <w:bottom w:val="single" w:sz="4" w:space="0" w:color="auto"/>
              <w:right w:val="single" w:sz="4" w:space="0" w:color="auto"/>
            </w:tcBorders>
          </w:tcPr>
          <w:p w:rsidR="00045FC0" w:rsidRPr="0005516D" w:rsidRDefault="00045FC0" w:rsidP="0005516D">
            <w:pPr>
              <w:tabs>
                <w:tab w:val="left" w:pos="2160"/>
              </w:tabs>
              <w:ind w:right="-1" w:firstLine="284"/>
              <w:jc w:val="both"/>
              <w:rPr>
                <w:sz w:val="20"/>
                <w:szCs w:val="20"/>
                <w:lang w:eastAsia="en-US"/>
              </w:rPr>
            </w:pP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iCs/>
                <w:sz w:val="20"/>
                <w:szCs w:val="20"/>
                <w:lang w:eastAsia="en-US"/>
              </w:rPr>
            </w:pPr>
            <w:r w:rsidRPr="0005516D">
              <w:rPr>
                <w:sz w:val="20"/>
                <w:szCs w:val="20"/>
              </w:rPr>
              <w:t>Д</w:t>
            </w:r>
            <w:r w:rsidRPr="0005516D">
              <w:rPr>
                <w:iCs/>
                <w:sz w:val="20"/>
                <w:szCs w:val="20"/>
              </w:rPr>
              <w:t>востулкові молюски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2</w:t>
            </w:r>
          </w:p>
        </w:tc>
        <w:tc>
          <w:tcPr>
            <w:tcW w:w="1417" w:type="dxa"/>
            <w:tcBorders>
              <w:top w:val="single" w:sz="4" w:space="0" w:color="auto"/>
              <w:left w:val="single" w:sz="4" w:space="0" w:color="auto"/>
              <w:bottom w:val="single" w:sz="4" w:space="0" w:color="auto"/>
              <w:right w:val="single" w:sz="4" w:space="0" w:color="auto"/>
            </w:tcBorders>
          </w:tcPr>
          <w:p w:rsidR="00045FC0" w:rsidRPr="0005516D" w:rsidRDefault="00045FC0" w:rsidP="0005516D">
            <w:pPr>
              <w:tabs>
                <w:tab w:val="left" w:pos="2160"/>
              </w:tabs>
              <w:ind w:right="-1" w:firstLine="284"/>
              <w:jc w:val="both"/>
              <w:rPr>
                <w:sz w:val="20"/>
                <w:szCs w:val="20"/>
                <w:lang w:eastAsia="en-US"/>
              </w:rPr>
            </w:pP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1877"/>
              </w:tabs>
              <w:ind w:right="-1" w:firstLine="284"/>
              <w:jc w:val="both"/>
              <w:rPr>
                <w:iCs/>
                <w:sz w:val="20"/>
                <w:szCs w:val="20"/>
                <w:lang w:eastAsia="en-US"/>
              </w:rPr>
            </w:pPr>
            <w:r w:rsidRPr="0005516D">
              <w:rPr>
                <w:iCs/>
                <w:sz w:val="20"/>
                <w:szCs w:val="20"/>
              </w:rPr>
              <w:t>Кільчасті черви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15</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Комахи</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1014</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28</w:t>
            </w:r>
          </w:p>
        </w:tc>
      </w:tr>
      <w:tr w:rsidR="00045FC0" w:rsidRPr="0005516D" w:rsidTr="00757D6A">
        <w:tc>
          <w:tcPr>
            <w:tcW w:w="2835"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302"/>
              </w:tabs>
              <w:ind w:right="-1" w:firstLine="284"/>
              <w:jc w:val="both"/>
              <w:rPr>
                <w:sz w:val="20"/>
                <w:szCs w:val="20"/>
                <w:lang w:eastAsia="en-US"/>
              </w:rPr>
            </w:pPr>
            <w:r w:rsidRPr="0005516D">
              <w:rPr>
                <w:sz w:val="20"/>
                <w:szCs w:val="20"/>
              </w:rPr>
              <w:t>Разом:</w:t>
            </w:r>
          </w:p>
        </w:tc>
        <w:tc>
          <w:tcPr>
            <w:tcW w:w="1801"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eastAsia="en-US"/>
              </w:rPr>
            </w:pPr>
            <w:r w:rsidRPr="0005516D">
              <w:rPr>
                <w:sz w:val="20"/>
                <w:szCs w:val="20"/>
              </w:rPr>
              <w:t>1331</w:t>
            </w:r>
          </w:p>
        </w:tc>
        <w:tc>
          <w:tcPr>
            <w:tcW w:w="1417" w:type="dxa"/>
            <w:tcBorders>
              <w:top w:val="single" w:sz="4" w:space="0" w:color="auto"/>
              <w:left w:val="single" w:sz="4" w:space="0" w:color="auto"/>
              <w:bottom w:val="single" w:sz="4" w:space="0" w:color="auto"/>
              <w:right w:val="single" w:sz="4" w:space="0" w:color="auto"/>
            </w:tcBorders>
            <w:hideMark/>
          </w:tcPr>
          <w:p w:rsidR="00045FC0" w:rsidRPr="0005516D" w:rsidRDefault="00045FC0" w:rsidP="0005516D">
            <w:pPr>
              <w:tabs>
                <w:tab w:val="left" w:pos="2160"/>
              </w:tabs>
              <w:ind w:right="-1" w:firstLine="284"/>
              <w:jc w:val="both"/>
              <w:rPr>
                <w:sz w:val="20"/>
                <w:szCs w:val="20"/>
                <w:lang w:val="en-US" w:eastAsia="en-US"/>
              </w:rPr>
            </w:pPr>
            <w:r w:rsidRPr="0005516D">
              <w:rPr>
                <w:sz w:val="20"/>
                <w:szCs w:val="20"/>
              </w:rPr>
              <w:t>8</w:t>
            </w:r>
            <w:r w:rsidRPr="0005516D">
              <w:rPr>
                <w:sz w:val="20"/>
                <w:szCs w:val="20"/>
                <w:lang w:val="en-US"/>
              </w:rPr>
              <w:t>5</w:t>
            </w:r>
          </w:p>
        </w:tc>
      </w:tr>
    </w:tbl>
    <w:p w:rsidR="00045FC0" w:rsidRPr="0005516D" w:rsidRDefault="00045FC0" w:rsidP="0005516D">
      <w:pPr>
        <w:ind w:right="-1" w:firstLine="284"/>
        <w:jc w:val="both"/>
        <w:rPr>
          <w:rFonts w:eastAsia="Calibri"/>
          <w:sz w:val="22"/>
          <w:szCs w:val="22"/>
          <w:lang w:eastAsia="en-US"/>
        </w:rPr>
      </w:pPr>
      <w:proofErr w:type="gramStart"/>
      <w:r w:rsidRPr="0005516D">
        <w:rPr>
          <w:sz w:val="22"/>
          <w:szCs w:val="22"/>
        </w:rPr>
        <w:t>Найчисельнішим на сьогоднішній день є клас комах – 1014 видів. Суттєву допомогу з інвентаризації ентомофауни надали ентомологи кафедри зоології Донецького національного університету - в</w:t>
      </w:r>
      <w:r w:rsidRPr="0005516D">
        <w:rPr>
          <w:spacing w:val="-2"/>
          <w:sz w:val="22"/>
          <w:szCs w:val="22"/>
        </w:rPr>
        <w:t xml:space="preserve"> результаті проведеної роботи на території Парку виявлено 29  нових  видів бабок з 8 родин та 16 </w:t>
      </w:r>
      <w:r w:rsidRPr="0005516D">
        <w:rPr>
          <w:sz w:val="22"/>
          <w:szCs w:val="22"/>
        </w:rPr>
        <w:t>родів, а також  Державного природознавчого музею НАНУ - продовжена інвентаризація нічних метеликів</w:t>
      </w:r>
      <w:proofErr w:type="gramEnd"/>
      <w:r w:rsidRPr="0005516D">
        <w:rPr>
          <w:sz w:val="22"/>
          <w:szCs w:val="22"/>
        </w:rPr>
        <w:t xml:space="preserve"> та жуків-турунів</w:t>
      </w:r>
      <w:r w:rsidRPr="0005516D">
        <w:rPr>
          <w:snapToGrid w:val="0"/>
          <w:sz w:val="22"/>
          <w:szCs w:val="22"/>
        </w:rPr>
        <w:t>.</w:t>
      </w:r>
      <w:r w:rsidRPr="0005516D">
        <w:rPr>
          <w:sz w:val="22"/>
          <w:szCs w:val="22"/>
        </w:rPr>
        <w:t xml:space="preserve">  Другими за чисельністю є птахи – 158 видів, серед яких найбільша частка </w:t>
      </w:r>
      <w:proofErr w:type="gramStart"/>
      <w:r w:rsidRPr="0005516D">
        <w:rPr>
          <w:sz w:val="22"/>
          <w:szCs w:val="22"/>
        </w:rPr>
        <w:t>п</w:t>
      </w:r>
      <w:proofErr w:type="gramEnd"/>
      <w:r w:rsidRPr="0005516D">
        <w:rPr>
          <w:sz w:val="22"/>
          <w:szCs w:val="22"/>
        </w:rPr>
        <w:t xml:space="preserve">ідлягає охороні та збереженню [28,32,33]. Серед великих ссавців поширені козуля європейська, олень благородний, дикий кабан, борсук, лисиця, дуже </w:t>
      </w:r>
      <w:proofErr w:type="gramStart"/>
      <w:r w:rsidRPr="0005516D">
        <w:rPr>
          <w:sz w:val="22"/>
          <w:szCs w:val="22"/>
        </w:rPr>
        <w:t>р</w:t>
      </w:r>
      <w:proofErr w:type="gramEnd"/>
      <w:r w:rsidRPr="0005516D">
        <w:rPr>
          <w:sz w:val="22"/>
          <w:szCs w:val="22"/>
        </w:rPr>
        <w:t xml:space="preserve">ідко трапляється ведмідь бурий, вовк. </w:t>
      </w:r>
      <w:proofErr w:type="gramStart"/>
      <w:r w:rsidRPr="0005516D">
        <w:rPr>
          <w:sz w:val="22"/>
          <w:szCs w:val="22"/>
        </w:rPr>
        <w:t xml:space="preserve">Найбагатшою є фауна дібров, відтак букових та мішаних буково-ялицевих лісів, у смерекових деревостанах видовий склад і чисельність тварин істотно менші [34].  </w:t>
      </w:r>
      <w:proofErr w:type="gramEnd"/>
    </w:p>
    <w:p w:rsidR="00045FC0" w:rsidRPr="0005516D" w:rsidRDefault="00045FC0" w:rsidP="0005516D">
      <w:pPr>
        <w:ind w:right="-1" w:firstLine="284"/>
        <w:jc w:val="both"/>
        <w:rPr>
          <w:sz w:val="22"/>
          <w:szCs w:val="22"/>
        </w:rPr>
      </w:pPr>
      <w:r w:rsidRPr="0005516D">
        <w:rPr>
          <w:sz w:val="22"/>
          <w:szCs w:val="22"/>
        </w:rPr>
        <w:t xml:space="preserve">Територія парку тривалий час зазнавала сильного антропогенного впливу. Неконтрольована лісогосподарська діяльність супроводжувалась зменшенням чисельності тварин, </w:t>
      </w:r>
      <w:proofErr w:type="gramStart"/>
      <w:r w:rsidRPr="0005516D">
        <w:rPr>
          <w:sz w:val="22"/>
          <w:szCs w:val="22"/>
        </w:rPr>
        <w:t>в</w:t>
      </w:r>
      <w:proofErr w:type="gramEnd"/>
      <w:r w:rsidRPr="0005516D">
        <w:rPr>
          <w:sz w:val="22"/>
          <w:szCs w:val="22"/>
        </w:rPr>
        <w:t xml:space="preserve"> першу чергу ссавців, багато з яких є об</w:t>
      </w:r>
      <w:r w:rsidRPr="0005516D">
        <w:rPr>
          <w:sz w:val="22"/>
          <w:szCs w:val="22"/>
        </w:rPr>
        <w:sym w:font="Symbol" w:char="F0A2"/>
      </w:r>
      <w:r w:rsidRPr="0005516D">
        <w:rPr>
          <w:sz w:val="22"/>
          <w:szCs w:val="22"/>
        </w:rPr>
        <w:t>єктами полювання. Особливою популярністю користувалося полювання на ратичних. До створення парку їх чисельність була дуже низькою і тільки зараз починає відновлюватися. Карпатська популяція оленя благородного (</w:t>
      </w:r>
      <w:r w:rsidRPr="0005516D">
        <w:rPr>
          <w:sz w:val="22"/>
          <w:szCs w:val="22"/>
          <w:lang w:val="en-US"/>
        </w:rPr>
        <w:t>Cervus</w:t>
      </w:r>
      <w:r w:rsidRPr="0005516D">
        <w:rPr>
          <w:sz w:val="22"/>
          <w:szCs w:val="22"/>
        </w:rPr>
        <w:t xml:space="preserve"> </w:t>
      </w:r>
      <w:r w:rsidRPr="0005516D">
        <w:rPr>
          <w:sz w:val="22"/>
          <w:szCs w:val="22"/>
          <w:lang w:val="en-US"/>
        </w:rPr>
        <w:t>elaphus</w:t>
      </w:r>
      <w:r w:rsidRPr="0005516D">
        <w:rPr>
          <w:sz w:val="22"/>
          <w:szCs w:val="22"/>
        </w:rPr>
        <w:t xml:space="preserve"> </w:t>
      </w:r>
      <w:r w:rsidRPr="0005516D">
        <w:rPr>
          <w:sz w:val="22"/>
          <w:szCs w:val="22"/>
          <w:lang w:val="en-US"/>
        </w:rPr>
        <w:t>L</w:t>
      </w:r>
      <w:r w:rsidRPr="0005516D">
        <w:rPr>
          <w:sz w:val="22"/>
          <w:szCs w:val="22"/>
        </w:rPr>
        <w:t xml:space="preserve">.) збереглася тільки в гірській частині парку і станом на 01.01.2011р. </w:t>
      </w:r>
      <w:proofErr w:type="gramStart"/>
      <w:r w:rsidRPr="0005516D">
        <w:rPr>
          <w:sz w:val="22"/>
          <w:szCs w:val="22"/>
        </w:rPr>
        <w:t>нал</w:t>
      </w:r>
      <w:proofErr w:type="gramEnd"/>
      <w:r w:rsidRPr="0005516D">
        <w:rPr>
          <w:sz w:val="22"/>
          <w:szCs w:val="22"/>
        </w:rPr>
        <w:t xml:space="preserve">ічує 19 особин. </w:t>
      </w:r>
    </w:p>
    <w:p w:rsidR="00045FC0" w:rsidRPr="0005516D" w:rsidRDefault="00045FC0" w:rsidP="0005516D">
      <w:pPr>
        <w:ind w:right="-1" w:firstLine="284"/>
        <w:jc w:val="both"/>
        <w:rPr>
          <w:sz w:val="22"/>
          <w:szCs w:val="22"/>
        </w:rPr>
      </w:pPr>
      <w:r w:rsidRPr="0005516D">
        <w:rPr>
          <w:sz w:val="22"/>
          <w:szCs w:val="22"/>
        </w:rPr>
        <w:t xml:space="preserve">Характерно, що НПП «Гуцульщина» не є користувачем мисливських  угідь, </w:t>
      </w:r>
      <w:proofErr w:type="gramStart"/>
      <w:r w:rsidRPr="0005516D">
        <w:rPr>
          <w:sz w:val="22"/>
          <w:szCs w:val="22"/>
        </w:rPr>
        <w:t>вони</w:t>
      </w:r>
      <w:proofErr w:type="gramEnd"/>
      <w:r w:rsidRPr="0005516D">
        <w:rPr>
          <w:sz w:val="22"/>
          <w:szCs w:val="22"/>
        </w:rPr>
        <w:t xml:space="preserve"> належать приватній фірмі «Аква ЛТД», а також районній організації УТМР та ДП «Кутське лісове господарство» (закінчився термін дії дозвільних документів), що ускладнює охорону та відтворення мисливської фауни. Жодним з цих користувачів не проведено мисливське впорядкування, не здійснюється належним чином охорона та біотехнія, а згідно нового чинного законодавства України їх дії (полювання на території ПЗФ) протизаконні. Величезної шкоди мисливській фауні також завдає браконьєрство, внаслідок чого </w:t>
      </w:r>
      <w:proofErr w:type="gramStart"/>
      <w:r w:rsidRPr="0005516D">
        <w:rPr>
          <w:sz w:val="22"/>
          <w:szCs w:val="22"/>
        </w:rPr>
        <w:t>р</w:t>
      </w:r>
      <w:proofErr w:type="gramEnd"/>
      <w:r w:rsidRPr="0005516D">
        <w:rPr>
          <w:sz w:val="22"/>
          <w:szCs w:val="22"/>
        </w:rPr>
        <w:t>ізко скоротилось поголів’я парнокопитних (оленів, козуль), зайців, курі</w:t>
      </w:r>
      <w:proofErr w:type="gramStart"/>
      <w:r w:rsidRPr="0005516D">
        <w:rPr>
          <w:sz w:val="22"/>
          <w:szCs w:val="22"/>
        </w:rPr>
        <w:t>пок, глушця, видри, борсука тощо, особливо в порівнянні з 80-ми роками минулого століття, а в окремих лісових масивах вони зовсім відсутні. Викликає стурбованість значне скорочення за останні роки популяціЇ глушця, а тетерук, який ще в 80-х роках зустрічвся на теренах Косівщини, взагалі зник.</w:t>
      </w:r>
      <w:proofErr w:type="gramEnd"/>
      <w:r w:rsidRPr="0005516D">
        <w:rPr>
          <w:sz w:val="22"/>
          <w:szCs w:val="22"/>
        </w:rPr>
        <w:t xml:space="preserve"> Основними причинами зміни чисельності цих птахів є зменшення площ хвойних лі</w:t>
      </w:r>
      <w:proofErr w:type="gramStart"/>
      <w:r w:rsidRPr="0005516D">
        <w:rPr>
          <w:sz w:val="22"/>
          <w:szCs w:val="22"/>
        </w:rPr>
        <w:t>с</w:t>
      </w:r>
      <w:proofErr w:type="gramEnd"/>
      <w:r w:rsidRPr="0005516D">
        <w:rPr>
          <w:sz w:val="22"/>
          <w:szCs w:val="22"/>
        </w:rPr>
        <w:t>ів та браконьєрське полювання на токовищах. У звязку з цим науковцями парку розроблено і реалізовуються заходи щодо збереження глушця, а також розроблена та подана на затвердження програма відтворення тетерука.</w:t>
      </w:r>
    </w:p>
    <w:p w:rsidR="00045FC0" w:rsidRPr="0005516D" w:rsidRDefault="00045FC0" w:rsidP="0005516D">
      <w:pPr>
        <w:ind w:right="-1" w:firstLine="284"/>
        <w:jc w:val="both"/>
        <w:rPr>
          <w:sz w:val="22"/>
          <w:szCs w:val="22"/>
        </w:rPr>
      </w:pPr>
      <w:r w:rsidRPr="0005516D">
        <w:rPr>
          <w:sz w:val="22"/>
          <w:szCs w:val="22"/>
        </w:rPr>
        <w:lastRenderedPageBreak/>
        <w:t>На території НПП "Гуцульщина" виявлено 6 ендемічних для Карпат видів турунів, серед хребетних тварин ендеміками</w:t>
      </w:r>
      <w:proofErr w:type="gramStart"/>
      <w:r w:rsidRPr="0005516D">
        <w:rPr>
          <w:sz w:val="22"/>
          <w:szCs w:val="22"/>
        </w:rPr>
        <w:t xml:space="preserve"> є:</w:t>
      </w:r>
      <w:proofErr w:type="gramEnd"/>
      <w:r w:rsidRPr="0005516D">
        <w:rPr>
          <w:sz w:val="22"/>
          <w:szCs w:val="22"/>
        </w:rPr>
        <w:t xml:space="preserve"> земноводні – 1 вид,  птахи – 3 види, ссавці – 3 види.  </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 xml:space="preserve">Локалітети, загрожених, рідкісних та зникаючих видів картуються з допомогою </w:t>
      </w:r>
      <w:r w:rsidRPr="0005516D">
        <w:rPr>
          <w:rFonts w:ascii="Times New Roman" w:hAnsi="Times New Roman"/>
          <w:sz w:val="22"/>
          <w:szCs w:val="22"/>
          <w:lang w:val="en-US"/>
        </w:rPr>
        <w:t>GPS</w:t>
      </w:r>
      <w:r w:rsidRPr="0005516D">
        <w:rPr>
          <w:rFonts w:ascii="Times New Roman" w:hAnsi="Times New Roman"/>
          <w:sz w:val="22"/>
          <w:szCs w:val="22"/>
          <w:lang w:val="uk-UA"/>
        </w:rPr>
        <w:t>, вони взяті під особливу охорону. На них ведуться мон</w:t>
      </w:r>
      <w:r w:rsidRPr="0005516D">
        <w:rPr>
          <w:rFonts w:ascii="Times New Roman" w:hAnsi="Times New Roman"/>
          <w:sz w:val="22"/>
          <w:szCs w:val="22"/>
        </w:rPr>
        <w:t xml:space="preserve">іторингові і популяційні дослідження з метою розроблення природоохоронних заходів та рекомендацій. </w:t>
      </w:r>
      <w:r w:rsidRPr="0005516D">
        <w:rPr>
          <w:rFonts w:ascii="Times New Roman" w:hAnsi="Times New Roman"/>
          <w:sz w:val="22"/>
          <w:szCs w:val="22"/>
          <w:lang w:val="uk-UA"/>
        </w:rPr>
        <w:t xml:space="preserve">Розроблені плани дій та реалізуються програми з охорони та збереження: а) тису ягідного </w:t>
      </w:r>
      <w:r w:rsidRPr="0005516D">
        <w:rPr>
          <w:rFonts w:ascii="Times New Roman" w:hAnsi="Times New Roman"/>
          <w:sz w:val="22"/>
          <w:szCs w:val="22"/>
        </w:rPr>
        <w:t>[7,</w:t>
      </w:r>
      <w:r w:rsidRPr="0005516D">
        <w:rPr>
          <w:rFonts w:ascii="Times New Roman" w:hAnsi="Times New Roman"/>
          <w:sz w:val="22"/>
          <w:szCs w:val="22"/>
          <w:lang w:val="uk-UA"/>
        </w:rPr>
        <w:t xml:space="preserve"> 10</w:t>
      </w:r>
      <w:r w:rsidRPr="0005516D">
        <w:rPr>
          <w:rFonts w:ascii="Times New Roman" w:hAnsi="Times New Roman"/>
          <w:sz w:val="22"/>
          <w:szCs w:val="22"/>
        </w:rPr>
        <w:t>]</w:t>
      </w:r>
      <w:r w:rsidRPr="0005516D">
        <w:rPr>
          <w:rFonts w:ascii="Times New Roman" w:hAnsi="Times New Roman"/>
          <w:sz w:val="22"/>
          <w:szCs w:val="22"/>
          <w:lang w:val="uk-UA"/>
        </w:rPr>
        <w:t>; б) листочні кучерявої; в) трутовика зонтичного, г) герицію кораловидного, д) сови довгохвостої; е) глушця; є) лелеки чорного; ж) тетерука; з) видів рослин родини зозулинцевих тощо.</w:t>
      </w:r>
      <w:r w:rsidRPr="0005516D">
        <w:rPr>
          <w:rFonts w:ascii="Times New Roman" w:hAnsi="Times New Roman"/>
          <w:sz w:val="22"/>
          <w:szCs w:val="22"/>
        </w:rPr>
        <w:t xml:space="preserve"> Реалізовуються програми щодо переформування похідних деревостанів (які є нестійкі, уразливі та малопродуктивні) у корінні (видані методичні рекомендації)</w:t>
      </w:r>
      <w:r w:rsidRPr="0005516D">
        <w:rPr>
          <w:rFonts w:ascii="Times New Roman" w:hAnsi="Times New Roman"/>
          <w:sz w:val="22"/>
          <w:szCs w:val="22"/>
          <w:lang w:val="uk-UA"/>
        </w:rPr>
        <w:t xml:space="preserve"> </w:t>
      </w:r>
      <w:proofErr w:type="gramStart"/>
      <w:r w:rsidRPr="0005516D">
        <w:rPr>
          <w:rFonts w:ascii="Times New Roman" w:hAnsi="Times New Roman"/>
          <w:sz w:val="22"/>
          <w:szCs w:val="22"/>
        </w:rPr>
        <w:t>[</w:t>
      </w:r>
      <w:r w:rsidRPr="0005516D">
        <w:rPr>
          <w:rFonts w:ascii="Times New Roman" w:hAnsi="Times New Roman"/>
          <w:sz w:val="22"/>
          <w:szCs w:val="22"/>
          <w:lang w:val="uk-UA"/>
        </w:rPr>
        <w:t xml:space="preserve"> </w:t>
      </w:r>
      <w:proofErr w:type="gramEnd"/>
      <w:r w:rsidRPr="0005516D">
        <w:rPr>
          <w:rFonts w:ascii="Times New Roman" w:hAnsi="Times New Roman"/>
          <w:sz w:val="22"/>
          <w:szCs w:val="22"/>
          <w:lang w:val="uk-UA"/>
        </w:rPr>
        <w:t>47</w:t>
      </w:r>
      <w:r w:rsidRPr="0005516D">
        <w:rPr>
          <w:rFonts w:ascii="Times New Roman" w:hAnsi="Times New Roman"/>
          <w:sz w:val="22"/>
          <w:szCs w:val="22"/>
        </w:rPr>
        <w:t>].</w:t>
      </w:r>
    </w:p>
    <w:p w:rsidR="00045FC0" w:rsidRPr="0005516D" w:rsidRDefault="00045FC0" w:rsidP="0005516D">
      <w:pPr>
        <w:pStyle w:val="af6"/>
        <w:ind w:firstLine="284"/>
        <w:jc w:val="both"/>
        <w:rPr>
          <w:rFonts w:ascii="Times New Roman" w:hAnsi="Times New Roman"/>
          <w:sz w:val="22"/>
          <w:szCs w:val="22"/>
        </w:rPr>
      </w:pPr>
      <w:r w:rsidRPr="0005516D">
        <w:rPr>
          <w:rFonts w:ascii="Times New Roman" w:hAnsi="Times New Roman"/>
          <w:sz w:val="22"/>
          <w:szCs w:val="22"/>
          <w:lang w:val="uk-UA"/>
        </w:rPr>
        <w:t>З метою вдосконалення вище згаданої роботи в 2010-2011 роках створено  цифрову векторну топографічну карту масштабу 1:10000 за матеріалами  аерофотознімання  території  НПП «Гуцульщина</w:t>
      </w:r>
      <w:r w:rsidRPr="0005516D">
        <w:rPr>
          <w:rFonts w:ascii="Times New Roman" w:hAnsi="Times New Roman"/>
          <w:iCs/>
          <w:sz w:val="22"/>
          <w:szCs w:val="22"/>
          <w:lang w:val="uk-UA"/>
        </w:rPr>
        <w:t xml:space="preserve">» - це </w:t>
      </w:r>
      <w:r w:rsidRPr="0005516D">
        <w:rPr>
          <w:rFonts w:ascii="Times New Roman" w:hAnsi="Times New Roman"/>
          <w:sz w:val="22"/>
          <w:szCs w:val="22"/>
          <w:lang w:val="uk-UA"/>
        </w:rPr>
        <w:t xml:space="preserve">дасть змогу акумулювати  різноманітну просторову інформацію території парку  для оцінки, прогнозування та прийняття виважених стратегічних і оперативних управлінських рішень. </w:t>
      </w:r>
      <w:r w:rsidRPr="0005516D">
        <w:rPr>
          <w:rFonts w:ascii="Times New Roman" w:hAnsi="Times New Roman"/>
          <w:sz w:val="22"/>
          <w:szCs w:val="22"/>
        </w:rPr>
        <w:t>Дана карта є геопросторовою основою для  створення ГІС НПП «Гуцульщина</w:t>
      </w:r>
      <w:r w:rsidRPr="0005516D">
        <w:rPr>
          <w:rFonts w:ascii="Times New Roman" w:hAnsi="Times New Roman"/>
          <w:iCs/>
          <w:sz w:val="22"/>
          <w:szCs w:val="22"/>
        </w:rPr>
        <w:t>», яка є</w:t>
      </w:r>
      <w:r w:rsidRPr="0005516D">
        <w:rPr>
          <w:rFonts w:ascii="Times New Roman" w:hAnsi="Times New Roman"/>
          <w:sz w:val="22"/>
          <w:szCs w:val="22"/>
        </w:rPr>
        <w:t xml:space="preserve"> одним із ефективних напрямків ведення наукових </w:t>
      </w:r>
      <w:proofErr w:type="gramStart"/>
      <w:r w:rsidRPr="0005516D">
        <w:rPr>
          <w:rFonts w:ascii="Times New Roman" w:hAnsi="Times New Roman"/>
          <w:sz w:val="22"/>
          <w:szCs w:val="22"/>
        </w:rPr>
        <w:t>досл</w:t>
      </w:r>
      <w:proofErr w:type="gramEnd"/>
      <w:r w:rsidRPr="0005516D">
        <w:rPr>
          <w:rFonts w:ascii="Times New Roman" w:hAnsi="Times New Roman"/>
          <w:sz w:val="22"/>
          <w:szCs w:val="22"/>
        </w:rPr>
        <w:t xml:space="preserve">іджень. </w:t>
      </w:r>
    </w:p>
    <w:p w:rsidR="00045FC0" w:rsidRPr="0005516D" w:rsidRDefault="00045FC0" w:rsidP="0005516D">
      <w:pPr>
        <w:pStyle w:val="a5"/>
        <w:tabs>
          <w:tab w:val="left" w:pos="426"/>
        </w:tabs>
        <w:spacing w:after="0" w:line="240" w:lineRule="auto"/>
        <w:ind w:left="0" w:firstLine="284"/>
        <w:jc w:val="both"/>
        <w:rPr>
          <w:rFonts w:ascii="Times New Roman" w:hAnsi="Times New Roman" w:cs="Times New Roman"/>
        </w:rPr>
      </w:pPr>
      <w:r w:rsidRPr="0005516D">
        <w:rPr>
          <w:rFonts w:ascii="Times New Roman" w:hAnsi="Times New Roman" w:cs="Times New Roman"/>
        </w:rPr>
        <w:t>В 2005 році спільно із Косівським відділом проблем гірського землекористування Івано-Франківського інституту АПВ облаштовано та атестовано лабораторію екологічного моніторингу, де ведуться систематичні дослідження стану водойм, метеорологічні та фенологічні спостереження [45]. Спостереження проводяться на 3 фенологічних та 4 орнітологічних маршрутах, 9 фенологічних та 4 ентомологічних пунктах.  У різних зонах і типах лісів закладено 5  постійних пробних площ (ППП) та 15 постійних пунктів спостережень (ППС) для моніторингу лісів Косівського району першого та другого рівнів. Проведено підготовчі дослідження щодо закладки транссекти.</w:t>
      </w:r>
    </w:p>
    <w:p w:rsidR="00045FC0" w:rsidRPr="0005516D" w:rsidRDefault="00045FC0" w:rsidP="0005516D">
      <w:pPr>
        <w:pStyle w:val="a5"/>
        <w:tabs>
          <w:tab w:val="left" w:pos="426"/>
        </w:tabs>
        <w:spacing w:after="0" w:line="240" w:lineRule="auto"/>
        <w:ind w:left="0" w:firstLine="284"/>
        <w:jc w:val="both"/>
        <w:rPr>
          <w:rFonts w:ascii="Times New Roman" w:eastAsia="BatangChe" w:hAnsi="Times New Roman" w:cs="Times New Roman"/>
        </w:rPr>
      </w:pPr>
      <w:r w:rsidRPr="0005516D">
        <w:rPr>
          <w:rFonts w:ascii="Times New Roman" w:eastAsia="BatangChe" w:hAnsi="Times New Roman" w:cs="Times New Roman"/>
        </w:rPr>
        <w:t>В 2011 році створено лабораторний науково-експериментальний комплекс – облаштовуються лабораторні кімнати та кімнати-музеї рідкісних видів флори та фауни. Створено науковий гербарій, який включає понад 500 видів вищих рослин, фотоколекцію (понад 350 оригінальних світлин), започатковано фауністичну колекцію.</w:t>
      </w:r>
    </w:p>
    <w:p w:rsidR="00045FC0" w:rsidRPr="0005516D" w:rsidRDefault="00045FC0" w:rsidP="0005516D">
      <w:pPr>
        <w:pStyle w:val="a5"/>
        <w:tabs>
          <w:tab w:val="left" w:pos="426"/>
        </w:tabs>
        <w:spacing w:after="0" w:line="240" w:lineRule="auto"/>
        <w:ind w:left="0" w:firstLine="284"/>
        <w:jc w:val="both"/>
        <w:rPr>
          <w:rFonts w:ascii="Times New Roman" w:eastAsia="BatangChe" w:hAnsi="Times New Roman" w:cs="Times New Roman"/>
        </w:rPr>
      </w:pPr>
      <w:r w:rsidRPr="0005516D">
        <w:rPr>
          <w:rFonts w:ascii="Times New Roman" w:hAnsi="Times New Roman" w:cs="Times New Roman"/>
        </w:rPr>
        <w:t>Науковці НПП  “Гуцульщина”  виконують дисертаційні науково-дослідні роботи за темами:</w:t>
      </w:r>
    </w:p>
    <w:p w:rsidR="00045FC0" w:rsidRPr="0005516D" w:rsidRDefault="00045FC0" w:rsidP="0005516D">
      <w:pPr>
        <w:tabs>
          <w:tab w:val="left" w:pos="1785"/>
        </w:tabs>
        <w:jc w:val="both"/>
        <w:rPr>
          <w:sz w:val="22"/>
          <w:szCs w:val="22"/>
        </w:rPr>
      </w:pPr>
      <w:r w:rsidRPr="0005516D">
        <w:rPr>
          <w:sz w:val="22"/>
          <w:szCs w:val="22"/>
        </w:rPr>
        <w:t>- «Сучасний стан та перспективи збереження екосистем НПП «Гуцульщина»</w:t>
      </w:r>
      <w:proofErr w:type="gramStart"/>
      <w:r w:rsidRPr="0005516D">
        <w:rPr>
          <w:sz w:val="22"/>
          <w:szCs w:val="22"/>
        </w:rPr>
        <w:t xml:space="preserve"> ;</w:t>
      </w:r>
      <w:proofErr w:type="gramEnd"/>
    </w:p>
    <w:p w:rsidR="00045FC0" w:rsidRPr="0005516D" w:rsidRDefault="00045FC0" w:rsidP="0005516D">
      <w:pPr>
        <w:tabs>
          <w:tab w:val="num" w:pos="1080"/>
        </w:tabs>
        <w:jc w:val="both"/>
        <w:rPr>
          <w:sz w:val="22"/>
          <w:szCs w:val="22"/>
        </w:rPr>
      </w:pPr>
      <w:r w:rsidRPr="0005516D">
        <w:rPr>
          <w:sz w:val="22"/>
          <w:szCs w:val="22"/>
        </w:rPr>
        <w:t xml:space="preserve">-  «Родина орхідних на території НПП «Гуцульщина», популяційний аналіз і охорона»; </w:t>
      </w:r>
    </w:p>
    <w:p w:rsidR="00045FC0" w:rsidRPr="0005516D" w:rsidRDefault="00045FC0" w:rsidP="0005516D">
      <w:pPr>
        <w:tabs>
          <w:tab w:val="num" w:pos="1080"/>
        </w:tabs>
        <w:jc w:val="both"/>
        <w:rPr>
          <w:sz w:val="22"/>
          <w:szCs w:val="22"/>
        </w:rPr>
      </w:pPr>
      <w:r w:rsidRPr="0005516D">
        <w:rPr>
          <w:sz w:val="22"/>
          <w:szCs w:val="22"/>
        </w:rPr>
        <w:t xml:space="preserve">-  «Флора басейну </w:t>
      </w:r>
      <w:proofErr w:type="gramStart"/>
      <w:r w:rsidRPr="0005516D">
        <w:rPr>
          <w:sz w:val="22"/>
          <w:szCs w:val="22"/>
        </w:rPr>
        <w:t>р</w:t>
      </w:r>
      <w:proofErr w:type="gramEnd"/>
      <w:r w:rsidRPr="0005516D">
        <w:rPr>
          <w:sz w:val="22"/>
          <w:szCs w:val="22"/>
        </w:rPr>
        <w:t>іки Пістинька (Українські Карпати)»;</w:t>
      </w:r>
    </w:p>
    <w:p w:rsidR="00045FC0" w:rsidRPr="0005516D" w:rsidRDefault="00045FC0" w:rsidP="0005516D">
      <w:pPr>
        <w:jc w:val="both"/>
        <w:rPr>
          <w:sz w:val="22"/>
          <w:szCs w:val="22"/>
        </w:rPr>
      </w:pPr>
      <w:r w:rsidRPr="0005516D">
        <w:rPr>
          <w:sz w:val="22"/>
          <w:szCs w:val="22"/>
        </w:rPr>
        <w:t>- «Стан і структура лісі</w:t>
      </w:r>
      <w:proofErr w:type="gramStart"/>
      <w:r w:rsidRPr="0005516D">
        <w:rPr>
          <w:sz w:val="22"/>
          <w:szCs w:val="22"/>
        </w:rPr>
        <w:t>в</w:t>
      </w:r>
      <w:proofErr w:type="gramEnd"/>
      <w:r w:rsidRPr="0005516D">
        <w:rPr>
          <w:sz w:val="22"/>
          <w:szCs w:val="22"/>
        </w:rPr>
        <w:t xml:space="preserve"> Косівщини та принципи сталого лісокористування». </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 xml:space="preserve">За матеріалами наукових досліджень видано 5 монографій, опубліковано 93 наукові статті.  </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Одним із пріоритетних напрямків діяльності НПП «Гуцульщина» є екологічна освіта, з цією метою розроблено та впроваджується комплекс заходів [25]. З 2002 року щоквартально випускається «Інформаційний вісник НПП «Гуцульщина», надруковано біля 10 книг, понад 100 буклетів, листівок, календарів, поштівок, у співпраці з засобами масової інформації опубліковано понад 500 статей з природоохорнної проблематики. Створено біля 50 телефільмів та відеопрограм, вийшло в ефір близько 200 телесюжетів та радіопередач.</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 xml:space="preserve">Організовано і проведено 19 конференцій та більше  50  семінарів Всеукраїнського, регіонального та районного рівнів. </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 xml:space="preserve">В 2011 році на базі Парку відбулось засідання секції «Екологія і охорона природи» яке проходило в рамках міжнародної науково-практичної конференції «Гуцульський феномен: мистецтво жити і творити». </w:t>
      </w:r>
      <w:r w:rsidRPr="0005516D">
        <w:rPr>
          <w:rFonts w:ascii="Times New Roman" w:hAnsi="Times New Roman"/>
          <w:sz w:val="22"/>
          <w:szCs w:val="22"/>
        </w:rPr>
        <w:t xml:space="preserve"> НПП «Гуцульщина» регулярно бере активну участь у «Міжнародному екологічному форумі «Довкілля для України»,  а також в багатьох міжнародних конференціях і круглих столах.</w:t>
      </w:r>
      <w:r w:rsidRPr="0005516D">
        <w:rPr>
          <w:rFonts w:ascii="Times New Roman" w:hAnsi="Times New Roman"/>
          <w:sz w:val="22"/>
          <w:szCs w:val="22"/>
          <w:lang w:val="uk-UA"/>
        </w:rPr>
        <w:t xml:space="preserve"> На базі Парку проведено всеукраїнські семінар-курси підвищення кваліфікації «Форми і методи організації ефективного господарювання на територіях і об’єктах природно-заповідного фонду України», а також курси підвищення кваліфікації з рекреації та екологічної освіти. </w:t>
      </w:r>
      <w:r w:rsidRPr="0005516D">
        <w:rPr>
          <w:rFonts w:ascii="Times New Roman" w:hAnsi="Times New Roman"/>
          <w:sz w:val="22"/>
          <w:szCs w:val="22"/>
        </w:rPr>
        <w:t xml:space="preserve">Здійснено понад 150 виїздів пересувного еколекторію «Довкілля Косівщини» у загальноосвітні установи району та </w:t>
      </w:r>
      <w:proofErr w:type="gramStart"/>
      <w:r w:rsidRPr="0005516D">
        <w:rPr>
          <w:rFonts w:ascii="Times New Roman" w:hAnsi="Times New Roman"/>
          <w:sz w:val="22"/>
          <w:szCs w:val="22"/>
        </w:rPr>
        <w:t>населен</w:t>
      </w:r>
      <w:proofErr w:type="gramEnd"/>
      <w:r w:rsidRPr="0005516D">
        <w:rPr>
          <w:rFonts w:ascii="Times New Roman" w:hAnsi="Times New Roman"/>
          <w:sz w:val="22"/>
          <w:szCs w:val="22"/>
        </w:rPr>
        <w:t xml:space="preserve">і пункти регіону. У співпраці з відділами Косівської РДА, Косівським Інститутом </w:t>
      </w:r>
      <w:proofErr w:type="gramStart"/>
      <w:r w:rsidRPr="0005516D">
        <w:rPr>
          <w:rFonts w:ascii="Times New Roman" w:hAnsi="Times New Roman"/>
          <w:sz w:val="22"/>
          <w:szCs w:val="22"/>
        </w:rPr>
        <w:t>прикладного</w:t>
      </w:r>
      <w:proofErr w:type="gramEnd"/>
      <w:r w:rsidRPr="0005516D">
        <w:rPr>
          <w:rFonts w:ascii="Times New Roman" w:hAnsi="Times New Roman"/>
          <w:sz w:val="22"/>
          <w:szCs w:val="22"/>
        </w:rPr>
        <w:t xml:space="preserve"> і декоративного мистецтва, Косівським і Яблунівським центрами дитячої творчості щорічно проводиться близько 25 екологічних акцій, конкурсів і свят. </w:t>
      </w:r>
    </w:p>
    <w:p w:rsidR="00045FC0" w:rsidRPr="0005516D" w:rsidRDefault="00045FC0" w:rsidP="0005516D">
      <w:pPr>
        <w:pStyle w:val="a5"/>
        <w:spacing w:after="0" w:line="240" w:lineRule="auto"/>
        <w:ind w:left="0" w:firstLine="284"/>
        <w:jc w:val="both"/>
        <w:rPr>
          <w:rFonts w:ascii="Times New Roman" w:hAnsi="Times New Roman" w:cs="Times New Roman"/>
        </w:rPr>
      </w:pPr>
      <w:r w:rsidRPr="0005516D">
        <w:rPr>
          <w:rFonts w:ascii="Times New Roman" w:hAnsi="Times New Roman" w:cs="Times New Roman"/>
        </w:rPr>
        <w:t>В НПП «Гуцульщина» власними силами створено бібліотеку, в якій уже є більше 2 тисяч книг та брошур, активно ведеться дослідницька робота, щодо створення музею природи та історії Гуцульщини [3, 21]. Зібрано частину експонатів, які реставруються і опрацьовуються.</w:t>
      </w:r>
    </w:p>
    <w:p w:rsidR="00045FC0" w:rsidRPr="0005516D" w:rsidRDefault="00045FC0" w:rsidP="0005516D">
      <w:pPr>
        <w:pStyle w:val="a5"/>
        <w:tabs>
          <w:tab w:val="left" w:pos="426"/>
        </w:tabs>
        <w:spacing w:after="0" w:line="240" w:lineRule="auto"/>
        <w:ind w:left="0" w:firstLine="284"/>
        <w:jc w:val="both"/>
        <w:rPr>
          <w:rFonts w:ascii="Times New Roman" w:hAnsi="Times New Roman" w:cs="Times New Roman"/>
        </w:rPr>
      </w:pPr>
      <w:r w:rsidRPr="0005516D">
        <w:rPr>
          <w:rFonts w:ascii="Times New Roman" w:hAnsi="Times New Roman" w:cs="Times New Roman"/>
        </w:rPr>
        <w:lastRenderedPageBreak/>
        <w:t xml:space="preserve">Територія Косівщини має велику історико-археологічну цінність але археологічно недостатньо вивчена. Не об’єктивно і недостатньо вивчена також топоніміка, яка має надзвичайно важливе значення для пізнання минулого нашого краю.  </w:t>
      </w:r>
    </w:p>
    <w:p w:rsidR="00045FC0" w:rsidRPr="0005516D" w:rsidRDefault="00045FC0" w:rsidP="0005516D">
      <w:pPr>
        <w:ind w:firstLine="284"/>
        <w:jc w:val="both"/>
        <w:rPr>
          <w:sz w:val="22"/>
          <w:szCs w:val="22"/>
        </w:rPr>
      </w:pPr>
      <w:r w:rsidRPr="0005516D">
        <w:rPr>
          <w:sz w:val="22"/>
          <w:szCs w:val="22"/>
        </w:rPr>
        <w:t xml:space="preserve">Науковці НПП «Гуцульщина» зробили першу спробу пояснити деякі топоніми Косівщини, залежно від їх призначення і одержали надзвичайно цікаві результати [5]. Продовження </w:t>
      </w:r>
      <w:proofErr w:type="gramStart"/>
      <w:r w:rsidRPr="0005516D">
        <w:rPr>
          <w:sz w:val="22"/>
          <w:szCs w:val="22"/>
        </w:rPr>
        <w:t>досл</w:t>
      </w:r>
      <w:proofErr w:type="gramEnd"/>
      <w:r w:rsidRPr="0005516D">
        <w:rPr>
          <w:sz w:val="22"/>
          <w:szCs w:val="22"/>
        </w:rPr>
        <w:t>ідження топоніміки дасть змогу накопичити правдиву інформацію і внести суттєві корективи в попередні твердження та гіпотези.</w:t>
      </w:r>
    </w:p>
    <w:p w:rsidR="00045FC0" w:rsidRPr="0005516D" w:rsidRDefault="00045FC0" w:rsidP="0005516D">
      <w:pPr>
        <w:pStyle w:val="a6"/>
        <w:tabs>
          <w:tab w:val="left" w:pos="284"/>
        </w:tabs>
        <w:spacing w:after="0"/>
        <w:ind w:firstLine="284"/>
        <w:jc w:val="both"/>
        <w:rPr>
          <w:sz w:val="22"/>
          <w:szCs w:val="22"/>
        </w:rPr>
      </w:pPr>
      <w:r w:rsidRPr="0005516D">
        <w:rPr>
          <w:sz w:val="22"/>
          <w:szCs w:val="22"/>
        </w:rPr>
        <w:t xml:space="preserve">НПП “Гуцульщина” став важливим суб’єктом рекреаційно-туристичного господарства Косівського району і має потенційні можливості для його динамічного розвитку [26, 36]. </w:t>
      </w:r>
    </w:p>
    <w:p w:rsidR="00045FC0" w:rsidRPr="0005516D" w:rsidRDefault="00045FC0" w:rsidP="0005516D">
      <w:pPr>
        <w:pStyle w:val="a4"/>
        <w:tabs>
          <w:tab w:val="left" w:pos="142"/>
          <w:tab w:val="num" w:pos="1134"/>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Рекреаційна діяльність Парку постійно вдосконалюється - проводиться робота над створенням нових видів рекреаційних послуг, розробляються велосипедні та кінні маршрути тощо. Чимале значення для її активізації, а також </w:t>
      </w:r>
      <w:proofErr w:type="gramStart"/>
      <w:r w:rsidRPr="0005516D">
        <w:rPr>
          <w:rFonts w:ascii="Times New Roman" w:hAnsi="Times New Roman" w:cs="Times New Roman"/>
          <w:sz w:val="22"/>
          <w:szCs w:val="22"/>
        </w:rPr>
        <w:t>соц</w:t>
      </w:r>
      <w:proofErr w:type="gramEnd"/>
      <w:r w:rsidRPr="0005516D">
        <w:rPr>
          <w:rFonts w:ascii="Times New Roman" w:hAnsi="Times New Roman" w:cs="Times New Roman"/>
          <w:sz w:val="22"/>
          <w:szCs w:val="22"/>
        </w:rPr>
        <w:t>іально-економічного розвитку регіону матиме проект «Туристично-мистецький комплекс «Маєток Святого Миколая», який був підтриманий на міжнародній науково-практичній конференція „Національні культурні традиції та сучасність”, що відбулася в НПП ”Гуцульщина” в 2004 році. Головною метою цього проекту є формування у дітей та молоді високих моральних і естетичних якостей, як основи здорової особистості, прояві</w:t>
      </w:r>
      <w:proofErr w:type="gramStart"/>
      <w:r w:rsidRPr="0005516D">
        <w:rPr>
          <w:rFonts w:ascii="Times New Roman" w:hAnsi="Times New Roman" w:cs="Times New Roman"/>
          <w:sz w:val="22"/>
          <w:szCs w:val="22"/>
        </w:rPr>
        <w:t>в</w:t>
      </w:r>
      <w:proofErr w:type="gramEnd"/>
      <w:r w:rsidRPr="0005516D">
        <w:rPr>
          <w:rFonts w:ascii="Times New Roman" w:hAnsi="Times New Roman" w:cs="Times New Roman"/>
          <w:sz w:val="22"/>
          <w:szCs w:val="22"/>
        </w:rPr>
        <w:t xml:space="preserve"> добра, милосердя, справедливості, виховання любові до національної культури, бажання її збереження та примноження.   В грудні 2010 року цей проект </w:t>
      </w:r>
      <w:proofErr w:type="gramStart"/>
      <w:r w:rsidRPr="0005516D">
        <w:rPr>
          <w:rFonts w:ascii="Times New Roman" w:hAnsi="Times New Roman" w:cs="Times New Roman"/>
          <w:sz w:val="22"/>
          <w:szCs w:val="22"/>
        </w:rPr>
        <w:t>п</w:t>
      </w:r>
      <w:proofErr w:type="gramEnd"/>
      <w:r w:rsidRPr="0005516D">
        <w:rPr>
          <w:rFonts w:ascii="Times New Roman" w:hAnsi="Times New Roman" w:cs="Times New Roman"/>
          <w:sz w:val="22"/>
          <w:szCs w:val="22"/>
        </w:rPr>
        <w:t>ідтримав Президент України, за його дорученням Кабмін України видав розпорядження №154-р від 14.02.2011 року, яким зобов’язав Мінекології України виділити в 2011 році кошти в сумі 2285 тис. грн. на розроблення проектно-кошторисної документації для його будівництва.</w:t>
      </w:r>
    </w:p>
    <w:p w:rsidR="00045FC0" w:rsidRPr="0005516D" w:rsidRDefault="00045FC0" w:rsidP="0005516D">
      <w:pPr>
        <w:tabs>
          <w:tab w:val="left" w:pos="10080"/>
        </w:tabs>
        <w:ind w:firstLine="284"/>
        <w:jc w:val="both"/>
        <w:rPr>
          <w:sz w:val="22"/>
          <w:szCs w:val="22"/>
        </w:rPr>
      </w:pPr>
      <w:r w:rsidRPr="0005516D">
        <w:rPr>
          <w:sz w:val="22"/>
          <w:szCs w:val="22"/>
        </w:rPr>
        <w:t xml:space="preserve">В рамках цього проекту на території Косівського ПНДВ функціонує будинок Святого Миколая. В 2011 році тут збудовано, за </w:t>
      </w:r>
      <w:proofErr w:type="gramStart"/>
      <w:r w:rsidRPr="0005516D">
        <w:rPr>
          <w:sz w:val="22"/>
          <w:szCs w:val="22"/>
        </w:rPr>
        <w:t>п</w:t>
      </w:r>
      <w:proofErr w:type="gramEnd"/>
      <w:r w:rsidRPr="0005516D">
        <w:rPr>
          <w:sz w:val="22"/>
          <w:szCs w:val="22"/>
        </w:rPr>
        <w:t xml:space="preserve">ідтримки Президента України, дитячий спортивний майданчик з штучним покриттям, а також приміщення екологоосвітнього осередку. 19 грудня 2011 року в Маєтку Святого Миколая відбувся І районний фестиваль новорічно-різдвяної іграшки, в якому взяли участь більше 5000 тисяч дітей з різних куточків України. </w:t>
      </w:r>
    </w:p>
    <w:p w:rsidR="00045FC0" w:rsidRPr="0005516D" w:rsidRDefault="00045FC0" w:rsidP="0005516D">
      <w:pPr>
        <w:pStyle w:val="a5"/>
        <w:tabs>
          <w:tab w:val="left" w:pos="426"/>
        </w:tabs>
        <w:spacing w:after="0" w:line="240" w:lineRule="auto"/>
        <w:ind w:left="0" w:firstLine="284"/>
        <w:jc w:val="both"/>
        <w:rPr>
          <w:rFonts w:ascii="Times New Roman" w:hAnsi="Times New Roman" w:cs="Times New Roman"/>
        </w:rPr>
      </w:pPr>
      <w:r w:rsidRPr="0005516D">
        <w:rPr>
          <w:rFonts w:ascii="Times New Roman" w:hAnsi="Times New Roman" w:cs="Times New Roman"/>
        </w:rPr>
        <w:t xml:space="preserve">В цьому контексті важливе місце посідає відтворення «Гуцульського села», яке може стати як музеєм побуту Гуцульщини, так і полігоном для відродження гуцульської культури, традиційних ремесел, школою екологічної освіти, культури та патріотичного виховання [19]. Науковцями, а також фахівцями відділу рекреації та екологічної освіти НПП «Гуцульщина» розроблено концепцію та виготовлено проект «Гуцульське село», який пройшов апробацію, одержав схвальні відгуки і високу оцінку, зокрема був представлений на семінарі «Залучення інвестицій для розвитку туризму в Західній Україні» (Краків, Польща –листопад 2003р.) [2], на Міжнародній конференції «Довкілля для Європи» (Київ, 2005), багатьох регіональних конференціях, семінарах.  </w:t>
      </w:r>
    </w:p>
    <w:p w:rsidR="00045FC0" w:rsidRPr="0005516D" w:rsidRDefault="00045FC0" w:rsidP="0005516D">
      <w:pPr>
        <w:pStyle w:val="a6"/>
        <w:tabs>
          <w:tab w:val="left" w:pos="284"/>
        </w:tabs>
        <w:spacing w:after="0"/>
        <w:ind w:right="-1" w:firstLine="284"/>
        <w:jc w:val="both"/>
        <w:rPr>
          <w:sz w:val="22"/>
          <w:szCs w:val="22"/>
          <w:lang w:val="uk-UA"/>
        </w:rPr>
      </w:pPr>
      <w:r w:rsidRPr="0005516D">
        <w:rPr>
          <w:sz w:val="22"/>
          <w:szCs w:val="22"/>
          <w:lang w:val="uk-UA"/>
        </w:rPr>
        <w:t>За умови, коли рекреаційна галузь в Карпатському регіоні України стає визначальною, назріла необхідність переорієнтації пріоритетних напрямків господарювання на Косівщині в русло рекреаційної діяльності. Поряд із розбудовою інфраструктури цієї галузі (готелів, баз відпочинку, об’єктів сфери обслуговування, доріг тощо) важливою ланкою є забезпечення туристів, гостей та мешканців краю високоякісними, екологічно чистими традиційними та нетрадиційними продуктами харчування рослинного і тваринного походження (ягодами, грибами, фруктами, овочами, м’ясом, бринзою, молоком тощо). Для цього є всі можливості та передумови: порівняно низький ступінь забруднення ґрунтів, вод, атмосфери, недостатньо задіяні людський та агроекологічний ресурси, які здатні забезпечити виробництво достатньої кількості таких продуктів.</w:t>
      </w:r>
    </w:p>
    <w:p w:rsidR="00045FC0" w:rsidRPr="0005516D" w:rsidRDefault="00045FC0" w:rsidP="0005516D">
      <w:pPr>
        <w:pStyle w:val="a6"/>
        <w:tabs>
          <w:tab w:val="left" w:pos="284"/>
        </w:tabs>
        <w:spacing w:after="0"/>
        <w:ind w:right="-1" w:firstLine="284"/>
        <w:jc w:val="both"/>
        <w:rPr>
          <w:sz w:val="22"/>
          <w:szCs w:val="22"/>
        </w:rPr>
      </w:pPr>
      <w:r w:rsidRPr="0005516D">
        <w:rPr>
          <w:sz w:val="22"/>
          <w:szCs w:val="22"/>
        </w:rPr>
        <w:t xml:space="preserve">Передовий досвід і розрахунки </w:t>
      </w:r>
      <w:proofErr w:type="gramStart"/>
      <w:r w:rsidRPr="0005516D">
        <w:rPr>
          <w:sz w:val="22"/>
          <w:szCs w:val="22"/>
        </w:rPr>
        <w:t>св</w:t>
      </w:r>
      <w:proofErr w:type="gramEnd"/>
      <w:r w:rsidRPr="0005516D">
        <w:rPr>
          <w:sz w:val="22"/>
          <w:szCs w:val="22"/>
        </w:rPr>
        <w:t xml:space="preserve">ідчать, що ягідник площею 10 – 20 арів, за оптимальних умов вирощування, може забезпечувати щорічний дохід від 5 до 20 тис. грн., що відповідає 1 – 3 робочим місцям і в 4 – 20 разів вигідніше, ніж традиційне землекористування [11]. В цьому контексті виконується проект «Запровадження природоохоронних засад агрокультури на Косівщині для сталого розвитку регіону», </w:t>
      </w:r>
      <w:proofErr w:type="gramStart"/>
      <w:r w:rsidRPr="0005516D">
        <w:rPr>
          <w:sz w:val="22"/>
          <w:szCs w:val="22"/>
        </w:rPr>
        <w:t>п</w:t>
      </w:r>
      <w:proofErr w:type="gramEnd"/>
      <w:r w:rsidRPr="0005516D">
        <w:rPr>
          <w:sz w:val="22"/>
          <w:szCs w:val="22"/>
        </w:rPr>
        <w:t>ідтриманий Британською Радою в Україні [4, 6].</w:t>
      </w:r>
    </w:p>
    <w:p w:rsidR="00045FC0" w:rsidRPr="0005516D" w:rsidRDefault="00045FC0" w:rsidP="0005516D">
      <w:pPr>
        <w:pStyle w:val="a6"/>
        <w:tabs>
          <w:tab w:val="left" w:pos="284"/>
        </w:tabs>
        <w:spacing w:after="0"/>
        <w:ind w:right="-1" w:firstLine="284"/>
        <w:jc w:val="both"/>
        <w:rPr>
          <w:sz w:val="22"/>
          <w:szCs w:val="22"/>
        </w:rPr>
      </w:pPr>
      <w:r w:rsidRPr="0005516D">
        <w:rPr>
          <w:sz w:val="22"/>
          <w:szCs w:val="22"/>
        </w:rPr>
        <w:t xml:space="preserve">Парк також проводить роботу щодо зменшення </w:t>
      </w:r>
      <w:proofErr w:type="gramStart"/>
      <w:r w:rsidRPr="0005516D">
        <w:rPr>
          <w:sz w:val="22"/>
          <w:szCs w:val="22"/>
        </w:rPr>
        <w:t>антропогенного</w:t>
      </w:r>
      <w:proofErr w:type="gramEnd"/>
      <w:r w:rsidRPr="0005516D">
        <w:rPr>
          <w:sz w:val="22"/>
          <w:szCs w:val="22"/>
        </w:rPr>
        <w:t xml:space="preserve"> впливу на природні комплекси і виступає ініціатором у запровадженні агротехнологій, які сприяли б отриманню повноцінної екологічно чистої продукції та оптимізації стану довкілля [1]. </w:t>
      </w:r>
      <w:proofErr w:type="gramStart"/>
      <w:r w:rsidRPr="0005516D">
        <w:rPr>
          <w:sz w:val="22"/>
          <w:szCs w:val="22"/>
        </w:rPr>
        <w:t>З</w:t>
      </w:r>
      <w:proofErr w:type="gramEnd"/>
      <w:r w:rsidRPr="0005516D">
        <w:rPr>
          <w:sz w:val="22"/>
          <w:szCs w:val="22"/>
        </w:rPr>
        <w:t xml:space="preserve"> цією метою працівники Парку започаткували рух за природне землеробство і здоровий спосіб життя, стали засновниками клубу органічного землеробства на Косівщині, регіональних громадських організацій «Паросток» та «Спадщина Гуцульщини», а також сільськогосподарського обслуговуючого кооперативу «Сільський господар».</w:t>
      </w:r>
    </w:p>
    <w:p w:rsidR="00045FC0" w:rsidRPr="0005516D" w:rsidRDefault="00045FC0" w:rsidP="0005516D">
      <w:pPr>
        <w:pStyle w:val="a6"/>
        <w:tabs>
          <w:tab w:val="left" w:pos="284"/>
        </w:tabs>
        <w:spacing w:after="0"/>
        <w:ind w:right="-1" w:firstLine="284"/>
        <w:jc w:val="both"/>
        <w:rPr>
          <w:sz w:val="22"/>
          <w:szCs w:val="22"/>
        </w:rPr>
      </w:pPr>
      <w:r w:rsidRPr="0005516D">
        <w:rPr>
          <w:sz w:val="22"/>
          <w:szCs w:val="22"/>
        </w:rPr>
        <w:lastRenderedPageBreak/>
        <w:t xml:space="preserve">Науковцями НПП «Гуцульщина» розроблена та реалізовується програма збереження і відтворення місцевих порід великої рогатої худоби, овець, карпатської бджоли, гуцульської породи коней. Останній є важливим чинником екологобезпечного ведення лісового та сільського господарства, зеленого туризму, гіпотерапії [37 -40]. В Старокутському ПНДВ створено пасіку-музей, яка на сьогоднішній день налічує 40 вуликів </w:t>
      </w:r>
      <w:proofErr w:type="gramStart"/>
      <w:r w:rsidRPr="0005516D">
        <w:rPr>
          <w:sz w:val="22"/>
          <w:szCs w:val="22"/>
        </w:rPr>
        <w:t>р</w:t>
      </w:r>
      <w:proofErr w:type="gramEnd"/>
      <w:r w:rsidRPr="0005516D">
        <w:rPr>
          <w:sz w:val="22"/>
          <w:szCs w:val="22"/>
        </w:rPr>
        <w:t>ізних типів, облаштовано кімнату бджоляра. Парк став партнером Міжнародної благодійної фундації “Хайфер Проджект Інтернешенл“ з метою реалізації проекті</w:t>
      </w:r>
      <w:proofErr w:type="gramStart"/>
      <w:r w:rsidRPr="0005516D">
        <w:rPr>
          <w:sz w:val="22"/>
          <w:szCs w:val="22"/>
        </w:rPr>
        <w:t>в</w:t>
      </w:r>
      <w:proofErr w:type="gramEnd"/>
      <w:r w:rsidRPr="0005516D">
        <w:rPr>
          <w:sz w:val="22"/>
          <w:szCs w:val="22"/>
        </w:rPr>
        <w:t xml:space="preserve">: «Відродження зникаючих </w:t>
      </w:r>
      <w:proofErr w:type="gramStart"/>
      <w:r w:rsidRPr="0005516D">
        <w:rPr>
          <w:sz w:val="22"/>
          <w:szCs w:val="22"/>
        </w:rPr>
        <w:t>пор</w:t>
      </w:r>
      <w:proofErr w:type="gramEnd"/>
      <w:r w:rsidRPr="0005516D">
        <w:rPr>
          <w:sz w:val="22"/>
          <w:szCs w:val="22"/>
        </w:rPr>
        <w:t xml:space="preserve">ід тварин на Гуцульщині», «Відродження гуцульських коней в Українських Карпатах» та «Карпатський проект». </w:t>
      </w:r>
    </w:p>
    <w:p w:rsidR="00045FC0" w:rsidRPr="0005516D" w:rsidRDefault="00045FC0" w:rsidP="0005516D">
      <w:pPr>
        <w:pStyle w:val="a6"/>
        <w:tabs>
          <w:tab w:val="left" w:pos="284"/>
        </w:tabs>
        <w:spacing w:after="0"/>
        <w:ind w:right="-1" w:firstLine="284"/>
        <w:jc w:val="both"/>
        <w:rPr>
          <w:sz w:val="22"/>
          <w:szCs w:val="22"/>
        </w:rPr>
      </w:pPr>
      <w:proofErr w:type="gramStart"/>
      <w:r w:rsidRPr="0005516D">
        <w:rPr>
          <w:sz w:val="22"/>
          <w:szCs w:val="22"/>
        </w:rPr>
        <w:t>З</w:t>
      </w:r>
      <w:proofErr w:type="gramEnd"/>
      <w:r w:rsidRPr="0005516D">
        <w:rPr>
          <w:sz w:val="22"/>
          <w:szCs w:val="22"/>
        </w:rPr>
        <w:t xml:space="preserve"> часу створення Парку посаджено лісових культур на площі 34,5 га, проведено їх доповнення   на площі 133,6 га та догляд за ними на площі 452,3 га, створено 3 розсадники лісоутворюючих, декоративних та плодових дерев і кущів, де обліковано близько 100 тисяч саджанців, закладено плантації новорічних ялинок на площі 1,17 га. Збудовано та облаштовано 450 штучних гніздівель, 50 годівниць, 73 природних джерела, 172,5 метри водних перепадів. Рубки догляду виконано на площі 64,4 га, вибірково-санітарні рубки – на площі 2714,7 га, очистку лісу від захаращення  -  на площі 884,4 га.</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За період 2002 - 2011 роки заготовлено  45150  метрів кубічних деревини, яка реалізована для потреб району. Характерно, що з початку діяльності Парку санітарно-вибіркові рубки становили біля 6 тисяч кубічних метрів в рік, а в останні два роки їх обсяг зменшився наполовину. Це свідчить про те, що санітарний стан лісів помітно поліпшується, кількість хворих дерев зменшилася вдвічі.</w:t>
      </w:r>
    </w:p>
    <w:p w:rsidR="00045FC0" w:rsidRPr="0005516D" w:rsidRDefault="00045FC0" w:rsidP="0005516D">
      <w:pPr>
        <w:pStyle w:val="af6"/>
        <w:ind w:firstLine="284"/>
        <w:jc w:val="both"/>
        <w:rPr>
          <w:rFonts w:ascii="Times New Roman" w:hAnsi="Times New Roman"/>
          <w:sz w:val="22"/>
          <w:szCs w:val="22"/>
          <w:lang w:val="uk-UA"/>
        </w:rPr>
      </w:pPr>
      <w:r w:rsidRPr="0005516D">
        <w:rPr>
          <w:rFonts w:ascii="Times New Roman" w:hAnsi="Times New Roman"/>
          <w:sz w:val="22"/>
          <w:szCs w:val="22"/>
          <w:lang w:val="uk-UA"/>
        </w:rPr>
        <w:t>Матеріальна база НПП «Гуцульщина» постійно поновлюється. На сьогоднішній день капітально відремонтовані та реконструйовані приміщення адміністративного та лабораторного корпусів, збудовано 2 нові рекреаційні будинки, відремонтовано всі приміщення природоохоронних науково-дослідних відділень, повністю забезпечені потреби Парку в оргтехніці, обладнанні, спецодязі, засобах зв'язку. Обліковується 12 одиниць автотранспорту, в т.ч. 8 легковиків (6 автомобілів «Нива», 2 «Опелі»), 3 вантажні автомобілі (2 ГАЗ-66, 1 ЗІЛ-131) і один екскаватор.</w:t>
      </w:r>
    </w:p>
    <w:p w:rsidR="00045FC0" w:rsidRPr="0005516D" w:rsidRDefault="00045FC0" w:rsidP="0005516D">
      <w:pPr>
        <w:shd w:val="clear" w:color="auto" w:fill="FFFFFF"/>
        <w:ind w:firstLine="284"/>
        <w:jc w:val="both"/>
        <w:rPr>
          <w:spacing w:val="2"/>
          <w:sz w:val="22"/>
          <w:szCs w:val="22"/>
        </w:rPr>
      </w:pPr>
      <w:proofErr w:type="gramStart"/>
      <w:r w:rsidRPr="0005516D">
        <w:rPr>
          <w:spacing w:val="2"/>
          <w:sz w:val="22"/>
          <w:szCs w:val="22"/>
        </w:rPr>
        <w:t>Окр</w:t>
      </w:r>
      <w:proofErr w:type="gramEnd"/>
      <w:r w:rsidRPr="0005516D">
        <w:rPr>
          <w:spacing w:val="2"/>
          <w:sz w:val="22"/>
          <w:szCs w:val="22"/>
        </w:rPr>
        <w:t>ім вище наведених позитивних моментів є також цілий ряд проблемних питань, які заважають нормально функціонувати нашій природно-заповідній установі. Насамперед, до цього часу залишається невирішеним питання стосовно виготовлення НПП «Гуцульщина»</w:t>
      </w:r>
      <w:r w:rsidRPr="0005516D">
        <w:rPr>
          <w:spacing w:val="4"/>
          <w:sz w:val="22"/>
          <w:szCs w:val="22"/>
        </w:rPr>
        <w:t xml:space="preserve"> </w:t>
      </w:r>
      <w:r w:rsidRPr="0005516D">
        <w:rPr>
          <w:spacing w:val="2"/>
          <w:sz w:val="22"/>
          <w:szCs w:val="22"/>
        </w:rPr>
        <w:t xml:space="preserve">державного акту на право постійного користування землею.  </w:t>
      </w:r>
    </w:p>
    <w:p w:rsidR="00045FC0" w:rsidRPr="0005516D" w:rsidRDefault="00045FC0" w:rsidP="0005516D">
      <w:pPr>
        <w:tabs>
          <w:tab w:val="left" w:pos="540"/>
        </w:tabs>
        <w:ind w:firstLine="284"/>
        <w:jc w:val="both"/>
        <w:rPr>
          <w:sz w:val="22"/>
          <w:szCs w:val="22"/>
        </w:rPr>
      </w:pPr>
      <w:r w:rsidRPr="0005516D">
        <w:rPr>
          <w:spacing w:val="4"/>
          <w:sz w:val="22"/>
          <w:szCs w:val="22"/>
        </w:rPr>
        <w:t xml:space="preserve">В процесі виконання вище згаданих робіт, в тому числі погодженні площ та меж земельних ділянок парку, виникли певні труднощі, пов’язані з тим, що сільські та районні ради, управління земельних ресурсів  надали окремим фізичним та юридичним </w:t>
      </w:r>
      <w:r w:rsidRPr="0005516D">
        <w:rPr>
          <w:sz w:val="22"/>
          <w:szCs w:val="22"/>
        </w:rPr>
        <w:t xml:space="preserve">особам земельні ділянки на природоохоронних територіях до і, як виявилось згодом, </w:t>
      </w:r>
      <w:proofErr w:type="gramStart"/>
      <w:r w:rsidRPr="0005516D">
        <w:rPr>
          <w:sz w:val="22"/>
          <w:szCs w:val="22"/>
        </w:rPr>
        <w:t>п</w:t>
      </w:r>
      <w:proofErr w:type="gramEnd"/>
      <w:r w:rsidRPr="0005516D">
        <w:rPr>
          <w:sz w:val="22"/>
          <w:szCs w:val="22"/>
        </w:rPr>
        <w:t>ісля створення НПП «Гуцульщина».</w:t>
      </w:r>
      <w:r w:rsidRPr="0005516D">
        <w:rPr>
          <w:spacing w:val="4"/>
          <w:sz w:val="22"/>
          <w:szCs w:val="22"/>
        </w:rPr>
        <w:t xml:space="preserve"> </w:t>
      </w:r>
      <w:r w:rsidRPr="0005516D">
        <w:rPr>
          <w:spacing w:val="5"/>
          <w:sz w:val="22"/>
          <w:szCs w:val="22"/>
        </w:rPr>
        <w:t xml:space="preserve"> </w:t>
      </w:r>
      <w:r w:rsidRPr="0005516D">
        <w:rPr>
          <w:spacing w:val="15"/>
          <w:sz w:val="22"/>
          <w:szCs w:val="22"/>
        </w:rPr>
        <w:t xml:space="preserve">Для виявлення порушень, вивчення та узгодження спірних питань, а також контролю за </w:t>
      </w:r>
      <w:r w:rsidRPr="0005516D">
        <w:rPr>
          <w:spacing w:val="4"/>
          <w:sz w:val="22"/>
          <w:szCs w:val="22"/>
        </w:rPr>
        <w:t xml:space="preserve">дотриманням природоохоронного законодавства на території парку було </w:t>
      </w:r>
      <w:r w:rsidRPr="0005516D">
        <w:rPr>
          <w:spacing w:val="1"/>
          <w:sz w:val="22"/>
          <w:szCs w:val="22"/>
        </w:rPr>
        <w:t xml:space="preserve">створено </w:t>
      </w:r>
      <w:proofErr w:type="gramStart"/>
      <w:r w:rsidRPr="0005516D">
        <w:rPr>
          <w:spacing w:val="1"/>
          <w:sz w:val="22"/>
          <w:szCs w:val="22"/>
        </w:rPr>
        <w:t>безл</w:t>
      </w:r>
      <w:proofErr w:type="gramEnd"/>
      <w:r w:rsidRPr="0005516D">
        <w:rPr>
          <w:spacing w:val="1"/>
          <w:sz w:val="22"/>
          <w:szCs w:val="22"/>
        </w:rPr>
        <w:t xml:space="preserve">іч комісій, проведено безліч нарад на самих різних рівнях за безпосередньою участю правоохоронних, природоохоронних  органів </w:t>
      </w:r>
      <w:r w:rsidRPr="0005516D">
        <w:rPr>
          <w:spacing w:val="6"/>
          <w:sz w:val="22"/>
          <w:szCs w:val="22"/>
        </w:rPr>
        <w:t>та органів виконавчої влади, однак до цього часу питання до кінця не вирішено</w:t>
      </w:r>
      <w:r w:rsidRPr="0005516D">
        <w:rPr>
          <w:spacing w:val="-2"/>
          <w:sz w:val="22"/>
          <w:szCs w:val="22"/>
        </w:rPr>
        <w:t>.</w:t>
      </w:r>
      <w:r w:rsidRPr="0005516D">
        <w:rPr>
          <w:sz w:val="22"/>
          <w:szCs w:val="22"/>
        </w:rPr>
        <w:t xml:space="preserve"> </w:t>
      </w:r>
    </w:p>
    <w:p w:rsidR="00045FC0" w:rsidRPr="0005516D" w:rsidRDefault="00045FC0" w:rsidP="0005516D">
      <w:pPr>
        <w:tabs>
          <w:tab w:val="left" w:pos="540"/>
        </w:tabs>
        <w:ind w:firstLine="284"/>
        <w:jc w:val="both"/>
        <w:rPr>
          <w:sz w:val="22"/>
          <w:szCs w:val="22"/>
        </w:rPr>
      </w:pPr>
      <w:r w:rsidRPr="0005516D">
        <w:rPr>
          <w:sz w:val="22"/>
          <w:szCs w:val="22"/>
        </w:rPr>
        <w:t>Суттєвим фактором супротиву також є те, що НПП «Гуцульщина» став на перешкоді несанкціонованому самовільному вирубуванню лі</w:t>
      </w:r>
      <w:proofErr w:type="gramStart"/>
      <w:r w:rsidRPr="0005516D">
        <w:rPr>
          <w:sz w:val="22"/>
          <w:szCs w:val="22"/>
        </w:rPr>
        <w:t>с</w:t>
      </w:r>
      <w:proofErr w:type="gramEnd"/>
      <w:r w:rsidRPr="0005516D">
        <w:rPr>
          <w:sz w:val="22"/>
          <w:szCs w:val="22"/>
        </w:rPr>
        <w:t xml:space="preserve">ів, до того ж і дуже цінних ділянок – пралісів, корінних деревостанів, пам’яток природи тощо. Варто нагадати, що в населених пунктах які межують з Парком нараховується 150 - 200 приватних пилорам. Всі вони раніше працювали на повну потужність, часто </w:t>
      </w:r>
      <w:proofErr w:type="gramStart"/>
      <w:r w:rsidRPr="0005516D">
        <w:rPr>
          <w:sz w:val="22"/>
          <w:szCs w:val="22"/>
        </w:rPr>
        <w:t>при</w:t>
      </w:r>
      <w:proofErr w:type="gramEnd"/>
      <w:r w:rsidRPr="0005516D">
        <w:rPr>
          <w:sz w:val="22"/>
          <w:szCs w:val="22"/>
        </w:rPr>
        <w:t xml:space="preserve"> відсутності документів на деревину. </w:t>
      </w:r>
      <w:proofErr w:type="gramStart"/>
      <w:r w:rsidRPr="0005516D">
        <w:rPr>
          <w:sz w:val="22"/>
          <w:szCs w:val="22"/>
        </w:rPr>
        <w:t>З</w:t>
      </w:r>
      <w:proofErr w:type="gramEnd"/>
      <w:r w:rsidRPr="0005516D">
        <w:rPr>
          <w:sz w:val="22"/>
          <w:szCs w:val="22"/>
        </w:rPr>
        <w:t xml:space="preserve">і створенням Національного парку планові лісосіки були обмежені, почалось налагодження дієвого контролю за незаконним вирубуванням лісів, розроблення та запровадження комплексу природоохоронних заходів.  </w:t>
      </w:r>
    </w:p>
    <w:p w:rsidR="00045FC0" w:rsidRPr="0005516D" w:rsidRDefault="00045FC0" w:rsidP="0005516D">
      <w:pPr>
        <w:tabs>
          <w:tab w:val="left" w:pos="6255"/>
        </w:tabs>
        <w:ind w:firstLine="284"/>
        <w:jc w:val="both"/>
        <w:rPr>
          <w:sz w:val="22"/>
          <w:szCs w:val="22"/>
        </w:rPr>
      </w:pPr>
      <w:r w:rsidRPr="0005516D">
        <w:rPr>
          <w:sz w:val="22"/>
          <w:szCs w:val="22"/>
        </w:rPr>
        <w:t xml:space="preserve">Противникам НПП «Гуцульщина» вдалося, шляхом дезінформації, перекручення фактів, відкритої і цинічної брехні, підбурити частину населення, органи місцевого самоврядування, сходи громадян, на протиправні дії – проведення референдумів і </w:t>
      </w:r>
      <w:proofErr w:type="gramStart"/>
      <w:r w:rsidRPr="0005516D">
        <w:rPr>
          <w:sz w:val="22"/>
          <w:szCs w:val="22"/>
        </w:rPr>
        <w:t>в</w:t>
      </w:r>
      <w:proofErr w:type="gramEnd"/>
      <w:r w:rsidRPr="0005516D">
        <w:rPr>
          <w:sz w:val="22"/>
          <w:szCs w:val="22"/>
        </w:rPr>
        <w:t xml:space="preserve">ідкликання раніше прийнятих погоджень, постанов тощо. </w:t>
      </w:r>
      <w:proofErr w:type="gramStart"/>
      <w:r w:rsidRPr="0005516D">
        <w:rPr>
          <w:sz w:val="22"/>
          <w:szCs w:val="22"/>
        </w:rPr>
        <w:t>Неправомірність таких дій визнана судами</w:t>
      </w:r>
      <w:r w:rsidRPr="0005516D">
        <w:rPr>
          <w:spacing w:val="2"/>
          <w:sz w:val="22"/>
          <w:szCs w:val="22"/>
        </w:rPr>
        <w:t xml:space="preserve">, </w:t>
      </w:r>
      <w:r w:rsidRPr="0005516D">
        <w:rPr>
          <w:spacing w:val="6"/>
          <w:sz w:val="22"/>
          <w:szCs w:val="22"/>
        </w:rPr>
        <w:t>однак до цього часу дане питання   не вирішено</w:t>
      </w:r>
      <w:r w:rsidRPr="0005516D">
        <w:rPr>
          <w:sz w:val="22"/>
          <w:szCs w:val="22"/>
        </w:rPr>
        <w:t>.</w:t>
      </w:r>
      <w:proofErr w:type="gramEnd"/>
    </w:p>
    <w:p w:rsidR="00045FC0" w:rsidRPr="0005516D" w:rsidRDefault="00045FC0" w:rsidP="0005516D">
      <w:pPr>
        <w:tabs>
          <w:tab w:val="left" w:pos="6255"/>
        </w:tabs>
        <w:ind w:firstLine="284"/>
        <w:jc w:val="both"/>
        <w:rPr>
          <w:sz w:val="22"/>
          <w:szCs w:val="22"/>
        </w:rPr>
      </w:pPr>
      <w:r w:rsidRPr="0005516D">
        <w:rPr>
          <w:sz w:val="22"/>
          <w:szCs w:val="22"/>
        </w:rPr>
        <w:t xml:space="preserve">На тлі кризового стану економіки, масового безробіття та невдоволення населення деструктивні елементи, представники незаконно приватизованих і орендованих земельних ділянок в тому числі деякі депутати </w:t>
      </w:r>
      <w:proofErr w:type="gramStart"/>
      <w:r w:rsidRPr="0005516D">
        <w:rPr>
          <w:sz w:val="22"/>
          <w:szCs w:val="22"/>
        </w:rPr>
        <w:t>р</w:t>
      </w:r>
      <w:proofErr w:type="gramEnd"/>
      <w:r w:rsidRPr="0005516D">
        <w:rPr>
          <w:sz w:val="22"/>
          <w:szCs w:val="22"/>
        </w:rPr>
        <w:t xml:space="preserve">ізних рівнів роблять спроби ліквідувати національний </w:t>
      </w:r>
      <w:r w:rsidRPr="0005516D">
        <w:rPr>
          <w:sz w:val="22"/>
          <w:szCs w:val="22"/>
        </w:rPr>
        <w:lastRenderedPageBreak/>
        <w:t xml:space="preserve">парк або суттєво зменшити його територію. Розгорнута кампанія спрямована на дискредитацію НПП „Гуцульщина”, </w:t>
      </w:r>
      <w:proofErr w:type="gramStart"/>
      <w:r w:rsidRPr="0005516D">
        <w:rPr>
          <w:sz w:val="22"/>
          <w:szCs w:val="22"/>
        </w:rPr>
        <w:t>п</w:t>
      </w:r>
      <w:proofErr w:type="gramEnd"/>
      <w:r w:rsidRPr="0005516D">
        <w:rPr>
          <w:sz w:val="22"/>
          <w:szCs w:val="22"/>
        </w:rPr>
        <w:t xml:space="preserve">іддаються сумніву законність створення, мета і завдання його функціонування.  </w:t>
      </w:r>
    </w:p>
    <w:p w:rsidR="00045FC0" w:rsidRPr="0005516D" w:rsidRDefault="00045FC0" w:rsidP="0005516D">
      <w:pPr>
        <w:shd w:val="clear" w:color="auto" w:fill="FFFFFF"/>
        <w:tabs>
          <w:tab w:val="left" w:pos="540"/>
        </w:tabs>
        <w:ind w:firstLine="284"/>
        <w:jc w:val="both"/>
        <w:rPr>
          <w:spacing w:val="1"/>
          <w:sz w:val="22"/>
          <w:szCs w:val="22"/>
        </w:rPr>
      </w:pPr>
      <w:r w:rsidRPr="0005516D">
        <w:rPr>
          <w:spacing w:val="7"/>
          <w:sz w:val="22"/>
          <w:szCs w:val="22"/>
        </w:rPr>
        <w:t xml:space="preserve">На сьогоднішній день 8 </w:t>
      </w:r>
      <w:r w:rsidRPr="0005516D">
        <w:rPr>
          <w:spacing w:val="2"/>
          <w:sz w:val="22"/>
          <w:szCs w:val="22"/>
        </w:rPr>
        <w:t>п</w:t>
      </w:r>
      <w:r w:rsidRPr="0005516D">
        <w:rPr>
          <w:spacing w:val="7"/>
          <w:sz w:val="22"/>
          <w:szCs w:val="22"/>
        </w:rPr>
        <w:t xml:space="preserve">роектів </w:t>
      </w:r>
      <w:proofErr w:type="gramStart"/>
      <w:r w:rsidRPr="0005516D">
        <w:rPr>
          <w:spacing w:val="7"/>
          <w:sz w:val="22"/>
          <w:szCs w:val="22"/>
        </w:rPr>
        <w:t>в</w:t>
      </w:r>
      <w:proofErr w:type="gramEnd"/>
      <w:r w:rsidRPr="0005516D">
        <w:rPr>
          <w:spacing w:val="7"/>
          <w:sz w:val="22"/>
          <w:szCs w:val="22"/>
        </w:rPr>
        <w:t xml:space="preserve">ідведення земельних ділянок - по Косівській </w:t>
      </w:r>
      <w:r w:rsidRPr="0005516D">
        <w:rPr>
          <w:spacing w:val="-3"/>
          <w:sz w:val="22"/>
          <w:szCs w:val="22"/>
        </w:rPr>
        <w:t>міській та</w:t>
      </w:r>
      <w:r w:rsidRPr="0005516D">
        <w:rPr>
          <w:sz w:val="22"/>
          <w:szCs w:val="22"/>
        </w:rPr>
        <w:t xml:space="preserve"> </w:t>
      </w:r>
      <w:r w:rsidRPr="0005516D">
        <w:rPr>
          <w:spacing w:val="-1"/>
          <w:sz w:val="22"/>
          <w:szCs w:val="22"/>
        </w:rPr>
        <w:t>Прокуравській, Шешорській, Уторопській, Лючанській,</w:t>
      </w:r>
      <w:r w:rsidRPr="0005516D">
        <w:rPr>
          <w:sz w:val="22"/>
          <w:szCs w:val="22"/>
        </w:rPr>
        <w:t xml:space="preserve"> </w:t>
      </w:r>
      <w:r w:rsidRPr="0005516D">
        <w:rPr>
          <w:spacing w:val="4"/>
          <w:sz w:val="22"/>
          <w:szCs w:val="22"/>
        </w:rPr>
        <w:t>Вербовецькій, Соколівській, Кобаківській сільських радах пройшли всю процедуру погодження, а також експертизу в Держкомземі України і направлені в Кабмін України для погодження та видачі розпорядження про видачу державних акті</w:t>
      </w:r>
      <w:proofErr w:type="gramStart"/>
      <w:r w:rsidRPr="0005516D">
        <w:rPr>
          <w:spacing w:val="4"/>
          <w:sz w:val="22"/>
          <w:szCs w:val="22"/>
        </w:rPr>
        <w:t>в</w:t>
      </w:r>
      <w:proofErr w:type="gramEnd"/>
      <w:r w:rsidRPr="0005516D">
        <w:rPr>
          <w:spacing w:val="4"/>
          <w:sz w:val="22"/>
          <w:szCs w:val="22"/>
        </w:rPr>
        <w:t>.</w:t>
      </w:r>
    </w:p>
    <w:p w:rsidR="00045FC0" w:rsidRPr="0005516D" w:rsidRDefault="00045FC0" w:rsidP="0005516D">
      <w:pPr>
        <w:tabs>
          <w:tab w:val="left" w:pos="6255"/>
        </w:tabs>
        <w:ind w:firstLine="284"/>
        <w:jc w:val="both"/>
        <w:rPr>
          <w:spacing w:val="2"/>
          <w:sz w:val="22"/>
          <w:szCs w:val="22"/>
        </w:rPr>
      </w:pPr>
      <w:r w:rsidRPr="0005516D">
        <w:rPr>
          <w:spacing w:val="2"/>
          <w:sz w:val="22"/>
          <w:szCs w:val="22"/>
        </w:rPr>
        <w:t xml:space="preserve">Окремі сільські </w:t>
      </w:r>
      <w:r w:rsidRPr="0005516D">
        <w:rPr>
          <w:spacing w:val="4"/>
          <w:sz w:val="22"/>
          <w:szCs w:val="22"/>
        </w:rPr>
        <w:t>ради (Старокутська, Городянська, Пістинська, Черганівська та Бабинська) взагалі не на</w:t>
      </w:r>
      <w:r w:rsidRPr="0005516D">
        <w:rPr>
          <w:spacing w:val="2"/>
          <w:sz w:val="22"/>
          <w:szCs w:val="22"/>
        </w:rPr>
        <w:t xml:space="preserve">дали висновки щодо погодження меж земельних ділянок, більше того, вони </w:t>
      </w:r>
      <w:proofErr w:type="gramStart"/>
      <w:r w:rsidRPr="0005516D">
        <w:rPr>
          <w:spacing w:val="2"/>
          <w:sz w:val="22"/>
          <w:szCs w:val="22"/>
        </w:rPr>
        <w:t>подали</w:t>
      </w:r>
      <w:proofErr w:type="gramEnd"/>
      <w:r w:rsidRPr="0005516D">
        <w:rPr>
          <w:spacing w:val="2"/>
          <w:sz w:val="22"/>
          <w:szCs w:val="22"/>
        </w:rPr>
        <w:t xml:space="preserve"> позови до суду про відміну попереднього погодження, а також розпорядження голови Косівської РДА щодо виготовлення державних актів на право постійного користування землею. Судова тяганина продожується більше трьох років і просвітку </w:t>
      </w:r>
      <w:proofErr w:type="gramStart"/>
      <w:r w:rsidRPr="0005516D">
        <w:rPr>
          <w:spacing w:val="2"/>
          <w:sz w:val="22"/>
          <w:szCs w:val="22"/>
        </w:rPr>
        <w:t>в</w:t>
      </w:r>
      <w:proofErr w:type="gramEnd"/>
      <w:r w:rsidRPr="0005516D">
        <w:rPr>
          <w:spacing w:val="2"/>
          <w:sz w:val="22"/>
          <w:szCs w:val="22"/>
        </w:rPr>
        <w:t xml:space="preserve"> тому не видно.</w:t>
      </w:r>
    </w:p>
    <w:p w:rsidR="00045FC0" w:rsidRPr="0005516D" w:rsidRDefault="00045FC0" w:rsidP="0005516D">
      <w:pPr>
        <w:ind w:firstLine="284"/>
        <w:jc w:val="both"/>
        <w:rPr>
          <w:sz w:val="22"/>
          <w:szCs w:val="22"/>
        </w:rPr>
      </w:pPr>
      <w:r w:rsidRPr="0005516D">
        <w:rPr>
          <w:sz w:val="22"/>
          <w:szCs w:val="22"/>
        </w:rPr>
        <w:t xml:space="preserve">На наш погляд зволікання і байдужість державних посадовців </w:t>
      </w:r>
      <w:proofErr w:type="gramStart"/>
      <w:r w:rsidRPr="0005516D">
        <w:rPr>
          <w:sz w:val="22"/>
          <w:szCs w:val="22"/>
        </w:rPr>
        <w:t>р</w:t>
      </w:r>
      <w:proofErr w:type="gramEnd"/>
      <w:r w:rsidRPr="0005516D">
        <w:rPr>
          <w:sz w:val="22"/>
          <w:szCs w:val="22"/>
        </w:rPr>
        <w:t>ізних рівнів,</w:t>
      </w:r>
      <w:r w:rsidRPr="0005516D">
        <w:rPr>
          <w:spacing w:val="1"/>
          <w:sz w:val="22"/>
          <w:szCs w:val="22"/>
        </w:rPr>
        <w:t xml:space="preserve"> стосовно виконання </w:t>
      </w:r>
      <w:r w:rsidRPr="0005516D">
        <w:rPr>
          <w:sz w:val="22"/>
          <w:szCs w:val="22"/>
        </w:rPr>
        <w:t xml:space="preserve">Указу Президента України в частині надання НПП «Гуцульщина» в постійне користування земельних ділянок, породили безвідповідальність, вседозволеність і злочинні дії на місцях. Цьому також сприяє недосконалість законодавчої бази, двояке трактування деяких статей </w:t>
      </w:r>
      <w:proofErr w:type="gramStart"/>
      <w:r w:rsidRPr="0005516D">
        <w:rPr>
          <w:sz w:val="22"/>
          <w:szCs w:val="22"/>
        </w:rPr>
        <w:t>земельного</w:t>
      </w:r>
      <w:proofErr w:type="gramEnd"/>
      <w:r w:rsidRPr="0005516D">
        <w:rPr>
          <w:sz w:val="22"/>
          <w:szCs w:val="22"/>
        </w:rPr>
        <w:t xml:space="preserve"> та лісового кодексів, природоохоронного законодавства, а також закону про органи місцевого самоврядування.</w:t>
      </w:r>
    </w:p>
    <w:p w:rsidR="00045FC0" w:rsidRPr="0005516D" w:rsidRDefault="00045FC0" w:rsidP="0005516D">
      <w:pPr>
        <w:shd w:val="clear" w:color="auto" w:fill="FFFFFF"/>
        <w:tabs>
          <w:tab w:val="left" w:pos="540"/>
        </w:tabs>
        <w:ind w:right="-1" w:firstLine="284"/>
        <w:jc w:val="both"/>
        <w:rPr>
          <w:sz w:val="22"/>
          <w:szCs w:val="22"/>
        </w:rPr>
      </w:pPr>
      <w:r w:rsidRPr="0005516D">
        <w:rPr>
          <w:sz w:val="22"/>
          <w:szCs w:val="22"/>
        </w:rPr>
        <w:t>Така невизначеність перешкоджає діяльності природоохоронної установи, а також сталому розвитку регіону в цілому.</w:t>
      </w:r>
    </w:p>
    <w:p w:rsidR="00045FC0" w:rsidRPr="0005516D" w:rsidRDefault="00045FC0" w:rsidP="0005516D">
      <w:pPr>
        <w:ind w:right="-1" w:firstLine="284"/>
        <w:jc w:val="center"/>
        <w:rPr>
          <w:sz w:val="20"/>
          <w:szCs w:val="20"/>
        </w:rPr>
      </w:pPr>
    </w:p>
    <w:p w:rsidR="00045FC0" w:rsidRPr="0005516D" w:rsidRDefault="00045FC0" w:rsidP="0005516D">
      <w:pPr>
        <w:ind w:right="-1" w:firstLine="284"/>
        <w:jc w:val="center"/>
        <w:rPr>
          <w:sz w:val="20"/>
          <w:szCs w:val="20"/>
        </w:rPr>
      </w:pPr>
      <w:r w:rsidRPr="0005516D">
        <w:rPr>
          <w:sz w:val="20"/>
          <w:szCs w:val="20"/>
        </w:rPr>
        <w:t>ВИКОРИСТАНІ ДЖЕРЕЛА</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В.В.Пророчук. Созотехнічні проблеми Косівщини в контексті збалансованого розвитку регіону//Наукові записки Національного  лісотехнічного університету України. – Львів, 2009. – Вип. 19.13.- сс. 151 – 158.</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Василів Олег, Жултовскі Пьотр та ін. Туристичні інвестиції в західній Україні. Варшава, 2004, с. 18 – 19.</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Василь Пророрчук, Юрій Стефурак, Ігор Пелипейко, Марія Іванчук, Любомир Держипільський  «Культурно – етнографічна спадщина Національного природного парку «Гуцульщина». Сучасний стан //</w:t>
      </w:r>
      <w:r w:rsidRPr="0005516D">
        <w:rPr>
          <w:rFonts w:ascii="Times New Roman" w:hAnsi="Times New Roman" w:cs="Times New Roman"/>
          <w:sz w:val="20"/>
          <w:szCs w:val="20"/>
          <w:lang w:val="en-US"/>
        </w:rPr>
        <w:t>Ochrana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dobr</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kulturu</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i</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historycznego</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zwiasku</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czlowieka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z</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przyroda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w</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parkach</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narodowuch</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Ojcow</w:t>
      </w:r>
      <w:r w:rsidRPr="0005516D">
        <w:rPr>
          <w:rFonts w:ascii="Times New Roman" w:hAnsi="Times New Roman" w:cs="Times New Roman"/>
          <w:sz w:val="20"/>
          <w:szCs w:val="20"/>
        </w:rPr>
        <w:t xml:space="preserve"> 2003, с. 781 – 788.</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w:t>
      </w:r>
      <w:r w:rsidRPr="0005516D">
        <w:rPr>
          <w:rFonts w:ascii="Times New Roman" w:hAnsi="Times New Roman" w:cs="Times New Roman"/>
          <w:iCs/>
          <w:sz w:val="20"/>
          <w:szCs w:val="20"/>
        </w:rPr>
        <w:t>Держипільський Л.М. Засади сталого розвитку агроекосистем// “Засади  сталого розвитку Косівщини» Чернівці, «Прут», 2005, с. 113-130.</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Держипільський Л.М. Походження власних назв Косівщини // Гуцули і Гуцульщина.- Косів, 2011, №3 (4), с. 50 -56.</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Держипільський Л.М. «Лікарське рослинництво та ягідництво".- Косів, «Писаний камінь», 2005, - 240 с.</w:t>
      </w:r>
    </w:p>
    <w:p w:rsidR="00045FC0" w:rsidRPr="0005516D" w:rsidRDefault="00045FC0" w:rsidP="0005516D">
      <w:pPr>
        <w:pStyle w:val="a5"/>
        <w:numPr>
          <w:ilvl w:val="0"/>
          <w:numId w:val="19"/>
        </w:numPr>
        <w:tabs>
          <w:tab w:val="left" w:pos="284"/>
          <w:tab w:val="left" w:pos="1395"/>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Держипільський Л.М., Дручкова Г.В., Пророчук В.В., Стефурак І.Л. Ренатуралізація тису ягідного / Збереження та відтворення біорізноманіття Горган ( Матеріали науково-практичної конференції присвяченої 10- річчю Державного заповідника “Горгани” ).-  Надвірна, 2006. – с. 62-63.</w:t>
      </w:r>
    </w:p>
    <w:p w:rsidR="00045FC0" w:rsidRPr="0005516D" w:rsidRDefault="00045FC0" w:rsidP="0005516D">
      <w:pPr>
        <w:pStyle w:val="a5"/>
        <w:numPr>
          <w:ilvl w:val="0"/>
          <w:numId w:val="19"/>
        </w:numPr>
        <w:tabs>
          <w:tab w:val="left" w:pos="284"/>
          <w:tab w:val="left" w:pos="225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Держипільський Л.М., Пророчук В.В. Савчук Г.В. До вивчення флори судинних рослин НПП „Гуцульщина”// Матеріали наукових конференцій присвячених 10 річчю створення НПП „Вижницький” та 5 річчю створення НПП ”Гуцульщина”. – Чернівці: „Зелена Буковина„ 2007.</w:t>
      </w:r>
    </w:p>
    <w:p w:rsidR="00045FC0" w:rsidRPr="0005516D" w:rsidRDefault="00045FC0" w:rsidP="0005516D">
      <w:pPr>
        <w:pStyle w:val="a5"/>
        <w:numPr>
          <w:ilvl w:val="0"/>
          <w:numId w:val="19"/>
        </w:numPr>
        <w:tabs>
          <w:tab w:val="left" w:pos="284"/>
          <w:tab w:val="left" w:pos="225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Держипільський Л.М., Сіреджук М.М Праліси Косівщини./ „Еколого-медичні проблеми Гуцульщини”. Матеріали Четвертої регіональної науково – практичної конференції. – Косів, 2003. - с. 49 -50.  </w:t>
      </w:r>
    </w:p>
    <w:p w:rsidR="00045FC0" w:rsidRPr="0005516D" w:rsidRDefault="00045FC0" w:rsidP="0005516D">
      <w:pPr>
        <w:pStyle w:val="a5"/>
        <w:numPr>
          <w:ilvl w:val="0"/>
          <w:numId w:val="19"/>
        </w:numPr>
        <w:tabs>
          <w:tab w:val="left" w:pos="284"/>
          <w:tab w:val="left" w:pos="225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Держипільський Л.М., Стефурак І.Л. Повернення тису./ „Еколого-медичні проблеми Гуцульщини”. Матеріали Четвертої регіональної науково – практичної конференції. – Косів, 2003. - с. 45 – 48.  </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Держипільський Л.М., Томич М.В., Фокшей</w:t>
      </w:r>
      <w:r w:rsidRPr="0005516D">
        <w:rPr>
          <w:rFonts w:ascii="Times New Roman" w:hAnsi="Times New Roman" w:cs="Times New Roman"/>
          <w:sz w:val="20"/>
          <w:szCs w:val="20"/>
          <w:vertAlign w:val="superscript"/>
        </w:rPr>
        <w:t xml:space="preserve"> </w:t>
      </w:r>
      <w:r w:rsidRPr="0005516D">
        <w:rPr>
          <w:rFonts w:ascii="Times New Roman" w:hAnsi="Times New Roman" w:cs="Times New Roman"/>
          <w:sz w:val="20"/>
          <w:szCs w:val="20"/>
        </w:rPr>
        <w:t>С.І., Данилик І.М., Сенчина Б.В., Передумови та проблеми запровадження чорниці високої (</w:t>
      </w:r>
      <w:r w:rsidRPr="0005516D">
        <w:rPr>
          <w:rFonts w:ascii="Times New Roman" w:hAnsi="Times New Roman" w:cs="Times New Roman"/>
          <w:i/>
          <w:sz w:val="20"/>
          <w:szCs w:val="20"/>
          <w:lang w:val="en-US"/>
        </w:rPr>
        <w:t>vaccinium</w:t>
      </w:r>
      <w:r w:rsidRPr="0005516D">
        <w:rPr>
          <w:rFonts w:ascii="Times New Roman" w:hAnsi="Times New Roman" w:cs="Times New Roman"/>
          <w:i/>
          <w:sz w:val="20"/>
          <w:szCs w:val="20"/>
        </w:rPr>
        <w:t xml:space="preserve"> </w:t>
      </w:r>
      <w:r w:rsidRPr="0005516D">
        <w:rPr>
          <w:rFonts w:ascii="Times New Roman" w:hAnsi="Times New Roman" w:cs="Times New Roman"/>
          <w:i/>
          <w:sz w:val="20"/>
          <w:szCs w:val="20"/>
          <w:lang w:val="en-US"/>
        </w:rPr>
        <w:t>corymbosum</w:t>
      </w:r>
      <w:r w:rsidRPr="0005516D">
        <w:rPr>
          <w:rFonts w:ascii="Times New Roman" w:hAnsi="Times New Roman" w:cs="Times New Roman"/>
          <w:sz w:val="20"/>
          <w:szCs w:val="20"/>
        </w:rPr>
        <w:t>)</w:t>
      </w:r>
      <w:r w:rsidRPr="0005516D">
        <w:rPr>
          <w:rFonts w:ascii="Times New Roman" w:hAnsi="Times New Roman" w:cs="Times New Roman"/>
          <w:i/>
          <w:sz w:val="20"/>
          <w:szCs w:val="20"/>
        </w:rPr>
        <w:t xml:space="preserve"> </w:t>
      </w:r>
      <w:r w:rsidRPr="0005516D">
        <w:rPr>
          <w:rFonts w:ascii="Times New Roman" w:hAnsi="Times New Roman" w:cs="Times New Roman"/>
          <w:sz w:val="20"/>
          <w:szCs w:val="20"/>
        </w:rPr>
        <w:t>в карпатському регіоні  // Тези Міжнародної науково-практичної конференції. Інтродукція і селекція ароматичних і лікарських рослин. – Ялта, 2009. С. 49-50.</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Держипільський Л.М., Томич М.В., Юсип С. В, Якушенко Д.М., Данилик І.М., Чорней І.І., Буджак В.В., Кондратюк С. Я., Нипорко С. О, Вірченко В. М., Соломаха В.А., Соломаха Т. Д. Пророчук В.В., Стефурак Ю.П., Токарюк А. І, Лосюк В. П., Фокшей С.І., Сенчина Б. В., Соломаха І.В., Базюк І.В. Борсукевич Л. М., Стефурак І.Л. Лаврук В.В., Савчук Г.В., </w:t>
      </w:r>
      <w:r w:rsidRPr="0005516D">
        <w:rPr>
          <w:rFonts w:ascii="Times New Roman" w:hAnsi="Times New Roman" w:cs="Times New Roman"/>
          <w:bCs/>
          <w:color w:val="000000"/>
          <w:sz w:val="20"/>
          <w:szCs w:val="20"/>
        </w:rPr>
        <w:t>Гнатюк Р.М.</w:t>
      </w:r>
      <w:r w:rsidRPr="0005516D">
        <w:rPr>
          <w:rFonts w:ascii="Times New Roman" w:hAnsi="Times New Roman" w:cs="Times New Roman"/>
          <w:color w:val="000000"/>
          <w:sz w:val="20"/>
          <w:szCs w:val="20"/>
        </w:rPr>
        <w:t xml:space="preserve"> Брусак В.П. Вовк О.Б., Шпарик Ю. С Михайлюк Т.І., Дарієнко Т.М. Мінарченко В.М., Соломаха Т.Д.</w:t>
      </w:r>
      <w:r w:rsidRPr="0005516D">
        <w:rPr>
          <w:rFonts w:ascii="Times New Roman" w:hAnsi="Times New Roman" w:cs="Times New Roman"/>
          <w:sz w:val="20"/>
          <w:szCs w:val="20"/>
        </w:rPr>
        <w:t xml:space="preserve"> Рослинність НПП «Гуцульщина»  //  Колективна монографія «НПП «Гуцульщина». Рослинний світ». -  Київ, Фітосоціоцентр, 2011.- 420с.  </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b/>
          <w:bCs/>
          <w:sz w:val="20"/>
          <w:szCs w:val="20"/>
        </w:rPr>
      </w:pPr>
      <w:r w:rsidRPr="0005516D">
        <w:rPr>
          <w:rFonts w:ascii="Times New Roman" w:hAnsi="Times New Roman" w:cs="Times New Roman"/>
          <w:sz w:val="20"/>
          <w:szCs w:val="20"/>
        </w:rPr>
        <w:lastRenderedPageBreak/>
        <w:t>Держипільський Л.М.,Фокшей С. І. До вивчення макроміцетів НПП «Гуцульщина» // Матеріали ХІІІ З’ЇЗДУ Українського ботанічного товариства. (Львів, 19-23 вересня 2011р.) Львів, 2011. – С.277.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Дручкова Г.В. Проблема збереження рідкісних видів орхідних в процесі реформування земельних відносин // Матеріали Шостої  Міжнародної наукової Конференції. Молодь у вирішенні регіональних та транскордонних проблем екологічної безпеки. – Чернівці: „Зелена Буковина„ 2007.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Дручкова Г.В. Орхідеї національного природного парку “Гуцульщина” / Збереження та відтворення біорізноманіттяГорган ( Матеріали науково- практичної конференції присвяченої 10- річчю Державного заповідника “Горгани”).- Надвірна, 2006. -с 69-70.</w:t>
      </w:r>
    </w:p>
    <w:p w:rsidR="00045FC0" w:rsidRPr="0005516D" w:rsidRDefault="00045FC0" w:rsidP="0005516D">
      <w:pPr>
        <w:pStyle w:val="a5"/>
        <w:numPr>
          <w:ilvl w:val="0"/>
          <w:numId w:val="19"/>
        </w:numPr>
        <w:tabs>
          <w:tab w:val="left" w:pos="284"/>
          <w:tab w:val="left" w:pos="1050"/>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Дручкова Г.В., Лосюк В.П. Ліси Національного природного парку «Гуцульщина» / Леса Евразии – Восточные Карпаты. Материалы І\/ Международной конференции молодых ученых, посвященной академику П.С. Погребняку. – Москва, 2004, с. -152-154.</w:t>
      </w:r>
    </w:p>
    <w:p w:rsidR="00045FC0" w:rsidRPr="0005516D" w:rsidRDefault="00045FC0" w:rsidP="0005516D">
      <w:pPr>
        <w:pStyle w:val="a5"/>
        <w:numPr>
          <w:ilvl w:val="0"/>
          <w:numId w:val="19"/>
        </w:numPr>
        <w:tabs>
          <w:tab w:val="left" w:pos="284"/>
          <w:tab w:val="left" w:pos="4095"/>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Ендрюс Д., Рібейн М. Сільське господарство та охорона природи // Посібник із практичного управління, відновлення та створення природних біотопів на сільгоспугіддях. - К.: 2006. - 288с.</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Іван Данилик, Любомир Держипільський, Богдана Сенчина, Марія Томич. Флора Національного природного парку «Гуцульщина» (Українські Карпати): стан, загрози і охорона // ІІ </w:t>
      </w:r>
      <w:r w:rsidRPr="0005516D">
        <w:rPr>
          <w:rFonts w:ascii="Times New Roman" w:hAnsi="Times New Roman" w:cs="Times New Roman"/>
          <w:sz w:val="20"/>
          <w:szCs w:val="20"/>
          <w:lang w:val="en-US"/>
        </w:rPr>
        <w:t>M</w:t>
      </w:r>
      <w:r w:rsidRPr="0005516D">
        <w:rPr>
          <w:rFonts w:ascii="Times New Roman" w:hAnsi="Times New Roman" w:cs="Times New Roman"/>
          <w:sz w:val="20"/>
          <w:szCs w:val="20"/>
        </w:rPr>
        <w:t xml:space="preserve">iedzynarodowa </w:t>
      </w:r>
      <w:r w:rsidRPr="0005516D">
        <w:rPr>
          <w:rFonts w:ascii="Times New Roman" w:hAnsi="Times New Roman" w:cs="Times New Roman"/>
          <w:sz w:val="20"/>
          <w:szCs w:val="20"/>
          <w:lang w:val="en-US"/>
        </w:rPr>
        <w:t>Konferencia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Naukowa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Ekologiczne problemy XXI wieku</w:t>
      </w:r>
      <w:r w:rsidRPr="0005516D">
        <w:rPr>
          <w:rFonts w:ascii="Times New Roman" w:hAnsi="Times New Roman" w:cs="Times New Roman"/>
          <w:sz w:val="20"/>
          <w:szCs w:val="20"/>
        </w:rPr>
        <w:t xml:space="preserve"> </w:t>
      </w:r>
      <w:proofErr w:type="gramStart"/>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Warszawa</w:t>
      </w:r>
      <w:proofErr w:type="gramEnd"/>
      <w:r w:rsidRPr="0005516D">
        <w:rPr>
          <w:rFonts w:ascii="Times New Roman" w:hAnsi="Times New Roman" w:cs="Times New Roman"/>
          <w:sz w:val="20"/>
          <w:szCs w:val="20"/>
        </w:rPr>
        <w:t xml:space="preserve">, 28 </w:t>
      </w:r>
      <w:r w:rsidRPr="0005516D">
        <w:rPr>
          <w:rFonts w:ascii="Times New Roman" w:hAnsi="Times New Roman" w:cs="Times New Roman"/>
          <w:sz w:val="20"/>
          <w:szCs w:val="20"/>
          <w:lang w:val="en-US"/>
        </w:rPr>
        <w:t>pazdziernika</w:t>
      </w:r>
      <w:r w:rsidRPr="0005516D">
        <w:rPr>
          <w:rFonts w:ascii="Times New Roman" w:hAnsi="Times New Roman" w:cs="Times New Roman"/>
          <w:sz w:val="20"/>
          <w:szCs w:val="20"/>
        </w:rPr>
        <w:t xml:space="preserve"> 2011): </w:t>
      </w:r>
      <w:r w:rsidRPr="0005516D">
        <w:rPr>
          <w:rFonts w:ascii="Times New Roman" w:hAnsi="Times New Roman" w:cs="Times New Roman"/>
          <w:sz w:val="20"/>
          <w:szCs w:val="20"/>
          <w:lang w:val="en-US"/>
        </w:rPr>
        <w:t>Warszawa</w:t>
      </w:r>
      <w:r w:rsidRPr="0005516D">
        <w:rPr>
          <w:rFonts w:ascii="Times New Roman" w:hAnsi="Times New Roman" w:cs="Times New Roman"/>
          <w:sz w:val="20"/>
          <w:szCs w:val="20"/>
        </w:rPr>
        <w:t>, 2011. С.52.</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Іванчук М.М. Художні ремесла горян у контексті створення діючого музею просто неба „Гуцульське село”./ „Еколого-медичні проблеми Гуцульщини”.Матеріали Четвертої регіональної науково – практичної конференції. – Косів, 2003. - с. 63 – 68.</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Лосюк В.П. Щодо всихання смереки на Косівщині / Наукове товариство імені Шевченка. – Львів, 2006.</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Марія Іванчук „Етнокультурний потенціал Гуцульщини у контексті розвитку НПП Гуцульщина”/ Розвиток народногосподарського комплексу Карпатського регіону.Матеріали міжнародної науково – практичної конфернції. – Хуст, 2003. – с. 83-85.</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Окснер А.М. Флора лишайників України.- Київ, «Наукова думка», 2010. – С.435 – 437.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Парпан Т.В., Шпарик Ю.С., Лосюк В.П. Структура, стан і динаміка чистих ялинових лісів Косівщини // Науково- виробниче видання «Лісовий журнал» №2-2011 – Київ, 2011. – 19-23 с.</w:t>
      </w:r>
    </w:p>
    <w:p w:rsidR="00045FC0" w:rsidRPr="0005516D" w:rsidRDefault="00045FC0" w:rsidP="0005516D">
      <w:pPr>
        <w:numPr>
          <w:ilvl w:val="0"/>
          <w:numId w:val="19"/>
        </w:numPr>
        <w:tabs>
          <w:tab w:val="left" w:pos="284"/>
        </w:tabs>
        <w:autoSpaceDE w:val="0"/>
        <w:autoSpaceDN w:val="0"/>
        <w:adjustRightInd w:val="0"/>
        <w:ind w:left="0" w:right="-1" w:firstLine="0"/>
        <w:jc w:val="both"/>
        <w:rPr>
          <w:sz w:val="20"/>
          <w:szCs w:val="20"/>
        </w:rPr>
      </w:pPr>
      <w:r w:rsidRPr="0005516D">
        <w:rPr>
          <w:sz w:val="20"/>
          <w:szCs w:val="20"/>
        </w:rPr>
        <w:t xml:space="preserve">Проект організації території НПП «Гуцульщина»... – Львів: 2009. – Т. </w:t>
      </w:r>
      <w:r w:rsidRPr="0005516D">
        <w:rPr>
          <w:sz w:val="20"/>
          <w:szCs w:val="20"/>
          <w:lang w:val="en-US"/>
        </w:rPr>
        <w:t>I</w:t>
      </w:r>
      <w:r w:rsidRPr="0005516D">
        <w:rPr>
          <w:sz w:val="20"/>
          <w:szCs w:val="20"/>
        </w:rPr>
        <w:t>-</w:t>
      </w:r>
      <w:r w:rsidRPr="0005516D">
        <w:rPr>
          <w:sz w:val="20"/>
          <w:szCs w:val="20"/>
          <w:lang w:val="en-US"/>
        </w:rPr>
        <w:t>IV</w:t>
      </w:r>
      <w:r w:rsidRPr="0005516D">
        <w:rPr>
          <w:sz w:val="20"/>
          <w:szCs w:val="20"/>
        </w:rPr>
        <w:t>.</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Пророчук В.В., Костюк В.В., Костюк А.Г., Андріюк В.П., Лосюк В.В., Радонь О.Р., Томащук З.Ю.  Формування екологічної культури молоді. – Косів, Писаний Камінь, 2006, 228 с.</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iCs/>
          <w:sz w:val="20"/>
          <w:szCs w:val="20"/>
        </w:rPr>
        <w:t xml:space="preserve"> Пророчук В.В., Костюк А.Г., Томащук З.Ю.,  Лосюк В.В. Передумови та засади розвитку рекреаційної галузі на Косівщині // “Засади сталого розвитку Косівщини» Чернівці, «Прут», 2005. – С. 190-206.</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Пророчук В.В., Лосюк В.П., Стефурак Ю.П. Наукові дослідження та моніторинг лісів НПП „Гуцульщина”/ Матеріали міжнародної науково-практичної конференції. Роль об’єктів ПЗФ у збереженні біорізноманіття. – Алушта: 2008. с. 169-171. </w:t>
      </w:r>
      <w:r w:rsidRPr="0005516D">
        <w:rPr>
          <w:rFonts w:ascii="Times New Roman" w:hAnsi="Times New Roman" w:cs="Times New Roman"/>
          <w:iCs/>
          <w:sz w:val="20"/>
          <w:szCs w:val="20"/>
        </w:rPr>
        <w:t xml:space="preserve"> </w:t>
      </w:r>
    </w:p>
    <w:p w:rsidR="00045FC0" w:rsidRPr="0005516D" w:rsidRDefault="00045FC0" w:rsidP="0005516D">
      <w:pPr>
        <w:pStyle w:val="a5"/>
        <w:numPr>
          <w:ilvl w:val="0"/>
          <w:numId w:val="19"/>
        </w:numPr>
        <w:tabs>
          <w:tab w:val="left" w:pos="0"/>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Пророчук В.В., Стефурак І.Л.Орнітокомплекси національного природного парку „Гуцульщина”//Матеріали наукових конференцій присвячених 10 річчю створення НПП „Вижницький” та 5 річчю створення НПП ”Гуцульщина”.Чернівці: „Зелена Буковина„ 2007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Савчук Г.В. Збереження рідкісних рослин на приватних територіях/ Матеріали міжнародної наукової конференції, присвяченої 50-річчю функціонування високогірного біологічного стаціонару „Пожижевська”. Значення та перспективи стаціонарних досліджень для збереження біорізноманіття. – Львів: 2008, с.362-363.</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Савчук Г.В. Рідкісні судинні рослини </w:t>
      </w:r>
      <w:r w:rsidRPr="0005516D">
        <w:rPr>
          <w:rFonts w:ascii="Times New Roman" w:hAnsi="Times New Roman" w:cs="Times New Roman"/>
          <w:iCs/>
          <w:sz w:val="20"/>
          <w:szCs w:val="20"/>
        </w:rPr>
        <w:t>Національного  природного парку “Гуцульщина</w:t>
      </w:r>
      <w:r w:rsidRPr="0005516D">
        <w:rPr>
          <w:rFonts w:ascii="Times New Roman" w:hAnsi="Times New Roman" w:cs="Times New Roman"/>
          <w:sz w:val="20"/>
          <w:szCs w:val="20"/>
        </w:rPr>
        <w:t>”// Матеріали наукових конференцій присвячених 10 річчю створення НПП „Вижницький” та 5 річчю створення НПП ”Гуцульщина”. – Чернівці: „Зелена Буковина„ 2007.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Сіреджук М.М. Природне відновлення лісових екосистем./ „Еколого-медичні проблеми Гуцульщини”.Матеріали Четвертої регіональної науково – практичної конференції. - Косів 2003. -  с. 43 – 45.   </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Стефурак І.Л. Особливості біотопічного розподілу птахів на території Національного природного парку «Гуцульщина» // Матеріали міжнародної наукової конференції присвяченої 50-річчю з часу опублікування регіонального зведення «Животный мир СоветскойБуковины» - Чернівці, 2010. с. 29.</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Стефурак І.Л. Птахи Косівщини. – Косів, Писаний Камінь,2006, 96 с.</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iCs/>
          <w:sz w:val="20"/>
          <w:szCs w:val="20"/>
        </w:rPr>
        <w:t>Стефурак І.Л.,  Пророчук В.В. До сталого розвитку зоокомплексів Косівщини // “Засади сталого розвитку Косівщини» Чернівці, «Прут», 2005,  ст.138-142.</w:t>
      </w:r>
    </w:p>
    <w:p w:rsidR="00045FC0" w:rsidRPr="0005516D" w:rsidRDefault="00045FC0" w:rsidP="0005516D">
      <w:pPr>
        <w:pStyle w:val="a5"/>
        <w:numPr>
          <w:ilvl w:val="0"/>
          <w:numId w:val="19"/>
        </w:numPr>
        <w:tabs>
          <w:tab w:val="left" w:pos="284"/>
          <w:tab w:val="left" w:pos="1682"/>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Стефурак Ю.П. Природно-ресурсний потенціал та соціально-економічні передумови розвитку гірських територій Косівського району Івано-Франківської області// Наук.вісн. Нац. Універс. Біорес. і природокорист. Укр. Серія: економіка, аграрний менеджмент,бізнес. К.: ВС НУБІП України, 2011. Вип. 163 част.12., С. 235-242.</w:t>
      </w:r>
    </w:p>
    <w:p w:rsidR="00045FC0" w:rsidRPr="0005516D" w:rsidRDefault="00045FC0" w:rsidP="0005516D">
      <w:pPr>
        <w:pStyle w:val="a5"/>
        <w:numPr>
          <w:ilvl w:val="0"/>
          <w:numId w:val="19"/>
        </w:numPr>
        <w:tabs>
          <w:tab w:val="left" w:pos="284"/>
          <w:tab w:val="left" w:pos="1682"/>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Стефурак Ю.П.  Роль Національного природного парку «Гуцульщина» в соціально-економічному відродженні Косівщини//Матеріали науково-практичної конференції . – Київ, 2011. – С.271-276.</w:t>
      </w:r>
    </w:p>
    <w:p w:rsidR="00045FC0" w:rsidRPr="0005516D" w:rsidRDefault="00045FC0" w:rsidP="0005516D">
      <w:pPr>
        <w:pStyle w:val="a5"/>
        <w:numPr>
          <w:ilvl w:val="0"/>
          <w:numId w:val="19"/>
        </w:numPr>
        <w:tabs>
          <w:tab w:val="left" w:pos="284"/>
          <w:tab w:val="left" w:pos="4095"/>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lastRenderedPageBreak/>
        <w:t xml:space="preserve">Стефурак Ю.П. Гуцульський кінь – окраса Карпат і надійний помічник гуцулів // Іст. Гуцульщини. - Чікаго-Львів: Логос,1999. - т. 4. - С.242-256. </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iCs/>
          <w:sz w:val="20"/>
          <w:szCs w:val="20"/>
        </w:rPr>
        <w:t>Стефурак Ю. П., Стефурак І. В. Тваринництво в контексті сталого розвитку Косівщини// “Засади сталого розвитку Косівщини» Чернівці, «Прут», 2005,  ст.143-160.</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 Стефурак Ю.П., Стефурак І.В. Збереження Генофонду гуцульської породи коней// Наукове видання // Праці наукового товариства ім.. Шевченка. Т.1. Краєзнавство. Косів: «Евріка». 2005.</w:t>
      </w:r>
    </w:p>
    <w:p w:rsidR="00045FC0" w:rsidRPr="0005516D" w:rsidRDefault="00045FC0" w:rsidP="0005516D">
      <w:pPr>
        <w:pStyle w:val="a5"/>
        <w:numPr>
          <w:ilvl w:val="0"/>
          <w:numId w:val="19"/>
        </w:numPr>
        <w:tabs>
          <w:tab w:val="left" w:pos="284"/>
          <w:tab w:val="left" w:pos="4095"/>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bCs/>
          <w:sz w:val="20"/>
          <w:szCs w:val="20"/>
        </w:rPr>
        <w:t xml:space="preserve">Стефурак Ю.П., Яцковський М., Мроз В., Сребро Б. Розведення та використання гуцульскої породи коней. Міжнародний досвід. // </w:t>
      </w:r>
      <w:r w:rsidRPr="0005516D">
        <w:rPr>
          <w:rFonts w:ascii="Times New Roman" w:hAnsi="Times New Roman" w:cs="Times New Roman"/>
          <w:sz w:val="20"/>
          <w:szCs w:val="20"/>
        </w:rPr>
        <w:t>–</w:t>
      </w:r>
      <w:r w:rsidRPr="0005516D">
        <w:rPr>
          <w:rFonts w:ascii="Times New Roman" w:hAnsi="Times New Roman" w:cs="Times New Roman"/>
          <w:bCs/>
          <w:sz w:val="20"/>
          <w:szCs w:val="20"/>
        </w:rPr>
        <w:t xml:space="preserve"> Чернівці: Прут, 2005. – 112 с.</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Томич М.В. Еколого-біоморфологічна структура флори басейну Пістиньки (Покутські Карпати) // Матеріали ХІІІ З’ЇЗДУ Українського ботанічного товариства.(Львів, 19-23 вересня 2011р.) – Львів, 2011. -  С.85.</w:t>
      </w:r>
    </w:p>
    <w:p w:rsidR="00045FC0" w:rsidRPr="0005516D" w:rsidRDefault="00045FC0" w:rsidP="0005516D">
      <w:pPr>
        <w:pStyle w:val="a5"/>
        <w:numPr>
          <w:ilvl w:val="0"/>
          <w:numId w:val="19"/>
        </w:numPr>
        <w:shd w:val="clear" w:color="auto" w:fill="FFFFFF"/>
        <w:tabs>
          <w:tab w:val="left" w:pos="284"/>
        </w:tabs>
        <w:spacing w:after="0" w:line="240" w:lineRule="auto"/>
        <w:ind w:left="0" w:right="-1" w:firstLine="0"/>
        <w:jc w:val="both"/>
        <w:outlineLvl w:val="2"/>
        <w:rPr>
          <w:rFonts w:ascii="Times New Roman" w:hAnsi="Times New Roman" w:cs="Times New Roman"/>
          <w:sz w:val="20"/>
          <w:szCs w:val="20"/>
        </w:rPr>
      </w:pPr>
      <w:r w:rsidRPr="0005516D">
        <w:rPr>
          <w:rFonts w:ascii="Times New Roman" w:hAnsi="Times New Roman" w:cs="Times New Roman"/>
          <w:sz w:val="20"/>
          <w:szCs w:val="20"/>
        </w:rPr>
        <w:t>Томич М.В., Держипільський Л.М. Рідкісні судинні рослини на території Національного природного парку «Гуцульщина» // Матеріали міжнародної наукової конференції «Рослинний світ у Червоній книзі України: Впровадження глобальної стратегії збереження рослин» - Київ, 2010. с. 311-313.</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Фокшей С. І. Макроміцети Націонольного природного парку «Гуцульщина». // Міжнародна конференція молодих учених «Актуальні проблеми ботаніки та екології» (м.Березне, Рівенська область, 9-13 серпня 2011 р.): Тези доп. -  Київ, 2011.</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 xml:space="preserve">Фокшей С. І. Макроміцети НПП «Гуцульщина». // ІІ </w:t>
      </w:r>
      <w:r w:rsidRPr="0005516D">
        <w:rPr>
          <w:rFonts w:ascii="Times New Roman" w:hAnsi="Times New Roman" w:cs="Times New Roman"/>
          <w:sz w:val="20"/>
          <w:szCs w:val="20"/>
          <w:lang w:val="en-US"/>
        </w:rPr>
        <w:t>M</w:t>
      </w:r>
      <w:r w:rsidRPr="0005516D">
        <w:rPr>
          <w:rFonts w:ascii="Times New Roman" w:hAnsi="Times New Roman" w:cs="Times New Roman"/>
          <w:sz w:val="20"/>
          <w:szCs w:val="20"/>
        </w:rPr>
        <w:t xml:space="preserve">iedzynarodowa </w:t>
      </w:r>
      <w:r w:rsidRPr="0005516D">
        <w:rPr>
          <w:rFonts w:ascii="Times New Roman" w:hAnsi="Times New Roman" w:cs="Times New Roman"/>
          <w:sz w:val="20"/>
          <w:szCs w:val="20"/>
          <w:lang w:val="en-US"/>
        </w:rPr>
        <w:t>Konferencia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Naukowa</w:t>
      </w:r>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Ekologiczne problemy XXI wieku</w:t>
      </w:r>
      <w:r w:rsidRPr="0005516D">
        <w:rPr>
          <w:rFonts w:ascii="Times New Roman" w:hAnsi="Times New Roman" w:cs="Times New Roman"/>
          <w:sz w:val="20"/>
          <w:szCs w:val="20"/>
        </w:rPr>
        <w:t xml:space="preserve"> </w:t>
      </w:r>
      <w:proofErr w:type="gramStart"/>
      <w:r w:rsidRPr="0005516D">
        <w:rPr>
          <w:rFonts w:ascii="Times New Roman" w:hAnsi="Times New Roman" w:cs="Times New Roman"/>
          <w:sz w:val="20"/>
          <w:szCs w:val="20"/>
        </w:rPr>
        <w:t xml:space="preserve">( </w:t>
      </w:r>
      <w:r w:rsidRPr="0005516D">
        <w:rPr>
          <w:rFonts w:ascii="Times New Roman" w:hAnsi="Times New Roman" w:cs="Times New Roman"/>
          <w:sz w:val="20"/>
          <w:szCs w:val="20"/>
          <w:lang w:val="en-US"/>
        </w:rPr>
        <w:t>Warszawa</w:t>
      </w:r>
      <w:proofErr w:type="gramEnd"/>
      <w:r w:rsidRPr="0005516D">
        <w:rPr>
          <w:rFonts w:ascii="Times New Roman" w:hAnsi="Times New Roman" w:cs="Times New Roman"/>
          <w:sz w:val="20"/>
          <w:szCs w:val="20"/>
        </w:rPr>
        <w:t xml:space="preserve">, 28 </w:t>
      </w:r>
      <w:r w:rsidRPr="0005516D">
        <w:rPr>
          <w:rFonts w:ascii="Times New Roman" w:hAnsi="Times New Roman" w:cs="Times New Roman"/>
          <w:sz w:val="20"/>
          <w:szCs w:val="20"/>
          <w:lang w:val="en-US"/>
        </w:rPr>
        <w:t>pazdziernika</w:t>
      </w:r>
      <w:r w:rsidRPr="0005516D">
        <w:rPr>
          <w:rFonts w:ascii="Times New Roman" w:hAnsi="Times New Roman" w:cs="Times New Roman"/>
          <w:sz w:val="20"/>
          <w:szCs w:val="20"/>
        </w:rPr>
        <w:t xml:space="preserve"> 2011): </w:t>
      </w:r>
      <w:r w:rsidRPr="0005516D">
        <w:rPr>
          <w:rFonts w:ascii="Times New Roman" w:hAnsi="Times New Roman" w:cs="Times New Roman"/>
          <w:sz w:val="20"/>
          <w:szCs w:val="20"/>
          <w:lang w:val="en-US"/>
        </w:rPr>
        <w:t>Warszawa</w:t>
      </w:r>
      <w:r w:rsidRPr="0005516D">
        <w:rPr>
          <w:rFonts w:ascii="Times New Roman" w:hAnsi="Times New Roman" w:cs="Times New Roman"/>
          <w:sz w:val="20"/>
          <w:szCs w:val="20"/>
        </w:rPr>
        <w:t>, 2011.- С.69.</w:t>
      </w:r>
    </w:p>
    <w:p w:rsidR="00045FC0" w:rsidRPr="0005516D" w:rsidRDefault="00045FC0" w:rsidP="0005516D">
      <w:pPr>
        <w:pStyle w:val="a5"/>
        <w:numPr>
          <w:ilvl w:val="0"/>
          <w:numId w:val="19"/>
        </w:numPr>
        <w:shd w:val="clear" w:color="auto" w:fill="FFFFFF"/>
        <w:tabs>
          <w:tab w:val="left" w:pos="284"/>
        </w:tabs>
        <w:spacing w:after="0" w:line="240" w:lineRule="auto"/>
        <w:ind w:left="0" w:right="-1" w:firstLine="0"/>
        <w:jc w:val="both"/>
        <w:outlineLvl w:val="2"/>
        <w:rPr>
          <w:rFonts w:ascii="Times New Roman" w:hAnsi="Times New Roman" w:cs="Times New Roman"/>
          <w:sz w:val="20"/>
          <w:szCs w:val="20"/>
        </w:rPr>
      </w:pPr>
      <w:r w:rsidRPr="0005516D">
        <w:rPr>
          <w:rFonts w:ascii="Times New Roman" w:hAnsi="Times New Roman" w:cs="Times New Roman"/>
          <w:sz w:val="20"/>
          <w:szCs w:val="20"/>
        </w:rPr>
        <w:t xml:space="preserve">Фокшей С.І. </w:t>
      </w:r>
      <w:r w:rsidRPr="0005516D">
        <w:rPr>
          <w:rFonts w:ascii="Times New Roman" w:hAnsi="Times New Roman" w:cs="Times New Roman"/>
          <w:bCs/>
          <w:sz w:val="20"/>
          <w:szCs w:val="20"/>
        </w:rPr>
        <w:t xml:space="preserve">Моніторинг  основних температурних   елементів  на території НПП «Гуцульщина»// </w:t>
      </w:r>
      <w:r w:rsidRPr="0005516D">
        <w:rPr>
          <w:rFonts w:ascii="Times New Roman" w:hAnsi="Times New Roman" w:cs="Times New Roman"/>
          <w:sz w:val="20"/>
          <w:szCs w:val="20"/>
        </w:rPr>
        <w:t>Матеріали Х наукової конференції молодих учених «Наукові основи збереження біотичної різноманітності» - Львів, 2010. с. 149-152.</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Шпарик Ю.С., Лосюк В.П. Структура і стан дібров Косівщини // Матеріали наукових конференцій присвячених 10 річчю створення НПП „Вижницький” та 5 річчю створення НПП ”Гуцульщина”. – Чернівці: „Зелена Буковина„ 2007.</w:t>
      </w:r>
    </w:p>
    <w:p w:rsidR="00045FC0" w:rsidRPr="0005516D" w:rsidRDefault="00045FC0" w:rsidP="0005516D">
      <w:pPr>
        <w:pStyle w:val="a5"/>
        <w:numPr>
          <w:ilvl w:val="0"/>
          <w:numId w:val="19"/>
        </w:numPr>
        <w:tabs>
          <w:tab w:val="left" w:pos="284"/>
        </w:tabs>
        <w:spacing w:after="0" w:line="240" w:lineRule="auto"/>
        <w:ind w:left="0" w:right="-1" w:firstLine="0"/>
        <w:jc w:val="both"/>
        <w:rPr>
          <w:rFonts w:ascii="Times New Roman" w:hAnsi="Times New Roman" w:cs="Times New Roman"/>
          <w:sz w:val="20"/>
          <w:szCs w:val="20"/>
        </w:rPr>
      </w:pPr>
      <w:r w:rsidRPr="0005516D">
        <w:rPr>
          <w:rFonts w:ascii="Times New Roman" w:hAnsi="Times New Roman" w:cs="Times New Roman"/>
          <w:sz w:val="20"/>
          <w:szCs w:val="20"/>
        </w:rPr>
        <w:t>Шпарик Ю.С., Лосюк В.П. Стан похідних ялинників Косівщини та методи їх переформування в корінні деревостани. // Праці НТШ. – Львів, 2007.</w:t>
      </w:r>
      <w:r w:rsidRPr="0005516D">
        <w:rPr>
          <w:rFonts w:ascii="Times New Roman" w:hAnsi="Times New Roman" w:cs="Times New Roman"/>
          <w:b/>
          <w:sz w:val="20"/>
          <w:szCs w:val="20"/>
        </w:rPr>
        <w:t xml:space="preserve"> </w:t>
      </w:r>
      <w:r w:rsidRPr="0005516D">
        <w:rPr>
          <w:rFonts w:ascii="Times New Roman" w:hAnsi="Times New Roman" w:cs="Times New Roman"/>
          <w:sz w:val="20"/>
          <w:szCs w:val="20"/>
        </w:rPr>
        <w:t>Ендрюс Д., Рібейн М. Сільське господарство та охорона природи // Посібник із практичного управління, відновлення та створення природних біотопів на сільгоспугіддях. - К.: 2006. - 288с.</w:t>
      </w:r>
    </w:p>
    <w:p w:rsidR="00045FC0" w:rsidRPr="0005516D" w:rsidRDefault="00045FC0" w:rsidP="0005516D">
      <w:pPr>
        <w:pStyle w:val="af6"/>
        <w:ind w:right="-1" w:firstLine="284"/>
        <w:jc w:val="both"/>
        <w:rPr>
          <w:rFonts w:ascii="Times New Roman" w:hAnsi="Times New Roman"/>
          <w:lang w:val="uk-UA"/>
        </w:rPr>
      </w:pPr>
    </w:p>
    <w:p w:rsidR="00045FC0" w:rsidRPr="0005516D" w:rsidRDefault="00045FC0" w:rsidP="0005516D">
      <w:pPr>
        <w:ind w:right="-1" w:firstLine="284"/>
        <w:jc w:val="center"/>
        <w:rPr>
          <w:rFonts w:eastAsia="Calibri"/>
          <w:b/>
          <w:sz w:val="20"/>
          <w:szCs w:val="20"/>
          <w:lang w:val="en-US"/>
        </w:rPr>
      </w:pPr>
      <w:r w:rsidRPr="0005516D">
        <w:rPr>
          <w:rFonts w:eastAsia="Calibri"/>
          <w:b/>
          <w:sz w:val="20"/>
          <w:szCs w:val="20"/>
          <w:lang w:val="en-US"/>
        </w:rPr>
        <w:t xml:space="preserve">NATIONAL NATURAL PARK </w:t>
      </w:r>
      <w:proofErr w:type="gramStart"/>
      <w:r w:rsidRPr="0005516D">
        <w:rPr>
          <w:rFonts w:eastAsia="Calibri"/>
          <w:b/>
          <w:sz w:val="20"/>
          <w:szCs w:val="20"/>
          <w:lang w:val="en-US"/>
        </w:rPr>
        <w:t>“ HUTSULSHCHYNA</w:t>
      </w:r>
      <w:proofErr w:type="gramEnd"/>
      <w:r w:rsidRPr="0005516D">
        <w:rPr>
          <w:rFonts w:eastAsia="Calibri"/>
          <w:b/>
          <w:sz w:val="20"/>
          <w:szCs w:val="20"/>
          <w:lang w:val="en-US"/>
        </w:rPr>
        <w:t>” -10 YEAS OF ACTIVITY</w:t>
      </w:r>
    </w:p>
    <w:p w:rsidR="00045FC0" w:rsidRPr="0005516D" w:rsidRDefault="00045FC0" w:rsidP="0005516D">
      <w:pPr>
        <w:ind w:right="-1"/>
        <w:jc w:val="both"/>
        <w:rPr>
          <w:rFonts w:eastAsia="Calibri"/>
          <w:sz w:val="20"/>
          <w:szCs w:val="20"/>
          <w:lang w:val="en-US"/>
        </w:rPr>
      </w:pPr>
      <w:r w:rsidRPr="0005516D">
        <w:rPr>
          <w:rFonts w:eastAsia="Calibri"/>
          <w:sz w:val="20"/>
          <w:szCs w:val="20"/>
          <w:lang w:val="en-US"/>
        </w:rPr>
        <w:t xml:space="preserve">V.V. PROROCHUK, YU. P. STEPHURAK </w:t>
      </w:r>
    </w:p>
    <w:p w:rsidR="00045FC0" w:rsidRPr="0005516D" w:rsidRDefault="00045FC0" w:rsidP="0005516D">
      <w:pPr>
        <w:pStyle w:val="af6"/>
        <w:ind w:right="-1" w:firstLine="284"/>
        <w:jc w:val="both"/>
        <w:rPr>
          <w:rFonts w:ascii="Times New Roman" w:hAnsi="Times New Roman"/>
          <w:i/>
          <w:lang w:val="en-US"/>
        </w:rPr>
      </w:pPr>
      <w:r w:rsidRPr="0005516D">
        <w:rPr>
          <w:rFonts w:ascii="Times New Roman" w:hAnsi="Times New Roman"/>
          <w:i/>
          <w:lang w:val="en-US"/>
        </w:rPr>
        <w:t>The analisis of results of activity of the National natural park “Hutsulshchyna” is done for 10 yeas. His role is shown in the socioeconomic revival of Kosiv region. The separate problems of question are outlined.</w:t>
      </w:r>
    </w:p>
    <w:p w:rsidR="00045FC0" w:rsidRPr="0005516D" w:rsidRDefault="00045FC0" w:rsidP="0005516D">
      <w:pPr>
        <w:pStyle w:val="af6"/>
        <w:ind w:right="-1" w:firstLine="284"/>
        <w:jc w:val="both"/>
        <w:rPr>
          <w:rFonts w:ascii="Times New Roman" w:hAnsi="Times New Roman"/>
          <w:i/>
          <w:lang w:val="en-US"/>
        </w:rPr>
      </w:pPr>
      <w:proofErr w:type="gramStart"/>
      <w:r w:rsidRPr="0005516D">
        <w:rPr>
          <w:rFonts w:ascii="Times New Roman" w:hAnsi="Times New Roman"/>
          <w:i/>
          <w:lang w:val="en-US"/>
        </w:rPr>
        <w:t>National natural park “Hutsulshchyna”, inventarization, flora, fauna, recreation, ecological education.</w:t>
      </w:r>
      <w:proofErr w:type="gramEnd"/>
    </w:p>
    <w:p w:rsidR="00045FC0" w:rsidRPr="0005516D" w:rsidRDefault="00045FC0" w:rsidP="0005516D">
      <w:pPr>
        <w:ind w:right="-1" w:firstLine="284"/>
        <w:jc w:val="both"/>
        <w:rPr>
          <w:i/>
          <w:sz w:val="20"/>
          <w:szCs w:val="20"/>
          <w:lang w:val="en-US"/>
        </w:rPr>
      </w:pPr>
    </w:p>
    <w:p w:rsidR="00045FC0" w:rsidRPr="0005516D" w:rsidRDefault="00045FC0" w:rsidP="0005516D">
      <w:pPr>
        <w:tabs>
          <w:tab w:val="left" w:pos="1140"/>
        </w:tabs>
        <w:ind w:right="-1"/>
        <w:jc w:val="both"/>
        <w:rPr>
          <w:rFonts w:eastAsia="Calibri"/>
        </w:rPr>
      </w:pPr>
      <w:r w:rsidRPr="0005516D">
        <w:rPr>
          <w:b/>
          <w:sz w:val="22"/>
          <w:szCs w:val="22"/>
        </w:rPr>
        <w:t>УДК 91+581. 91</w:t>
      </w:r>
    </w:p>
    <w:p w:rsidR="00045FC0" w:rsidRPr="0005516D" w:rsidRDefault="00045FC0" w:rsidP="0005516D">
      <w:pPr>
        <w:tabs>
          <w:tab w:val="left" w:pos="2520"/>
        </w:tabs>
        <w:jc w:val="both"/>
        <w:rPr>
          <w:sz w:val="22"/>
          <w:szCs w:val="22"/>
        </w:rPr>
      </w:pPr>
      <w:r w:rsidRPr="0005516D">
        <w:rPr>
          <w:sz w:val="22"/>
          <w:szCs w:val="22"/>
        </w:rPr>
        <w:t>С.М. СТОЙКО</w:t>
      </w:r>
    </w:p>
    <w:p w:rsidR="00045FC0" w:rsidRPr="0005516D" w:rsidRDefault="00045FC0" w:rsidP="0005516D">
      <w:pPr>
        <w:tabs>
          <w:tab w:val="left" w:pos="2520"/>
        </w:tabs>
        <w:jc w:val="both"/>
        <w:rPr>
          <w:i/>
          <w:sz w:val="20"/>
          <w:szCs w:val="20"/>
        </w:rPr>
      </w:pPr>
      <w:r w:rsidRPr="0005516D">
        <w:rPr>
          <w:i/>
          <w:sz w:val="20"/>
          <w:szCs w:val="20"/>
        </w:rPr>
        <w:t>Інститут екології Карпат НАН України</w:t>
      </w:r>
    </w:p>
    <w:p w:rsidR="00045FC0" w:rsidRPr="0005516D" w:rsidRDefault="00045FC0" w:rsidP="0005516D">
      <w:pPr>
        <w:jc w:val="both"/>
        <w:rPr>
          <w:b/>
          <w:sz w:val="22"/>
          <w:szCs w:val="22"/>
        </w:rPr>
      </w:pPr>
    </w:p>
    <w:p w:rsidR="00045FC0" w:rsidRPr="0005516D" w:rsidRDefault="00045FC0" w:rsidP="0005516D">
      <w:pPr>
        <w:jc w:val="center"/>
        <w:rPr>
          <w:b/>
          <w:sz w:val="22"/>
          <w:szCs w:val="22"/>
        </w:rPr>
      </w:pPr>
      <w:r w:rsidRPr="0005516D">
        <w:rPr>
          <w:b/>
          <w:sz w:val="22"/>
          <w:szCs w:val="22"/>
        </w:rPr>
        <w:t>БАГАТОГРАННЕ ЗНАЧЕННЯ ПРАЛІСОВИХ ЕКОСИСТЕМ КАРПАТ</w:t>
      </w:r>
    </w:p>
    <w:p w:rsidR="00045FC0" w:rsidRPr="0005516D" w:rsidRDefault="00045FC0" w:rsidP="0005516D">
      <w:pPr>
        <w:jc w:val="both"/>
        <w:rPr>
          <w:sz w:val="22"/>
          <w:szCs w:val="22"/>
          <w:u w:val="single"/>
        </w:rPr>
      </w:pPr>
    </w:p>
    <w:p w:rsidR="00045FC0" w:rsidRPr="0005516D" w:rsidRDefault="00045FC0" w:rsidP="0005516D">
      <w:pPr>
        <w:ind w:firstLine="284"/>
        <w:jc w:val="both"/>
        <w:rPr>
          <w:i/>
          <w:sz w:val="20"/>
          <w:szCs w:val="20"/>
        </w:rPr>
      </w:pPr>
      <w:r w:rsidRPr="0005516D">
        <w:rPr>
          <w:i/>
          <w:sz w:val="20"/>
          <w:szCs w:val="20"/>
        </w:rPr>
        <w:t xml:space="preserve">Дана оцінка </w:t>
      </w:r>
      <w:proofErr w:type="gramStart"/>
      <w:r w:rsidRPr="0005516D">
        <w:rPr>
          <w:i/>
          <w:sz w:val="20"/>
          <w:szCs w:val="20"/>
        </w:rPr>
        <w:t>р</w:t>
      </w:r>
      <w:proofErr w:type="gramEnd"/>
      <w:r w:rsidRPr="0005516D">
        <w:rPr>
          <w:i/>
          <w:sz w:val="20"/>
          <w:szCs w:val="20"/>
        </w:rPr>
        <w:t>ізних видів  антропогенного впливу на лісові формації Карпат, які зумовили зменшення їх площі, зниження біологічного й ценотичного різноманіття, а отже й екологічної стабільності. З’ясовані еколого-ценотичні критерії визначення в натурі природних лісів та встановлені  різні їх категорії. Показано багатогранне науково-природниче, екологічне, еколого-освітнє та ландшафтн</w:t>
      </w:r>
      <w:proofErr w:type="gramStart"/>
      <w:r w:rsidRPr="0005516D">
        <w:rPr>
          <w:i/>
          <w:sz w:val="20"/>
          <w:szCs w:val="20"/>
        </w:rPr>
        <w:t>о-</w:t>
      </w:r>
      <w:proofErr w:type="gramEnd"/>
      <w:r w:rsidRPr="0005516D">
        <w:rPr>
          <w:i/>
          <w:sz w:val="20"/>
          <w:szCs w:val="20"/>
        </w:rPr>
        <w:t xml:space="preserve"> естетичне значення пралісових екосистем, обґрунтована потреба їх збереження в системі прирородно-заповідного фонду. </w:t>
      </w:r>
    </w:p>
    <w:p w:rsidR="00045FC0" w:rsidRPr="0005516D" w:rsidRDefault="00045FC0" w:rsidP="0005516D">
      <w:pPr>
        <w:ind w:firstLine="284"/>
        <w:jc w:val="both"/>
        <w:rPr>
          <w:sz w:val="22"/>
          <w:szCs w:val="22"/>
        </w:rPr>
      </w:pPr>
      <w:r w:rsidRPr="0005516D">
        <w:rPr>
          <w:i/>
          <w:sz w:val="20"/>
          <w:szCs w:val="20"/>
        </w:rPr>
        <w:t>Ключові слова: праліс, квазипраліс, силваценогенез. біорізноманіття</w:t>
      </w:r>
      <w:r w:rsidRPr="0005516D">
        <w:rPr>
          <w:sz w:val="22"/>
          <w:szCs w:val="22"/>
        </w:rPr>
        <w:t xml:space="preserve"> </w:t>
      </w:r>
    </w:p>
    <w:p w:rsidR="00045FC0" w:rsidRPr="0005516D" w:rsidRDefault="00045FC0" w:rsidP="0005516D">
      <w:pPr>
        <w:ind w:firstLine="284"/>
        <w:jc w:val="both"/>
        <w:rPr>
          <w:b/>
          <w:sz w:val="22"/>
          <w:szCs w:val="22"/>
        </w:rPr>
      </w:pPr>
      <w:r w:rsidRPr="0005516D">
        <w:rPr>
          <w:sz w:val="22"/>
          <w:szCs w:val="22"/>
        </w:rPr>
        <w:t xml:space="preserve">Вступ.  Серед усіх типів рослинного </w:t>
      </w:r>
      <w:proofErr w:type="gramStart"/>
      <w:r w:rsidRPr="0005516D">
        <w:rPr>
          <w:sz w:val="22"/>
          <w:szCs w:val="22"/>
        </w:rPr>
        <w:t>св</w:t>
      </w:r>
      <w:proofErr w:type="gramEnd"/>
      <w:r w:rsidRPr="0005516D">
        <w:rPr>
          <w:sz w:val="22"/>
          <w:szCs w:val="22"/>
        </w:rPr>
        <w:t>іту до найпоширеніших, найскладніших за віковою й ценотичною структурою, а отже й за тривалістю лісоценотвірного процесу (</w:t>
      </w:r>
      <w:r w:rsidRPr="0005516D">
        <w:rPr>
          <w:sz w:val="22"/>
          <w:szCs w:val="22"/>
          <w:lang w:val="en-US"/>
        </w:rPr>
        <w:t>Sylvacenogenesis</w:t>
      </w:r>
      <w:r w:rsidRPr="0005516D">
        <w:rPr>
          <w:sz w:val="22"/>
          <w:szCs w:val="22"/>
        </w:rPr>
        <w:t xml:space="preserve">) належать лісові формації. Появившись ще в тріасі, ліси зайняли поступово весь суходіл, шляхом фотосинтезу сприяли становленню сучасного киснево-вуглекислотного балансу в біосфері й подальшому розвитку органічного </w:t>
      </w:r>
      <w:proofErr w:type="gramStart"/>
      <w:r w:rsidRPr="0005516D">
        <w:rPr>
          <w:sz w:val="22"/>
          <w:szCs w:val="22"/>
        </w:rPr>
        <w:t>св</w:t>
      </w:r>
      <w:proofErr w:type="gramEnd"/>
      <w:r w:rsidRPr="0005516D">
        <w:rPr>
          <w:sz w:val="22"/>
          <w:szCs w:val="22"/>
        </w:rPr>
        <w:t>іту</w:t>
      </w:r>
    </w:p>
    <w:p w:rsidR="00045FC0" w:rsidRPr="0005516D" w:rsidRDefault="00045FC0" w:rsidP="0005516D">
      <w:pPr>
        <w:ind w:firstLine="284"/>
        <w:jc w:val="both"/>
        <w:rPr>
          <w:sz w:val="22"/>
          <w:szCs w:val="22"/>
        </w:rPr>
      </w:pPr>
      <w:r w:rsidRPr="0005516D">
        <w:rPr>
          <w:sz w:val="22"/>
          <w:szCs w:val="22"/>
        </w:rPr>
        <w:t xml:space="preserve">Протягом тривалого агокультурного періоду в лісовому біомі відбулися істотні кількісні і якісні трансформації, які негативно позначились не </w:t>
      </w:r>
      <w:proofErr w:type="gramStart"/>
      <w:r w:rsidRPr="0005516D">
        <w:rPr>
          <w:sz w:val="22"/>
          <w:szCs w:val="22"/>
        </w:rPr>
        <w:t>лише на</w:t>
      </w:r>
      <w:proofErr w:type="gramEnd"/>
      <w:r w:rsidRPr="0005516D">
        <w:rPr>
          <w:sz w:val="22"/>
          <w:szCs w:val="22"/>
        </w:rPr>
        <w:t xml:space="preserve"> функціонуванні лісових екоситем, але й на екологічному стані біосфери. Площа лісів </w:t>
      </w:r>
      <w:proofErr w:type="gramStart"/>
      <w:r w:rsidRPr="0005516D">
        <w:rPr>
          <w:sz w:val="22"/>
          <w:szCs w:val="22"/>
        </w:rPr>
        <w:t>св</w:t>
      </w:r>
      <w:proofErr w:type="gramEnd"/>
      <w:r w:rsidRPr="0005516D">
        <w:rPr>
          <w:sz w:val="22"/>
          <w:szCs w:val="22"/>
        </w:rPr>
        <w:t xml:space="preserve">іту істотно скоротилася і за даними ФАО становить 38,7 млн кв.кілометрів, або 30 % поверхні суходолу. На Україні лісистість в середньовіччі становила 40 % а тепер лише 15,7 %. На теренах Українських Карпат, упрододовж агрокультурного періоду, мали місце </w:t>
      </w:r>
      <w:proofErr w:type="gramStart"/>
      <w:r w:rsidRPr="0005516D">
        <w:rPr>
          <w:sz w:val="22"/>
          <w:szCs w:val="22"/>
        </w:rPr>
        <w:t>р</w:t>
      </w:r>
      <w:proofErr w:type="gramEnd"/>
      <w:r w:rsidRPr="0005516D">
        <w:rPr>
          <w:sz w:val="22"/>
          <w:szCs w:val="22"/>
        </w:rPr>
        <w:t xml:space="preserve">ізні види антропогенного, а згодом і техногенного впливу: транформація лісів у сільськогосподарські угіддя, пасторальний вплив у </w:t>
      </w:r>
      <w:r w:rsidRPr="0005516D">
        <w:rPr>
          <w:sz w:val="22"/>
          <w:szCs w:val="22"/>
        </w:rPr>
        <w:lastRenderedPageBreak/>
        <w:t xml:space="preserve">субальпійському поясі, вибіркові та суцільні рубки, мілітарний вплив </w:t>
      </w:r>
      <w:proofErr w:type="gramStart"/>
      <w:r w:rsidRPr="0005516D">
        <w:rPr>
          <w:sz w:val="22"/>
          <w:szCs w:val="22"/>
        </w:rPr>
        <w:t>п</w:t>
      </w:r>
      <w:proofErr w:type="gramEnd"/>
      <w:r w:rsidRPr="0005516D">
        <w:rPr>
          <w:sz w:val="22"/>
          <w:szCs w:val="22"/>
        </w:rPr>
        <w:t xml:space="preserve">ідчас Першої та Другої світових воєн, вплив пірогений , вплив  кислих дощів у хвойних лісах. Якщо в доагрокультурний період ліси займали в Карпатах приблизно 95 % території, то зараз лісистість в окремих областях коливається в межах 45-50 %. Істотні  кількісні й якісні зміни в лісових  формаціях гумідного регіону, в якому випадає до 1600 мм </w:t>
      </w:r>
      <w:proofErr w:type="gramStart"/>
      <w:r w:rsidRPr="0005516D">
        <w:rPr>
          <w:sz w:val="22"/>
          <w:szCs w:val="22"/>
        </w:rPr>
        <w:t>р</w:t>
      </w:r>
      <w:proofErr w:type="gramEnd"/>
      <w:r w:rsidRPr="0005516D">
        <w:rPr>
          <w:sz w:val="22"/>
          <w:szCs w:val="22"/>
        </w:rPr>
        <w:t xml:space="preserve">ічних опадів (метеостанція с. Руська Мокра на Закарпатті), негативно позначилися  на екологічному балансі Карпат і, зокрема, на гідрологічному режимі гірських </w:t>
      </w:r>
      <w:proofErr w:type="gramStart"/>
      <w:r w:rsidRPr="0005516D">
        <w:rPr>
          <w:sz w:val="22"/>
          <w:szCs w:val="22"/>
        </w:rPr>
        <w:t>р</w:t>
      </w:r>
      <w:proofErr w:type="gramEnd"/>
      <w:r w:rsidRPr="0005516D">
        <w:rPr>
          <w:sz w:val="22"/>
          <w:szCs w:val="22"/>
        </w:rPr>
        <w:t xml:space="preserve">ік. Найбільших територіальних та ценотичних змін зазнали рівнинні дубові та гірські букові ліси. Внаслідок монокультурного напрямку в лісівництві з орієнтацією на швидкорослу смереку, в </w:t>
      </w:r>
      <w:proofErr w:type="gramStart"/>
      <w:r w:rsidRPr="0005516D">
        <w:rPr>
          <w:sz w:val="22"/>
          <w:szCs w:val="22"/>
        </w:rPr>
        <w:t>р</w:t>
      </w:r>
      <w:proofErr w:type="gramEnd"/>
      <w:r w:rsidRPr="0005516D">
        <w:rPr>
          <w:sz w:val="22"/>
          <w:szCs w:val="22"/>
        </w:rPr>
        <w:t xml:space="preserve">ізні періоди на площі 184 тис. га було створено одновікові біологічно нестабільні культури [5]. На значній площі виникли вторинні грабняки, березняки, </w:t>
      </w:r>
      <w:proofErr w:type="gramStart"/>
      <w:r w:rsidRPr="0005516D">
        <w:rPr>
          <w:sz w:val="22"/>
          <w:szCs w:val="22"/>
        </w:rPr>
        <w:t>л</w:t>
      </w:r>
      <w:proofErr w:type="gramEnd"/>
      <w:r w:rsidRPr="0005516D">
        <w:rPr>
          <w:sz w:val="22"/>
          <w:szCs w:val="22"/>
        </w:rPr>
        <w:t xml:space="preserve">іщинники. Всі ці похідні деревостани потрібно трансформувати в корінні фітоценози. Найкращими екологічними моделями для таких цілей є природні ліси. </w:t>
      </w:r>
      <w:proofErr w:type="gramStart"/>
      <w:r w:rsidRPr="0005516D">
        <w:rPr>
          <w:sz w:val="22"/>
          <w:szCs w:val="22"/>
        </w:rPr>
        <w:t xml:space="preserve">Упродовж філоценогенезу в пралісових екосистемах виробилась здатність до спонтанної самоорганізованості й функціонування до </w:t>
      </w:r>
      <w:r w:rsidRPr="0005516D">
        <w:rPr>
          <w:b/>
          <w:sz w:val="22"/>
          <w:szCs w:val="22"/>
        </w:rPr>
        <w:t xml:space="preserve">самовідновлення, саморегуляції, самозахисту від біологічних шкідників. </w:t>
      </w:r>
      <w:r w:rsidRPr="0005516D">
        <w:rPr>
          <w:sz w:val="22"/>
          <w:szCs w:val="22"/>
        </w:rPr>
        <w:t>Тому вони функціонують як гомеостазні екосистеми.</w:t>
      </w:r>
      <w:proofErr w:type="gramEnd"/>
    </w:p>
    <w:p w:rsidR="00045FC0" w:rsidRPr="0005516D" w:rsidRDefault="00045FC0" w:rsidP="0005516D">
      <w:pPr>
        <w:ind w:firstLine="284"/>
        <w:jc w:val="both"/>
        <w:rPr>
          <w:sz w:val="22"/>
          <w:szCs w:val="22"/>
        </w:rPr>
      </w:pPr>
      <w:proofErr w:type="gramStart"/>
      <w:r w:rsidRPr="0005516D">
        <w:rPr>
          <w:sz w:val="22"/>
          <w:szCs w:val="22"/>
        </w:rPr>
        <w:t>Далекоглядні карпатські лісівники ще на початку минулого століття створювали лісові резервати з метою збереження цінних у науково-природничому відношенні рештків природних лісів. У нашу добу глобального антропогенного-техногенного (а-т) впливу на географічну оболонку, збереження в системі заповідних територій природної спадщини, зокрема спадщини лісових формацій, набуває якісно нового</w:t>
      </w:r>
      <w:proofErr w:type="gramEnd"/>
      <w:r w:rsidRPr="0005516D">
        <w:rPr>
          <w:sz w:val="22"/>
          <w:szCs w:val="22"/>
        </w:rPr>
        <w:t xml:space="preserve"> значення. Така спадщина сприяє сталому розвитку лісового біому, а отже й </w:t>
      </w:r>
      <w:proofErr w:type="gramStart"/>
      <w:r w:rsidRPr="0005516D">
        <w:rPr>
          <w:sz w:val="22"/>
          <w:szCs w:val="22"/>
        </w:rPr>
        <w:t>п</w:t>
      </w:r>
      <w:proofErr w:type="gramEnd"/>
      <w:r w:rsidRPr="0005516D">
        <w:rPr>
          <w:sz w:val="22"/>
          <w:szCs w:val="22"/>
        </w:rPr>
        <w:t>ідтриманню екологічного балансу в біосфері.</w:t>
      </w:r>
      <w:r w:rsidRPr="0005516D">
        <w:rPr>
          <w:b/>
          <w:sz w:val="22"/>
          <w:szCs w:val="22"/>
        </w:rPr>
        <w:t xml:space="preserve">  </w:t>
      </w:r>
    </w:p>
    <w:p w:rsidR="00045FC0" w:rsidRPr="0005516D" w:rsidRDefault="00045FC0" w:rsidP="0005516D">
      <w:pPr>
        <w:ind w:firstLine="284"/>
        <w:jc w:val="both"/>
        <w:rPr>
          <w:b/>
          <w:sz w:val="22"/>
          <w:szCs w:val="22"/>
        </w:rPr>
      </w:pPr>
      <w:r w:rsidRPr="0005516D">
        <w:rPr>
          <w:b/>
          <w:sz w:val="22"/>
          <w:szCs w:val="22"/>
        </w:rPr>
        <w:t>Еколого-ценотичні критерії оцінки природних лі</w:t>
      </w:r>
      <w:proofErr w:type="gramStart"/>
      <w:r w:rsidRPr="0005516D">
        <w:rPr>
          <w:b/>
          <w:sz w:val="22"/>
          <w:szCs w:val="22"/>
        </w:rPr>
        <w:t>с</w:t>
      </w:r>
      <w:proofErr w:type="gramEnd"/>
      <w:r w:rsidRPr="0005516D">
        <w:rPr>
          <w:b/>
          <w:sz w:val="22"/>
          <w:szCs w:val="22"/>
        </w:rPr>
        <w:t>ів та їх категоризація</w:t>
      </w:r>
    </w:p>
    <w:p w:rsidR="00045FC0" w:rsidRPr="0005516D" w:rsidRDefault="00045FC0" w:rsidP="0005516D">
      <w:pPr>
        <w:ind w:firstLine="284"/>
        <w:jc w:val="both"/>
        <w:rPr>
          <w:sz w:val="22"/>
          <w:szCs w:val="22"/>
        </w:rPr>
      </w:pPr>
      <w:r w:rsidRPr="0005516D">
        <w:rPr>
          <w:sz w:val="22"/>
          <w:szCs w:val="22"/>
        </w:rPr>
        <w:t>У природних лісових біогеоценозах та їх середовищі в тій чи іншій мі</w:t>
      </w:r>
      <w:proofErr w:type="gramStart"/>
      <w:r w:rsidRPr="0005516D">
        <w:rPr>
          <w:sz w:val="22"/>
          <w:szCs w:val="22"/>
        </w:rPr>
        <w:t>р</w:t>
      </w:r>
      <w:proofErr w:type="gramEnd"/>
      <w:r w:rsidRPr="0005516D">
        <w:rPr>
          <w:sz w:val="22"/>
          <w:szCs w:val="22"/>
        </w:rPr>
        <w:t xml:space="preserve">і проявляються різні види а-т впливу, який зараз набуває глобальних масштабів. В сучасний техногенний період на обширній території спостерігається забруднення лісів кислими дощами, промисловими викидами, лісові грунти забруднюються важкими металами. Всі ці види  техногенного пресу впливають на функціонування природних екосистем. Тому важко стверджувати про їх абсолютний натуральний стан. На </w:t>
      </w:r>
      <w:proofErr w:type="gramStart"/>
      <w:r w:rsidRPr="0005516D">
        <w:rPr>
          <w:sz w:val="22"/>
          <w:szCs w:val="22"/>
        </w:rPr>
        <w:t>п</w:t>
      </w:r>
      <w:proofErr w:type="gramEnd"/>
      <w:r w:rsidRPr="0005516D">
        <w:rPr>
          <w:sz w:val="22"/>
          <w:szCs w:val="22"/>
        </w:rPr>
        <w:t>ідставі проведених у віддалених гірських місцевостях Карпат порівняльних досліджень екологічного стану природних лісів та педосфери, ми виділили 10 найхарактерніших еколого-ценотичних критеріїв, згідно з якими  можна встановити ступінь натуральності лісових екосистем</w:t>
      </w:r>
      <w:r w:rsidRPr="0005516D">
        <w:rPr>
          <w:b/>
          <w:sz w:val="22"/>
          <w:szCs w:val="22"/>
        </w:rPr>
        <w:t xml:space="preserve"> [7].</w:t>
      </w:r>
      <w:r w:rsidRPr="0005516D">
        <w:rPr>
          <w:sz w:val="22"/>
          <w:szCs w:val="22"/>
        </w:rPr>
        <w:t xml:space="preserve"> На їх основі виділено три категорії лісів, які зазнали </w:t>
      </w:r>
      <w:proofErr w:type="gramStart"/>
      <w:r w:rsidRPr="0005516D">
        <w:rPr>
          <w:sz w:val="22"/>
          <w:szCs w:val="22"/>
        </w:rPr>
        <w:t>р</w:t>
      </w:r>
      <w:proofErr w:type="gramEnd"/>
      <w:r w:rsidRPr="0005516D">
        <w:rPr>
          <w:sz w:val="22"/>
          <w:szCs w:val="22"/>
        </w:rPr>
        <w:t xml:space="preserve">ізних форм потенціального антропогенного впливу: </w:t>
      </w:r>
      <w:r w:rsidRPr="0005516D">
        <w:rPr>
          <w:b/>
          <w:sz w:val="22"/>
          <w:szCs w:val="22"/>
        </w:rPr>
        <w:t>праліси, квазіпраліси та умовно(релативно) природні ліси</w:t>
      </w:r>
      <w:r w:rsidRPr="0005516D">
        <w:rPr>
          <w:sz w:val="22"/>
          <w:szCs w:val="22"/>
        </w:rPr>
        <w:t>.</w:t>
      </w:r>
    </w:p>
    <w:p w:rsidR="00045FC0" w:rsidRPr="0005516D" w:rsidRDefault="00045FC0" w:rsidP="0005516D">
      <w:pPr>
        <w:ind w:firstLine="284"/>
        <w:jc w:val="both"/>
        <w:rPr>
          <w:sz w:val="22"/>
          <w:szCs w:val="22"/>
        </w:rPr>
      </w:pPr>
      <w:r w:rsidRPr="0005516D">
        <w:rPr>
          <w:sz w:val="22"/>
          <w:szCs w:val="22"/>
        </w:rPr>
        <w:t>Праліси – це біогеоценози, які</w:t>
      </w:r>
      <w:r w:rsidRPr="0005516D">
        <w:rPr>
          <w:b/>
          <w:sz w:val="22"/>
          <w:szCs w:val="22"/>
        </w:rPr>
        <w:t xml:space="preserve"> </w:t>
      </w:r>
      <w:r w:rsidRPr="0005516D">
        <w:rPr>
          <w:sz w:val="22"/>
          <w:szCs w:val="22"/>
        </w:rPr>
        <w:t xml:space="preserve">сформувалися протягом філоценогенезу </w:t>
      </w:r>
      <w:proofErr w:type="gramStart"/>
      <w:r w:rsidRPr="0005516D">
        <w:rPr>
          <w:sz w:val="22"/>
          <w:szCs w:val="22"/>
        </w:rPr>
        <w:t>у</w:t>
      </w:r>
      <w:proofErr w:type="gramEnd"/>
      <w:r w:rsidRPr="0005516D">
        <w:rPr>
          <w:sz w:val="22"/>
          <w:szCs w:val="22"/>
        </w:rPr>
        <w:t xml:space="preserve"> відповідних для них грунтово-кліматичних умовах та ландшафтах. </w:t>
      </w:r>
      <w:proofErr w:type="gramStart"/>
      <w:r w:rsidRPr="0005516D">
        <w:rPr>
          <w:sz w:val="22"/>
          <w:szCs w:val="22"/>
        </w:rPr>
        <w:t>Вони</w:t>
      </w:r>
      <w:proofErr w:type="gramEnd"/>
      <w:r w:rsidRPr="0005516D">
        <w:rPr>
          <w:sz w:val="22"/>
          <w:szCs w:val="22"/>
        </w:rPr>
        <w:t xml:space="preserve">  мають багатоярусну ценотичну структуру. У циклі формування й розвитку пралісів можна визначити такі екологічно взаємопов’язані стадії (с.): регенеративну (природне поновлення, </w:t>
      </w:r>
      <w:proofErr w:type="gramStart"/>
      <w:r w:rsidRPr="0005516D">
        <w:rPr>
          <w:sz w:val="22"/>
          <w:szCs w:val="22"/>
        </w:rPr>
        <w:t>п</w:t>
      </w:r>
      <w:proofErr w:type="gramEnd"/>
      <w:r w:rsidRPr="0005516D">
        <w:rPr>
          <w:sz w:val="22"/>
          <w:szCs w:val="22"/>
        </w:rPr>
        <w:t xml:space="preserve">ідріст); ювенільну (с.юнацьку); віргінільну(с. молодняка), матурну (с. стиглого лісу, с. плодоношення); сенільну (с. старого лісу); деструктивну (с. розпаду біогеоценозу). В </w:t>
      </w:r>
      <w:proofErr w:type="gramStart"/>
      <w:r w:rsidRPr="0005516D">
        <w:rPr>
          <w:sz w:val="22"/>
          <w:szCs w:val="22"/>
        </w:rPr>
        <w:t>автотрофному</w:t>
      </w:r>
      <w:proofErr w:type="gramEnd"/>
      <w:r w:rsidRPr="0005516D">
        <w:rPr>
          <w:sz w:val="22"/>
          <w:szCs w:val="22"/>
        </w:rPr>
        <w:t xml:space="preserve"> й гетеротрофному елементах пралісових екосистем та педосфері  немає ознак такого антропогенного впливу, який порушував би  їхній природний стан. Тому </w:t>
      </w:r>
      <w:proofErr w:type="gramStart"/>
      <w:r w:rsidRPr="0005516D">
        <w:rPr>
          <w:sz w:val="22"/>
          <w:szCs w:val="22"/>
        </w:rPr>
        <w:t>вони</w:t>
      </w:r>
      <w:proofErr w:type="gramEnd"/>
      <w:r w:rsidRPr="0005516D">
        <w:rPr>
          <w:sz w:val="22"/>
          <w:szCs w:val="22"/>
        </w:rPr>
        <w:t xml:space="preserve"> функціонують як гомеостазні екосистеми.</w:t>
      </w:r>
    </w:p>
    <w:p w:rsidR="00045FC0" w:rsidRPr="0005516D" w:rsidRDefault="00045FC0" w:rsidP="0005516D">
      <w:pPr>
        <w:ind w:firstLine="284"/>
        <w:jc w:val="both"/>
        <w:rPr>
          <w:sz w:val="22"/>
          <w:szCs w:val="22"/>
        </w:rPr>
      </w:pPr>
      <w:r w:rsidRPr="0005516D">
        <w:rPr>
          <w:sz w:val="22"/>
          <w:szCs w:val="22"/>
        </w:rPr>
        <w:t xml:space="preserve">Квазіпраліси – це біогеоценози, в яких протягом короткого часу проявився незначний антропогенний вплив, що не змінив істотно їх природну вікову та ценотичну структуру й характерні взаємозв’язки </w:t>
      </w:r>
      <w:proofErr w:type="gramStart"/>
      <w:r w:rsidRPr="0005516D">
        <w:rPr>
          <w:sz w:val="22"/>
          <w:szCs w:val="22"/>
        </w:rPr>
        <w:t>між</w:t>
      </w:r>
      <w:proofErr w:type="gramEnd"/>
      <w:r w:rsidRPr="0005516D">
        <w:rPr>
          <w:sz w:val="22"/>
          <w:szCs w:val="22"/>
        </w:rPr>
        <w:t xml:space="preserve"> фітоценозом, зооценозом та грунтом. Тому при його припиненні </w:t>
      </w:r>
      <w:proofErr w:type="gramStart"/>
      <w:r w:rsidRPr="0005516D">
        <w:rPr>
          <w:sz w:val="22"/>
          <w:szCs w:val="22"/>
        </w:rPr>
        <w:t>вони</w:t>
      </w:r>
      <w:proofErr w:type="gramEnd"/>
      <w:r w:rsidRPr="0005516D">
        <w:rPr>
          <w:sz w:val="22"/>
          <w:szCs w:val="22"/>
        </w:rPr>
        <w:t xml:space="preserve"> можуть поступово відновитися. Німецькі вчені Г.Ді</w:t>
      </w:r>
      <w:proofErr w:type="gramStart"/>
      <w:r w:rsidRPr="0005516D">
        <w:rPr>
          <w:sz w:val="22"/>
          <w:szCs w:val="22"/>
        </w:rPr>
        <w:t>тр</w:t>
      </w:r>
      <w:proofErr w:type="gramEnd"/>
      <w:r w:rsidRPr="0005516D">
        <w:rPr>
          <w:sz w:val="22"/>
          <w:szCs w:val="22"/>
        </w:rPr>
        <w:t>іх та ін. [6</w:t>
      </w:r>
      <w:r w:rsidRPr="0005516D">
        <w:rPr>
          <w:b/>
          <w:sz w:val="22"/>
          <w:szCs w:val="22"/>
        </w:rPr>
        <w:t>]</w:t>
      </w:r>
      <w:r w:rsidRPr="0005516D">
        <w:rPr>
          <w:sz w:val="22"/>
          <w:szCs w:val="22"/>
        </w:rPr>
        <w:t xml:space="preserve"> назвали такі фітоценози „майбутній праліс” (</w:t>
      </w:r>
      <w:r w:rsidRPr="0005516D">
        <w:rPr>
          <w:sz w:val="22"/>
          <w:szCs w:val="22"/>
          <w:lang w:val="en-US"/>
        </w:rPr>
        <w:t>Urwald</w:t>
      </w:r>
      <w:r w:rsidRPr="0005516D">
        <w:rPr>
          <w:sz w:val="22"/>
          <w:szCs w:val="22"/>
        </w:rPr>
        <w:t xml:space="preserve"> </w:t>
      </w:r>
      <w:r w:rsidRPr="0005516D">
        <w:rPr>
          <w:sz w:val="22"/>
          <w:szCs w:val="22"/>
          <w:lang w:val="en-US"/>
        </w:rPr>
        <w:t>von</w:t>
      </w:r>
      <w:r w:rsidRPr="0005516D">
        <w:rPr>
          <w:sz w:val="22"/>
          <w:szCs w:val="22"/>
        </w:rPr>
        <w:t xml:space="preserve"> </w:t>
      </w:r>
      <w:r w:rsidRPr="0005516D">
        <w:rPr>
          <w:sz w:val="22"/>
          <w:szCs w:val="22"/>
          <w:lang w:val="en-US"/>
        </w:rPr>
        <w:t>morgen</w:t>
      </w:r>
      <w:r w:rsidRPr="0005516D">
        <w:rPr>
          <w:sz w:val="22"/>
          <w:szCs w:val="22"/>
        </w:rPr>
        <w:t>).</w:t>
      </w:r>
    </w:p>
    <w:p w:rsidR="00045FC0" w:rsidRPr="0005516D" w:rsidRDefault="00045FC0" w:rsidP="0005516D">
      <w:pPr>
        <w:ind w:firstLine="284"/>
        <w:jc w:val="both"/>
        <w:rPr>
          <w:sz w:val="22"/>
          <w:szCs w:val="22"/>
        </w:rPr>
      </w:pPr>
      <w:r w:rsidRPr="0005516D">
        <w:rPr>
          <w:sz w:val="22"/>
          <w:szCs w:val="22"/>
        </w:rPr>
        <w:t xml:space="preserve">До умовно (релативно) природних лісів </w:t>
      </w:r>
      <w:proofErr w:type="gramStart"/>
      <w:r w:rsidRPr="0005516D">
        <w:rPr>
          <w:sz w:val="22"/>
          <w:szCs w:val="22"/>
        </w:rPr>
        <w:t>в</w:t>
      </w:r>
      <w:proofErr w:type="gramEnd"/>
      <w:r w:rsidRPr="0005516D">
        <w:rPr>
          <w:sz w:val="22"/>
          <w:szCs w:val="22"/>
        </w:rPr>
        <w:t xml:space="preserve">ідносяться біогеоценози природного походження, в яких протягом певного періоду локально проявився антропогенний вплив, але він не змінив істотно їхню природну ценотичну й вікову структуру та не позначився на педосфері. Тому їхній природний стан може поступово відтворитись протягом певного періоду. В таблиці </w:t>
      </w:r>
      <w:proofErr w:type="gramStart"/>
      <w:r w:rsidRPr="0005516D">
        <w:rPr>
          <w:sz w:val="22"/>
          <w:szCs w:val="22"/>
        </w:rPr>
        <w:t>подан</w:t>
      </w:r>
      <w:proofErr w:type="gramEnd"/>
      <w:r w:rsidRPr="0005516D">
        <w:rPr>
          <w:sz w:val="22"/>
          <w:szCs w:val="22"/>
        </w:rPr>
        <w:t xml:space="preserve">і еколого-ценотичні  критерії та  категорії природних лісів. </w:t>
      </w:r>
    </w:p>
    <w:p w:rsidR="00045FC0" w:rsidRPr="0005516D" w:rsidRDefault="00045FC0" w:rsidP="0005516D">
      <w:pPr>
        <w:ind w:firstLine="284"/>
        <w:jc w:val="center"/>
        <w:rPr>
          <w:b/>
          <w:sz w:val="22"/>
          <w:szCs w:val="22"/>
        </w:rPr>
      </w:pPr>
      <w:r w:rsidRPr="0005516D">
        <w:rPr>
          <w:b/>
          <w:sz w:val="22"/>
          <w:szCs w:val="22"/>
        </w:rPr>
        <w:t xml:space="preserve">Еколого-ценотичні критерії оцінки </w:t>
      </w:r>
      <w:proofErr w:type="gramStart"/>
      <w:r w:rsidRPr="0005516D">
        <w:rPr>
          <w:b/>
          <w:sz w:val="22"/>
          <w:szCs w:val="22"/>
        </w:rPr>
        <w:t>натурального</w:t>
      </w:r>
      <w:proofErr w:type="gramEnd"/>
      <w:r w:rsidRPr="0005516D">
        <w:rPr>
          <w:b/>
          <w:sz w:val="22"/>
          <w:szCs w:val="22"/>
        </w:rPr>
        <w:t xml:space="preserve"> стану природних лісів Карпат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1274"/>
        <w:gridCol w:w="1420"/>
        <w:gridCol w:w="1472"/>
      </w:tblGrid>
      <w:tr w:rsidR="00045FC0" w:rsidRPr="0005516D" w:rsidTr="00757D6A">
        <w:trPr>
          <w:cantSplit/>
          <w:jc w:val="center"/>
        </w:trPr>
        <w:tc>
          <w:tcPr>
            <w:tcW w:w="534" w:type="dxa"/>
            <w:vMerge w:val="restart"/>
            <w:vAlign w:val="center"/>
          </w:tcPr>
          <w:p w:rsidR="00045FC0" w:rsidRPr="0005516D" w:rsidRDefault="00045FC0" w:rsidP="0005516D">
            <w:pPr>
              <w:jc w:val="both"/>
              <w:rPr>
                <w:sz w:val="20"/>
                <w:szCs w:val="20"/>
              </w:rPr>
            </w:pPr>
            <w:r w:rsidRPr="0005516D">
              <w:rPr>
                <w:sz w:val="20"/>
                <w:szCs w:val="20"/>
              </w:rPr>
              <w:t xml:space="preserve">№ </w:t>
            </w:r>
            <w:proofErr w:type="gramStart"/>
            <w:r w:rsidRPr="0005516D">
              <w:rPr>
                <w:sz w:val="20"/>
                <w:szCs w:val="20"/>
              </w:rPr>
              <w:t>п</w:t>
            </w:r>
            <w:proofErr w:type="gramEnd"/>
            <w:r w:rsidRPr="0005516D">
              <w:rPr>
                <w:sz w:val="20"/>
                <w:szCs w:val="20"/>
              </w:rPr>
              <w:t>/п</w:t>
            </w:r>
          </w:p>
          <w:p w:rsidR="00045FC0" w:rsidRPr="0005516D" w:rsidRDefault="00045FC0" w:rsidP="0005516D">
            <w:pPr>
              <w:ind w:firstLine="284"/>
              <w:jc w:val="both"/>
              <w:rPr>
                <w:sz w:val="20"/>
                <w:szCs w:val="20"/>
              </w:rPr>
            </w:pPr>
          </w:p>
        </w:tc>
        <w:tc>
          <w:tcPr>
            <w:tcW w:w="4110" w:type="dxa"/>
            <w:vMerge w:val="restart"/>
            <w:vAlign w:val="center"/>
          </w:tcPr>
          <w:p w:rsidR="00045FC0" w:rsidRPr="0005516D" w:rsidRDefault="00045FC0" w:rsidP="0005516D">
            <w:pPr>
              <w:ind w:firstLine="284"/>
              <w:jc w:val="both"/>
              <w:rPr>
                <w:sz w:val="20"/>
                <w:szCs w:val="20"/>
              </w:rPr>
            </w:pPr>
            <w:r w:rsidRPr="0005516D">
              <w:rPr>
                <w:sz w:val="20"/>
                <w:szCs w:val="20"/>
              </w:rPr>
              <w:t>Критерій</w:t>
            </w:r>
          </w:p>
        </w:tc>
        <w:tc>
          <w:tcPr>
            <w:tcW w:w="4166" w:type="dxa"/>
            <w:gridSpan w:val="3"/>
            <w:vAlign w:val="center"/>
          </w:tcPr>
          <w:p w:rsidR="00045FC0" w:rsidRPr="0005516D" w:rsidRDefault="00045FC0" w:rsidP="0005516D">
            <w:pPr>
              <w:ind w:firstLine="284"/>
              <w:jc w:val="both"/>
              <w:rPr>
                <w:sz w:val="20"/>
                <w:szCs w:val="20"/>
              </w:rPr>
            </w:pPr>
            <w:r w:rsidRPr="0005516D">
              <w:rPr>
                <w:sz w:val="20"/>
                <w:szCs w:val="20"/>
              </w:rPr>
              <w:t>Екологічні категорії природних лісів</w:t>
            </w:r>
          </w:p>
        </w:tc>
      </w:tr>
      <w:tr w:rsidR="00045FC0" w:rsidRPr="0005516D" w:rsidTr="00757D6A">
        <w:trPr>
          <w:cantSplit/>
          <w:jc w:val="center"/>
        </w:trPr>
        <w:tc>
          <w:tcPr>
            <w:tcW w:w="534" w:type="dxa"/>
            <w:vMerge/>
            <w:vAlign w:val="center"/>
          </w:tcPr>
          <w:p w:rsidR="00045FC0" w:rsidRPr="0005516D" w:rsidRDefault="00045FC0" w:rsidP="0005516D">
            <w:pPr>
              <w:ind w:firstLine="284"/>
              <w:jc w:val="both"/>
              <w:rPr>
                <w:sz w:val="20"/>
                <w:szCs w:val="20"/>
              </w:rPr>
            </w:pPr>
          </w:p>
        </w:tc>
        <w:tc>
          <w:tcPr>
            <w:tcW w:w="4110" w:type="dxa"/>
            <w:vMerge/>
            <w:vAlign w:val="center"/>
          </w:tcPr>
          <w:p w:rsidR="00045FC0" w:rsidRPr="0005516D" w:rsidRDefault="00045FC0" w:rsidP="0005516D">
            <w:pPr>
              <w:ind w:firstLine="284"/>
              <w:jc w:val="both"/>
              <w:rPr>
                <w:sz w:val="20"/>
                <w:szCs w:val="20"/>
              </w:rPr>
            </w:pPr>
          </w:p>
        </w:tc>
        <w:tc>
          <w:tcPr>
            <w:tcW w:w="1274" w:type="dxa"/>
            <w:vAlign w:val="center"/>
          </w:tcPr>
          <w:p w:rsidR="00045FC0" w:rsidRPr="0005516D" w:rsidRDefault="00045FC0" w:rsidP="0005516D">
            <w:pPr>
              <w:ind w:firstLine="284"/>
              <w:jc w:val="both"/>
              <w:rPr>
                <w:sz w:val="20"/>
                <w:szCs w:val="20"/>
              </w:rPr>
            </w:pPr>
            <w:r w:rsidRPr="0005516D">
              <w:rPr>
                <w:sz w:val="20"/>
                <w:szCs w:val="20"/>
              </w:rPr>
              <w:t>Праліси</w:t>
            </w:r>
          </w:p>
        </w:tc>
        <w:tc>
          <w:tcPr>
            <w:tcW w:w="1420" w:type="dxa"/>
            <w:vAlign w:val="center"/>
          </w:tcPr>
          <w:p w:rsidR="00045FC0" w:rsidRPr="0005516D" w:rsidRDefault="00045FC0" w:rsidP="0005516D">
            <w:pPr>
              <w:ind w:firstLine="284"/>
              <w:jc w:val="both"/>
              <w:rPr>
                <w:sz w:val="20"/>
                <w:szCs w:val="20"/>
              </w:rPr>
            </w:pPr>
            <w:r w:rsidRPr="0005516D">
              <w:rPr>
                <w:sz w:val="20"/>
                <w:szCs w:val="20"/>
              </w:rPr>
              <w:t>Квазі</w:t>
            </w:r>
          </w:p>
          <w:p w:rsidR="00045FC0" w:rsidRPr="0005516D" w:rsidRDefault="00045FC0" w:rsidP="0005516D">
            <w:pPr>
              <w:ind w:firstLine="284"/>
              <w:jc w:val="both"/>
              <w:rPr>
                <w:sz w:val="20"/>
                <w:szCs w:val="20"/>
              </w:rPr>
            </w:pPr>
            <w:r w:rsidRPr="0005516D">
              <w:rPr>
                <w:sz w:val="20"/>
                <w:szCs w:val="20"/>
              </w:rPr>
              <w:t>праліси</w:t>
            </w:r>
          </w:p>
        </w:tc>
        <w:tc>
          <w:tcPr>
            <w:tcW w:w="1472" w:type="dxa"/>
            <w:vAlign w:val="center"/>
          </w:tcPr>
          <w:p w:rsidR="00045FC0" w:rsidRPr="0005516D" w:rsidRDefault="00045FC0" w:rsidP="0005516D">
            <w:pPr>
              <w:ind w:firstLine="284"/>
              <w:jc w:val="both"/>
              <w:rPr>
                <w:sz w:val="20"/>
                <w:szCs w:val="20"/>
              </w:rPr>
            </w:pPr>
            <w:r w:rsidRPr="0005516D">
              <w:rPr>
                <w:sz w:val="20"/>
                <w:szCs w:val="20"/>
              </w:rPr>
              <w:t>Умовно природні ліси</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1</w:t>
            </w:r>
          </w:p>
        </w:tc>
        <w:tc>
          <w:tcPr>
            <w:tcW w:w="4110" w:type="dxa"/>
          </w:tcPr>
          <w:p w:rsidR="00045FC0" w:rsidRPr="0005516D" w:rsidRDefault="00045FC0" w:rsidP="0005516D">
            <w:pPr>
              <w:ind w:right="-106"/>
              <w:jc w:val="both"/>
              <w:rPr>
                <w:sz w:val="20"/>
                <w:szCs w:val="20"/>
              </w:rPr>
            </w:pPr>
            <w:r w:rsidRPr="0005516D">
              <w:rPr>
                <w:sz w:val="20"/>
                <w:szCs w:val="20"/>
              </w:rPr>
              <w:t>Відповідність видів природної дендрофлори певному габітату</w:t>
            </w:r>
          </w:p>
        </w:tc>
        <w:tc>
          <w:tcPr>
            <w:tcW w:w="1274" w:type="dxa"/>
          </w:tcPr>
          <w:p w:rsidR="00045FC0" w:rsidRPr="0005516D" w:rsidRDefault="00045FC0" w:rsidP="0005516D">
            <w:pPr>
              <w:ind w:right="-108"/>
              <w:jc w:val="both"/>
              <w:rPr>
                <w:sz w:val="20"/>
                <w:szCs w:val="20"/>
              </w:rPr>
            </w:pPr>
            <w:r w:rsidRPr="0005516D">
              <w:rPr>
                <w:sz w:val="20"/>
                <w:szCs w:val="20"/>
              </w:rPr>
              <w:t>абсолютна</w:t>
            </w:r>
          </w:p>
        </w:tc>
        <w:tc>
          <w:tcPr>
            <w:tcW w:w="1420" w:type="dxa"/>
          </w:tcPr>
          <w:p w:rsidR="00045FC0" w:rsidRPr="0005516D" w:rsidRDefault="00045FC0" w:rsidP="0005516D">
            <w:pPr>
              <w:ind w:right="-108"/>
              <w:jc w:val="both"/>
              <w:rPr>
                <w:sz w:val="20"/>
                <w:szCs w:val="20"/>
              </w:rPr>
            </w:pPr>
            <w:r w:rsidRPr="0005516D">
              <w:rPr>
                <w:sz w:val="20"/>
                <w:szCs w:val="20"/>
              </w:rPr>
              <w:t>абсолютна</w:t>
            </w:r>
          </w:p>
        </w:tc>
        <w:tc>
          <w:tcPr>
            <w:tcW w:w="1472" w:type="dxa"/>
          </w:tcPr>
          <w:p w:rsidR="00045FC0" w:rsidRPr="0005516D" w:rsidRDefault="00045FC0" w:rsidP="0005516D">
            <w:pPr>
              <w:ind w:right="-108"/>
              <w:jc w:val="both"/>
              <w:rPr>
                <w:sz w:val="20"/>
                <w:szCs w:val="20"/>
              </w:rPr>
            </w:pPr>
            <w:r w:rsidRPr="0005516D">
              <w:rPr>
                <w:sz w:val="20"/>
                <w:szCs w:val="20"/>
              </w:rPr>
              <w:t>абсолютна</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lastRenderedPageBreak/>
              <w:t>2</w:t>
            </w:r>
          </w:p>
        </w:tc>
        <w:tc>
          <w:tcPr>
            <w:tcW w:w="4110" w:type="dxa"/>
          </w:tcPr>
          <w:p w:rsidR="00045FC0" w:rsidRPr="0005516D" w:rsidRDefault="00045FC0" w:rsidP="0005516D">
            <w:pPr>
              <w:ind w:right="-106"/>
              <w:jc w:val="both"/>
              <w:rPr>
                <w:sz w:val="20"/>
                <w:szCs w:val="20"/>
              </w:rPr>
            </w:pPr>
            <w:proofErr w:type="gramStart"/>
            <w:r w:rsidRPr="0005516D">
              <w:rPr>
                <w:sz w:val="20"/>
                <w:szCs w:val="20"/>
              </w:rPr>
              <w:t>Р</w:t>
            </w:r>
            <w:proofErr w:type="gramEnd"/>
            <w:r w:rsidRPr="0005516D">
              <w:rPr>
                <w:sz w:val="20"/>
                <w:szCs w:val="20"/>
              </w:rPr>
              <w:t>ізні вікові групи дендрофлори від ювенільної до сенільної</w:t>
            </w:r>
          </w:p>
        </w:tc>
        <w:tc>
          <w:tcPr>
            <w:tcW w:w="1274" w:type="dxa"/>
          </w:tcPr>
          <w:p w:rsidR="00045FC0" w:rsidRPr="0005516D" w:rsidRDefault="00045FC0" w:rsidP="0005516D">
            <w:pPr>
              <w:ind w:right="-108"/>
              <w:jc w:val="both"/>
              <w:rPr>
                <w:sz w:val="20"/>
                <w:szCs w:val="20"/>
              </w:rPr>
            </w:pPr>
            <w:r w:rsidRPr="0005516D">
              <w:rPr>
                <w:sz w:val="20"/>
                <w:szCs w:val="20"/>
              </w:rPr>
              <w:t>виразні</w:t>
            </w:r>
          </w:p>
        </w:tc>
        <w:tc>
          <w:tcPr>
            <w:tcW w:w="1420" w:type="dxa"/>
          </w:tcPr>
          <w:p w:rsidR="00045FC0" w:rsidRPr="0005516D" w:rsidRDefault="00045FC0" w:rsidP="0005516D">
            <w:pPr>
              <w:ind w:right="-108"/>
              <w:jc w:val="both"/>
              <w:rPr>
                <w:sz w:val="20"/>
                <w:szCs w:val="20"/>
              </w:rPr>
            </w:pPr>
            <w:r w:rsidRPr="0005516D">
              <w:rPr>
                <w:sz w:val="20"/>
                <w:szCs w:val="20"/>
              </w:rPr>
              <w:t>виразні</w:t>
            </w:r>
          </w:p>
        </w:tc>
        <w:tc>
          <w:tcPr>
            <w:tcW w:w="1472" w:type="dxa"/>
          </w:tcPr>
          <w:p w:rsidR="00045FC0" w:rsidRPr="0005516D" w:rsidRDefault="00045FC0" w:rsidP="0005516D">
            <w:pPr>
              <w:ind w:right="-108"/>
              <w:jc w:val="both"/>
              <w:rPr>
                <w:sz w:val="20"/>
                <w:szCs w:val="20"/>
              </w:rPr>
            </w:pPr>
            <w:r w:rsidRPr="0005516D">
              <w:rPr>
                <w:sz w:val="20"/>
                <w:szCs w:val="20"/>
              </w:rPr>
              <w:t>виразні</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3</w:t>
            </w:r>
          </w:p>
        </w:tc>
        <w:tc>
          <w:tcPr>
            <w:tcW w:w="4110" w:type="dxa"/>
          </w:tcPr>
          <w:p w:rsidR="00045FC0" w:rsidRPr="0005516D" w:rsidRDefault="00045FC0" w:rsidP="0005516D">
            <w:pPr>
              <w:ind w:right="-106"/>
              <w:jc w:val="both"/>
              <w:rPr>
                <w:sz w:val="20"/>
                <w:szCs w:val="20"/>
              </w:rPr>
            </w:pPr>
            <w:r w:rsidRPr="0005516D">
              <w:rPr>
                <w:sz w:val="20"/>
                <w:szCs w:val="20"/>
              </w:rPr>
              <w:t xml:space="preserve">Наявність в циклі розвитку біогеоценозу </w:t>
            </w:r>
            <w:proofErr w:type="gramStart"/>
            <w:r w:rsidRPr="0005516D">
              <w:rPr>
                <w:sz w:val="20"/>
                <w:szCs w:val="20"/>
              </w:rPr>
              <w:t>посл</w:t>
            </w:r>
            <w:proofErr w:type="gramEnd"/>
            <w:r w:rsidRPr="0005516D">
              <w:rPr>
                <w:sz w:val="20"/>
                <w:szCs w:val="20"/>
              </w:rPr>
              <w:t>ідовних стадій: регенеративної, ювенільної, віргінільної, матурної, сенільної, деструктивної</w:t>
            </w:r>
          </w:p>
        </w:tc>
        <w:tc>
          <w:tcPr>
            <w:tcW w:w="1274" w:type="dxa"/>
            <w:vAlign w:val="center"/>
          </w:tcPr>
          <w:p w:rsidR="00045FC0" w:rsidRPr="0005516D" w:rsidRDefault="00045FC0" w:rsidP="0005516D">
            <w:pPr>
              <w:ind w:right="-108"/>
              <w:jc w:val="both"/>
              <w:rPr>
                <w:sz w:val="20"/>
                <w:szCs w:val="20"/>
              </w:rPr>
            </w:pPr>
            <w:r w:rsidRPr="0005516D">
              <w:rPr>
                <w:sz w:val="20"/>
                <w:szCs w:val="20"/>
              </w:rPr>
              <w:t>виразна</w:t>
            </w:r>
          </w:p>
        </w:tc>
        <w:tc>
          <w:tcPr>
            <w:tcW w:w="1420" w:type="dxa"/>
            <w:vAlign w:val="center"/>
          </w:tcPr>
          <w:p w:rsidR="00045FC0" w:rsidRPr="0005516D" w:rsidRDefault="00045FC0" w:rsidP="0005516D">
            <w:pPr>
              <w:ind w:right="-108"/>
              <w:jc w:val="both"/>
              <w:rPr>
                <w:sz w:val="20"/>
                <w:szCs w:val="20"/>
              </w:rPr>
            </w:pPr>
            <w:r w:rsidRPr="0005516D">
              <w:rPr>
                <w:sz w:val="20"/>
                <w:szCs w:val="20"/>
              </w:rPr>
              <w:t>виразна</w:t>
            </w:r>
          </w:p>
        </w:tc>
        <w:tc>
          <w:tcPr>
            <w:tcW w:w="1472" w:type="dxa"/>
            <w:vAlign w:val="center"/>
          </w:tcPr>
          <w:p w:rsidR="00045FC0" w:rsidRPr="0005516D" w:rsidRDefault="00045FC0" w:rsidP="0005516D">
            <w:pPr>
              <w:ind w:right="-108"/>
              <w:jc w:val="both"/>
              <w:rPr>
                <w:sz w:val="20"/>
                <w:szCs w:val="20"/>
              </w:rPr>
            </w:pPr>
            <w:r w:rsidRPr="0005516D">
              <w:rPr>
                <w:sz w:val="20"/>
                <w:szCs w:val="20"/>
              </w:rPr>
              <w:t>слабо виразна</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4</w:t>
            </w:r>
          </w:p>
        </w:tc>
        <w:tc>
          <w:tcPr>
            <w:tcW w:w="4110" w:type="dxa"/>
          </w:tcPr>
          <w:p w:rsidR="00045FC0" w:rsidRPr="0005516D" w:rsidRDefault="00045FC0" w:rsidP="0005516D">
            <w:pPr>
              <w:ind w:right="-106"/>
              <w:jc w:val="both"/>
              <w:rPr>
                <w:sz w:val="20"/>
                <w:szCs w:val="20"/>
              </w:rPr>
            </w:pPr>
            <w:r w:rsidRPr="0005516D">
              <w:rPr>
                <w:sz w:val="20"/>
                <w:szCs w:val="20"/>
              </w:rPr>
              <w:t>Багатоярусна вертикальна структура деревостану</w:t>
            </w:r>
          </w:p>
        </w:tc>
        <w:tc>
          <w:tcPr>
            <w:tcW w:w="1274" w:type="dxa"/>
          </w:tcPr>
          <w:p w:rsidR="00045FC0" w:rsidRPr="0005516D" w:rsidRDefault="00045FC0" w:rsidP="0005516D">
            <w:pPr>
              <w:ind w:right="-108"/>
              <w:jc w:val="both"/>
              <w:rPr>
                <w:sz w:val="20"/>
                <w:szCs w:val="20"/>
              </w:rPr>
            </w:pPr>
            <w:r w:rsidRPr="0005516D">
              <w:rPr>
                <w:sz w:val="20"/>
                <w:szCs w:val="20"/>
              </w:rPr>
              <w:t>незмінена</w:t>
            </w:r>
          </w:p>
        </w:tc>
        <w:tc>
          <w:tcPr>
            <w:tcW w:w="1420" w:type="dxa"/>
          </w:tcPr>
          <w:p w:rsidR="00045FC0" w:rsidRPr="0005516D" w:rsidRDefault="00045FC0" w:rsidP="0005516D">
            <w:pPr>
              <w:ind w:right="-108"/>
              <w:jc w:val="both"/>
              <w:rPr>
                <w:sz w:val="20"/>
                <w:szCs w:val="20"/>
              </w:rPr>
            </w:pPr>
            <w:r w:rsidRPr="0005516D">
              <w:rPr>
                <w:sz w:val="20"/>
                <w:szCs w:val="20"/>
              </w:rPr>
              <w:t>незмінена</w:t>
            </w:r>
          </w:p>
        </w:tc>
        <w:tc>
          <w:tcPr>
            <w:tcW w:w="1472" w:type="dxa"/>
          </w:tcPr>
          <w:p w:rsidR="00045FC0" w:rsidRPr="0005516D" w:rsidRDefault="00045FC0" w:rsidP="0005516D">
            <w:pPr>
              <w:ind w:right="-108"/>
              <w:jc w:val="both"/>
              <w:rPr>
                <w:sz w:val="20"/>
                <w:szCs w:val="20"/>
              </w:rPr>
            </w:pPr>
            <w:r w:rsidRPr="0005516D">
              <w:rPr>
                <w:sz w:val="20"/>
                <w:szCs w:val="20"/>
              </w:rPr>
              <w:t>частково змінена</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5</w:t>
            </w:r>
          </w:p>
        </w:tc>
        <w:tc>
          <w:tcPr>
            <w:tcW w:w="4110" w:type="dxa"/>
          </w:tcPr>
          <w:p w:rsidR="00045FC0" w:rsidRPr="0005516D" w:rsidRDefault="00045FC0" w:rsidP="0005516D">
            <w:pPr>
              <w:ind w:right="-106"/>
              <w:jc w:val="both"/>
              <w:rPr>
                <w:sz w:val="20"/>
                <w:szCs w:val="20"/>
              </w:rPr>
            </w:pPr>
            <w:r w:rsidRPr="0005516D">
              <w:rPr>
                <w:sz w:val="20"/>
                <w:szCs w:val="20"/>
              </w:rPr>
              <w:t xml:space="preserve">Природний стан педосфери, </w:t>
            </w:r>
            <w:proofErr w:type="gramStart"/>
            <w:r w:rsidRPr="0005516D">
              <w:rPr>
                <w:sz w:val="20"/>
                <w:szCs w:val="20"/>
              </w:rPr>
              <w:t>трав’яного</w:t>
            </w:r>
            <w:proofErr w:type="gramEnd"/>
            <w:r w:rsidRPr="0005516D">
              <w:rPr>
                <w:sz w:val="20"/>
                <w:szCs w:val="20"/>
              </w:rPr>
              <w:t xml:space="preserve"> і мохового покриву</w:t>
            </w:r>
          </w:p>
        </w:tc>
        <w:tc>
          <w:tcPr>
            <w:tcW w:w="1274" w:type="dxa"/>
          </w:tcPr>
          <w:p w:rsidR="00045FC0" w:rsidRPr="0005516D" w:rsidRDefault="00045FC0" w:rsidP="0005516D">
            <w:pPr>
              <w:ind w:right="-108"/>
              <w:jc w:val="both"/>
              <w:rPr>
                <w:sz w:val="20"/>
                <w:szCs w:val="20"/>
              </w:rPr>
            </w:pPr>
            <w:r w:rsidRPr="0005516D">
              <w:rPr>
                <w:sz w:val="20"/>
                <w:szCs w:val="20"/>
              </w:rPr>
              <w:t>непорушений</w:t>
            </w:r>
          </w:p>
        </w:tc>
        <w:tc>
          <w:tcPr>
            <w:tcW w:w="1420" w:type="dxa"/>
          </w:tcPr>
          <w:p w:rsidR="00045FC0" w:rsidRPr="0005516D" w:rsidRDefault="00045FC0" w:rsidP="0005516D">
            <w:pPr>
              <w:ind w:right="-108"/>
              <w:jc w:val="both"/>
              <w:rPr>
                <w:sz w:val="20"/>
                <w:szCs w:val="20"/>
              </w:rPr>
            </w:pPr>
            <w:r w:rsidRPr="0005516D">
              <w:rPr>
                <w:sz w:val="20"/>
                <w:szCs w:val="20"/>
              </w:rPr>
              <w:t>локально порушений</w:t>
            </w:r>
          </w:p>
        </w:tc>
        <w:tc>
          <w:tcPr>
            <w:tcW w:w="1472" w:type="dxa"/>
          </w:tcPr>
          <w:p w:rsidR="00045FC0" w:rsidRPr="0005516D" w:rsidRDefault="00045FC0" w:rsidP="0005516D">
            <w:pPr>
              <w:ind w:right="-108"/>
              <w:jc w:val="both"/>
              <w:rPr>
                <w:sz w:val="20"/>
                <w:szCs w:val="20"/>
              </w:rPr>
            </w:pPr>
            <w:r w:rsidRPr="0005516D">
              <w:rPr>
                <w:sz w:val="20"/>
                <w:szCs w:val="20"/>
              </w:rPr>
              <w:t>локально порушений</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6</w:t>
            </w:r>
          </w:p>
        </w:tc>
        <w:tc>
          <w:tcPr>
            <w:tcW w:w="4110" w:type="dxa"/>
          </w:tcPr>
          <w:p w:rsidR="00045FC0" w:rsidRPr="0005516D" w:rsidRDefault="00045FC0" w:rsidP="0005516D">
            <w:pPr>
              <w:ind w:right="-106"/>
              <w:jc w:val="both"/>
              <w:rPr>
                <w:sz w:val="20"/>
                <w:szCs w:val="20"/>
              </w:rPr>
            </w:pPr>
            <w:r w:rsidRPr="0005516D">
              <w:rPr>
                <w:sz w:val="20"/>
                <w:szCs w:val="20"/>
              </w:rPr>
              <w:t xml:space="preserve">Природна структура і морфологія </w:t>
            </w:r>
            <w:proofErr w:type="gramStart"/>
            <w:r w:rsidRPr="0005516D">
              <w:rPr>
                <w:sz w:val="20"/>
                <w:szCs w:val="20"/>
              </w:rPr>
              <w:t>п</w:t>
            </w:r>
            <w:proofErr w:type="gramEnd"/>
            <w:r w:rsidRPr="0005516D">
              <w:rPr>
                <w:sz w:val="20"/>
                <w:szCs w:val="20"/>
              </w:rPr>
              <w:t>ідстилки</w:t>
            </w:r>
          </w:p>
        </w:tc>
        <w:tc>
          <w:tcPr>
            <w:tcW w:w="1274" w:type="dxa"/>
          </w:tcPr>
          <w:p w:rsidR="00045FC0" w:rsidRPr="0005516D" w:rsidRDefault="00045FC0" w:rsidP="0005516D">
            <w:pPr>
              <w:ind w:right="-108"/>
              <w:jc w:val="both"/>
              <w:rPr>
                <w:sz w:val="20"/>
                <w:szCs w:val="20"/>
              </w:rPr>
            </w:pPr>
            <w:r w:rsidRPr="0005516D">
              <w:rPr>
                <w:sz w:val="20"/>
                <w:szCs w:val="20"/>
              </w:rPr>
              <w:t>непорушена</w:t>
            </w:r>
          </w:p>
        </w:tc>
        <w:tc>
          <w:tcPr>
            <w:tcW w:w="1420" w:type="dxa"/>
          </w:tcPr>
          <w:p w:rsidR="00045FC0" w:rsidRPr="0005516D" w:rsidRDefault="00045FC0" w:rsidP="0005516D">
            <w:pPr>
              <w:ind w:right="-108"/>
              <w:jc w:val="both"/>
              <w:rPr>
                <w:sz w:val="20"/>
                <w:szCs w:val="20"/>
              </w:rPr>
            </w:pPr>
            <w:r w:rsidRPr="0005516D">
              <w:rPr>
                <w:sz w:val="20"/>
                <w:szCs w:val="20"/>
              </w:rPr>
              <w:t>локально порушена</w:t>
            </w:r>
          </w:p>
        </w:tc>
        <w:tc>
          <w:tcPr>
            <w:tcW w:w="1472" w:type="dxa"/>
          </w:tcPr>
          <w:p w:rsidR="00045FC0" w:rsidRPr="0005516D" w:rsidRDefault="00045FC0" w:rsidP="0005516D">
            <w:pPr>
              <w:ind w:right="-108"/>
              <w:jc w:val="both"/>
              <w:rPr>
                <w:sz w:val="20"/>
                <w:szCs w:val="20"/>
              </w:rPr>
            </w:pPr>
            <w:r w:rsidRPr="0005516D">
              <w:rPr>
                <w:sz w:val="20"/>
                <w:szCs w:val="20"/>
              </w:rPr>
              <w:t>локально порушена</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7</w:t>
            </w:r>
          </w:p>
        </w:tc>
        <w:tc>
          <w:tcPr>
            <w:tcW w:w="4110" w:type="dxa"/>
          </w:tcPr>
          <w:p w:rsidR="00045FC0" w:rsidRPr="0005516D" w:rsidRDefault="00045FC0" w:rsidP="0005516D">
            <w:pPr>
              <w:ind w:right="-106"/>
              <w:jc w:val="both"/>
              <w:rPr>
                <w:sz w:val="20"/>
                <w:szCs w:val="20"/>
              </w:rPr>
            </w:pPr>
            <w:r w:rsidRPr="0005516D">
              <w:rPr>
                <w:sz w:val="20"/>
                <w:szCs w:val="20"/>
              </w:rPr>
              <w:t>Природний відпад стовбурі</w:t>
            </w:r>
            <w:proofErr w:type="gramStart"/>
            <w:r w:rsidRPr="0005516D">
              <w:rPr>
                <w:sz w:val="20"/>
                <w:szCs w:val="20"/>
              </w:rPr>
              <w:t>в</w:t>
            </w:r>
            <w:proofErr w:type="gramEnd"/>
            <w:r w:rsidRPr="0005516D">
              <w:rPr>
                <w:sz w:val="20"/>
                <w:szCs w:val="20"/>
              </w:rPr>
              <w:t xml:space="preserve"> та їх розклад</w:t>
            </w:r>
          </w:p>
        </w:tc>
        <w:tc>
          <w:tcPr>
            <w:tcW w:w="1274" w:type="dxa"/>
          </w:tcPr>
          <w:p w:rsidR="00045FC0" w:rsidRPr="0005516D" w:rsidRDefault="00045FC0" w:rsidP="0005516D">
            <w:pPr>
              <w:ind w:right="-108"/>
              <w:jc w:val="both"/>
              <w:rPr>
                <w:sz w:val="20"/>
                <w:szCs w:val="20"/>
              </w:rPr>
            </w:pPr>
            <w:r w:rsidRPr="0005516D">
              <w:rPr>
                <w:sz w:val="20"/>
                <w:szCs w:val="20"/>
              </w:rPr>
              <w:t>нормальний</w:t>
            </w:r>
          </w:p>
        </w:tc>
        <w:tc>
          <w:tcPr>
            <w:tcW w:w="1420" w:type="dxa"/>
          </w:tcPr>
          <w:p w:rsidR="00045FC0" w:rsidRPr="0005516D" w:rsidRDefault="00045FC0" w:rsidP="0005516D">
            <w:pPr>
              <w:ind w:right="-108"/>
              <w:jc w:val="both"/>
              <w:rPr>
                <w:sz w:val="20"/>
                <w:szCs w:val="20"/>
              </w:rPr>
            </w:pPr>
            <w:r w:rsidRPr="0005516D">
              <w:rPr>
                <w:sz w:val="20"/>
                <w:szCs w:val="20"/>
              </w:rPr>
              <w:t>нормальний</w:t>
            </w:r>
          </w:p>
        </w:tc>
        <w:tc>
          <w:tcPr>
            <w:tcW w:w="1472" w:type="dxa"/>
          </w:tcPr>
          <w:p w:rsidR="00045FC0" w:rsidRPr="0005516D" w:rsidRDefault="00045FC0" w:rsidP="0005516D">
            <w:pPr>
              <w:ind w:right="-108"/>
              <w:jc w:val="both"/>
              <w:rPr>
                <w:sz w:val="20"/>
                <w:szCs w:val="20"/>
              </w:rPr>
            </w:pPr>
            <w:r w:rsidRPr="0005516D">
              <w:rPr>
                <w:sz w:val="20"/>
                <w:szCs w:val="20"/>
              </w:rPr>
              <w:t>деревина використо</w:t>
            </w:r>
          </w:p>
          <w:p w:rsidR="00045FC0" w:rsidRPr="0005516D" w:rsidRDefault="00045FC0" w:rsidP="0005516D">
            <w:pPr>
              <w:ind w:right="-108"/>
              <w:jc w:val="both"/>
              <w:rPr>
                <w:sz w:val="20"/>
                <w:szCs w:val="20"/>
              </w:rPr>
            </w:pPr>
            <w:r w:rsidRPr="0005516D">
              <w:rPr>
                <w:sz w:val="20"/>
                <w:szCs w:val="20"/>
              </w:rPr>
              <w:t>вується</w:t>
            </w:r>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8</w:t>
            </w:r>
          </w:p>
        </w:tc>
        <w:tc>
          <w:tcPr>
            <w:tcW w:w="4110" w:type="dxa"/>
          </w:tcPr>
          <w:p w:rsidR="00045FC0" w:rsidRPr="0005516D" w:rsidRDefault="00045FC0" w:rsidP="0005516D">
            <w:pPr>
              <w:ind w:right="-106"/>
              <w:jc w:val="both"/>
              <w:rPr>
                <w:sz w:val="20"/>
                <w:szCs w:val="20"/>
              </w:rPr>
            </w:pPr>
            <w:r w:rsidRPr="0005516D">
              <w:rPr>
                <w:sz w:val="20"/>
                <w:szCs w:val="20"/>
              </w:rPr>
              <w:t>Відповідність властивої даному габітату видів фауни</w:t>
            </w:r>
          </w:p>
        </w:tc>
        <w:tc>
          <w:tcPr>
            <w:tcW w:w="1274" w:type="dxa"/>
          </w:tcPr>
          <w:p w:rsidR="00045FC0" w:rsidRPr="0005516D" w:rsidRDefault="00045FC0" w:rsidP="0005516D">
            <w:pPr>
              <w:ind w:right="-108"/>
              <w:jc w:val="both"/>
              <w:rPr>
                <w:sz w:val="20"/>
                <w:szCs w:val="20"/>
              </w:rPr>
            </w:pPr>
            <w:r w:rsidRPr="0005516D">
              <w:rPr>
                <w:sz w:val="20"/>
                <w:szCs w:val="20"/>
              </w:rPr>
              <w:t>фауна аборигенна</w:t>
            </w:r>
          </w:p>
        </w:tc>
        <w:tc>
          <w:tcPr>
            <w:tcW w:w="1420" w:type="dxa"/>
          </w:tcPr>
          <w:p w:rsidR="00045FC0" w:rsidRPr="0005516D" w:rsidRDefault="00045FC0" w:rsidP="0005516D">
            <w:pPr>
              <w:ind w:right="-108"/>
              <w:jc w:val="both"/>
              <w:rPr>
                <w:sz w:val="20"/>
                <w:szCs w:val="20"/>
              </w:rPr>
            </w:pPr>
            <w:r w:rsidRPr="0005516D">
              <w:rPr>
                <w:sz w:val="20"/>
                <w:szCs w:val="20"/>
              </w:rPr>
              <w:t>фауна аборигенна</w:t>
            </w:r>
          </w:p>
        </w:tc>
        <w:tc>
          <w:tcPr>
            <w:tcW w:w="1472" w:type="dxa"/>
          </w:tcPr>
          <w:p w:rsidR="00045FC0" w:rsidRPr="0005516D" w:rsidRDefault="00045FC0" w:rsidP="0005516D">
            <w:pPr>
              <w:ind w:right="-108"/>
              <w:jc w:val="both"/>
              <w:rPr>
                <w:sz w:val="20"/>
                <w:szCs w:val="20"/>
              </w:rPr>
            </w:pPr>
            <w:r w:rsidRPr="0005516D">
              <w:rPr>
                <w:sz w:val="20"/>
                <w:szCs w:val="20"/>
              </w:rPr>
              <w:t>поява нехарактерних виді</w:t>
            </w:r>
            <w:proofErr w:type="gramStart"/>
            <w:r w:rsidRPr="0005516D">
              <w:rPr>
                <w:sz w:val="20"/>
                <w:szCs w:val="20"/>
              </w:rPr>
              <w:t>в</w:t>
            </w:r>
            <w:proofErr w:type="gramEnd"/>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9</w:t>
            </w:r>
          </w:p>
        </w:tc>
        <w:tc>
          <w:tcPr>
            <w:tcW w:w="4110" w:type="dxa"/>
          </w:tcPr>
          <w:p w:rsidR="00045FC0" w:rsidRPr="0005516D" w:rsidRDefault="00045FC0" w:rsidP="0005516D">
            <w:pPr>
              <w:ind w:right="-106"/>
              <w:jc w:val="both"/>
              <w:rPr>
                <w:sz w:val="20"/>
                <w:szCs w:val="20"/>
              </w:rPr>
            </w:pPr>
            <w:r w:rsidRPr="0005516D">
              <w:rPr>
                <w:sz w:val="20"/>
                <w:szCs w:val="20"/>
              </w:rPr>
              <w:t xml:space="preserve">Випадкова поява видів флори, яка </w:t>
            </w:r>
            <w:proofErr w:type="gramStart"/>
            <w:r w:rsidRPr="0005516D">
              <w:rPr>
                <w:sz w:val="20"/>
                <w:szCs w:val="20"/>
              </w:rPr>
              <w:t>нехарактерна</w:t>
            </w:r>
            <w:proofErr w:type="gramEnd"/>
            <w:r w:rsidRPr="0005516D">
              <w:rPr>
                <w:sz w:val="20"/>
                <w:szCs w:val="20"/>
              </w:rPr>
              <w:t xml:space="preserve"> для даного габітату</w:t>
            </w:r>
          </w:p>
        </w:tc>
        <w:tc>
          <w:tcPr>
            <w:tcW w:w="1274" w:type="dxa"/>
          </w:tcPr>
          <w:p w:rsidR="00045FC0" w:rsidRPr="0005516D" w:rsidRDefault="00045FC0" w:rsidP="0005516D">
            <w:pPr>
              <w:ind w:right="-108"/>
              <w:jc w:val="both"/>
              <w:rPr>
                <w:sz w:val="20"/>
                <w:szCs w:val="20"/>
              </w:rPr>
            </w:pPr>
            <w:r w:rsidRPr="0005516D">
              <w:rPr>
                <w:sz w:val="20"/>
                <w:szCs w:val="20"/>
              </w:rPr>
              <w:t>відсутня</w:t>
            </w:r>
          </w:p>
        </w:tc>
        <w:tc>
          <w:tcPr>
            <w:tcW w:w="1420" w:type="dxa"/>
          </w:tcPr>
          <w:p w:rsidR="00045FC0" w:rsidRPr="0005516D" w:rsidRDefault="00045FC0" w:rsidP="0005516D">
            <w:pPr>
              <w:ind w:right="-108"/>
              <w:jc w:val="both"/>
              <w:rPr>
                <w:sz w:val="20"/>
                <w:szCs w:val="20"/>
              </w:rPr>
            </w:pPr>
            <w:r w:rsidRPr="0005516D">
              <w:rPr>
                <w:sz w:val="20"/>
                <w:szCs w:val="20"/>
              </w:rPr>
              <w:t>відсутня</w:t>
            </w:r>
          </w:p>
        </w:tc>
        <w:tc>
          <w:tcPr>
            <w:tcW w:w="1472" w:type="dxa"/>
          </w:tcPr>
          <w:p w:rsidR="00045FC0" w:rsidRPr="0005516D" w:rsidRDefault="00045FC0" w:rsidP="0005516D">
            <w:pPr>
              <w:ind w:right="-108"/>
              <w:jc w:val="both"/>
              <w:rPr>
                <w:sz w:val="20"/>
                <w:szCs w:val="20"/>
              </w:rPr>
            </w:pPr>
            <w:r w:rsidRPr="0005516D">
              <w:rPr>
                <w:sz w:val="20"/>
                <w:szCs w:val="20"/>
              </w:rPr>
              <w:t>поява аллохтонних виді</w:t>
            </w:r>
            <w:proofErr w:type="gramStart"/>
            <w:r w:rsidRPr="0005516D">
              <w:rPr>
                <w:sz w:val="20"/>
                <w:szCs w:val="20"/>
              </w:rPr>
              <w:t>в</w:t>
            </w:r>
            <w:proofErr w:type="gramEnd"/>
          </w:p>
        </w:tc>
      </w:tr>
      <w:tr w:rsidR="00045FC0" w:rsidRPr="0005516D" w:rsidTr="00757D6A">
        <w:trPr>
          <w:jc w:val="center"/>
        </w:trPr>
        <w:tc>
          <w:tcPr>
            <w:tcW w:w="534" w:type="dxa"/>
          </w:tcPr>
          <w:p w:rsidR="00045FC0" w:rsidRPr="0005516D" w:rsidRDefault="00045FC0" w:rsidP="0005516D">
            <w:pPr>
              <w:jc w:val="both"/>
              <w:rPr>
                <w:sz w:val="20"/>
                <w:szCs w:val="20"/>
              </w:rPr>
            </w:pPr>
            <w:r w:rsidRPr="0005516D">
              <w:rPr>
                <w:sz w:val="20"/>
                <w:szCs w:val="20"/>
              </w:rPr>
              <w:t>10</w:t>
            </w:r>
          </w:p>
        </w:tc>
        <w:tc>
          <w:tcPr>
            <w:tcW w:w="4110" w:type="dxa"/>
          </w:tcPr>
          <w:p w:rsidR="00045FC0" w:rsidRPr="0005516D" w:rsidRDefault="00045FC0" w:rsidP="0005516D">
            <w:pPr>
              <w:ind w:right="-106"/>
              <w:jc w:val="both"/>
              <w:rPr>
                <w:sz w:val="20"/>
                <w:szCs w:val="20"/>
              </w:rPr>
            </w:pPr>
            <w:r w:rsidRPr="0005516D">
              <w:rPr>
                <w:sz w:val="20"/>
                <w:szCs w:val="20"/>
              </w:rPr>
              <w:t xml:space="preserve">Здатність до відтворення </w:t>
            </w:r>
            <w:proofErr w:type="gramStart"/>
            <w:r w:rsidRPr="0005516D">
              <w:rPr>
                <w:sz w:val="20"/>
                <w:szCs w:val="20"/>
              </w:rPr>
              <w:t>природного</w:t>
            </w:r>
            <w:proofErr w:type="gramEnd"/>
            <w:r w:rsidRPr="0005516D">
              <w:rPr>
                <w:sz w:val="20"/>
                <w:szCs w:val="20"/>
              </w:rPr>
              <w:t xml:space="preserve"> стану фітоценозу (тривалість, роки)</w:t>
            </w:r>
          </w:p>
        </w:tc>
        <w:tc>
          <w:tcPr>
            <w:tcW w:w="1274" w:type="dxa"/>
          </w:tcPr>
          <w:p w:rsidR="00045FC0" w:rsidRPr="0005516D" w:rsidRDefault="00045FC0" w:rsidP="0005516D">
            <w:pPr>
              <w:ind w:right="-108"/>
              <w:jc w:val="both"/>
              <w:rPr>
                <w:sz w:val="20"/>
                <w:szCs w:val="20"/>
              </w:rPr>
            </w:pPr>
            <w:r w:rsidRPr="0005516D">
              <w:rPr>
                <w:sz w:val="20"/>
                <w:szCs w:val="20"/>
              </w:rPr>
              <w:t>–</w:t>
            </w:r>
          </w:p>
        </w:tc>
        <w:tc>
          <w:tcPr>
            <w:tcW w:w="1420" w:type="dxa"/>
          </w:tcPr>
          <w:p w:rsidR="00045FC0" w:rsidRPr="0005516D" w:rsidRDefault="00045FC0" w:rsidP="0005516D">
            <w:pPr>
              <w:ind w:right="-108"/>
              <w:jc w:val="both"/>
              <w:rPr>
                <w:sz w:val="20"/>
                <w:szCs w:val="20"/>
              </w:rPr>
            </w:pPr>
            <w:proofErr w:type="gramStart"/>
            <w:r w:rsidRPr="0005516D">
              <w:rPr>
                <w:sz w:val="20"/>
                <w:szCs w:val="20"/>
              </w:rPr>
              <w:t>п</w:t>
            </w:r>
            <w:proofErr w:type="gramEnd"/>
            <w:r w:rsidRPr="0005516D">
              <w:rPr>
                <w:sz w:val="20"/>
                <w:szCs w:val="20"/>
              </w:rPr>
              <w:t>ісля 10-20 р.</w:t>
            </w:r>
          </w:p>
        </w:tc>
        <w:tc>
          <w:tcPr>
            <w:tcW w:w="1472" w:type="dxa"/>
          </w:tcPr>
          <w:p w:rsidR="00045FC0" w:rsidRPr="0005516D" w:rsidRDefault="00045FC0" w:rsidP="0005516D">
            <w:pPr>
              <w:ind w:right="-108"/>
              <w:jc w:val="both"/>
              <w:rPr>
                <w:sz w:val="20"/>
                <w:szCs w:val="20"/>
              </w:rPr>
            </w:pPr>
            <w:proofErr w:type="gramStart"/>
            <w:r w:rsidRPr="0005516D">
              <w:rPr>
                <w:sz w:val="20"/>
                <w:szCs w:val="20"/>
              </w:rPr>
              <w:t>п</w:t>
            </w:r>
            <w:proofErr w:type="gramEnd"/>
            <w:r w:rsidRPr="0005516D">
              <w:rPr>
                <w:sz w:val="20"/>
                <w:szCs w:val="20"/>
              </w:rPr>
              <w:t>ісля 20-50 р</w:t>
            </w:r>
          </w:p>
        </w:tc>
      </w:tr>
    </w:tbl>
    <w:p w:rsidR="00045FC0" w:rsidRPr="0005516D" w:rsidRDefault="00045FC0" w:rsidP="0005516D">
      <w:pPr>
        <w:ind w:firstLine="284"/>
        <w:jc w:val="both"/>
        <w:rPr>
          <w:sz w:val="22"/>
          <w:szCs w:val="22"/>
        </w:rPr>
      </w:pPr>
      <w:r w:rsidRPr="0005516D">
        <w:rPr>
          <w:sz w:val="22"/>
          <w:szCs w:val="22"/>
        </w:rPr>
        <w:t>При визначенні в натурі екологічних категорій природних лісових екосистем  потрібно мати на увазі, що їхня поща повинна бути такою</w:t>
      </w:r>
      <w:proofErr w:type="gramStart"/>
      <w:r w:rsidRPr="0005516D">
        <w:rPr>
          <w:sz w:val="22"/>
          <w:szCs w:val="22"/>
        </w:rPr>
        <w:t xml:space="preserve"> ,</w:t>
      </w:r>
      <w:proofErr w:type="gramEnd"/>
      <w:r w:rsidRPr="0005516D">
        <w:rPr>
          <w:sz w:val="22"/>
          <w:szCs w:val="22"/>
        </w:rPr>
        <w:t xml:space="preserve"> щоби забезпечувала  їх нормальне функціонування та розвиток окремих стадій . </w:t>
      </w:r>
    </w:p>
    <w:p w:rsidR="00045FC0" w:rsidRPr="0005516D" w:rsidRDefault="00045FC0" w:rsidP="0005516D">
      <w:pPr>
        <w:ind w:firstLine="284"/>
        <w:jc w:val="both"/>
        <w:rPr>
          <w:b/>
          <w:sz w:val="22"/>
          <w:szCs w:val="22"/>
        </w:rPr>
      </w:pPr>
      <w:r w:rsidRPr="0005516D">
        <w:rPr>
          <w:b/>
          <w:sz w:val="22"/>
          <w:szCs w:val="22"/>
        </w:rPr>
        <w:t>Багатогранне науков</w:t>
      </w:r>
      <w:proofErr w:type="gramStart"/>
      <w:r w:rsidRPr="0005516D">
        <w:rPr>
          <w:b/>
          <w:sz w:val="22"/>
          <w:szCs w:val="22"/>
        </w:rPr>
        <w:t>о-</w:t>
      </w:r>
      <w:proofErr w:type="gramEnd"/>
      <w:r w:rsidRPr="0005516D">
        <w:rPr>
          <w:b/>
          <w:sz w:val="22"/>
          <w:szCs w:val="22"/>
        </w:rPr>
        <w:t xml:space="preserve"> природниче та соціальне значення пралісових екосистем</w:t>
      </w:r>
    </w:p>
    <w:p w:rsidR="00045FC0" w:rsidRPr="0005516D" w:rsidRDefault="00045FC0" w:rsidP="0005516D">
      <w:pPr>
        <w:ind w:firstLine="284"/>
        <w:jc w:val="both"/>
        <w:rPr>
          <w:sz w:val="22"/>
          <w:szCs w:val="22"/>
        </w:rPr>
      </w:pPr>
      <w:r w:rsidRPr="0005516D">
        <w:rPr>
          <w:sz w:val="22"/>
          <w:szCs w:val="22"/>
        </w:rPr>
        <w:t xml:space="preserve">У зв’язку з широкомасштабною денатуралізацією природних ландшафтів у </w:t>
      </w:r>
      <w:proofErr w:type="gramStart"/>
      <w:r w:rsidRPr="0005516D">
        <w:rPr>
          <w:sz w:val="22"/>
          <w:szCs w:val="22"/>
        </w:rPr>
        <w:t>св</w:t>
      </w:r>
      <w:proofErr w:type="gramEnd"/>
      <w:r w:rsidRPr="0005516D">
        <w:rPr>
          <w:sz w:val="22"/>
          <w:szCs w:val="22"/>
        </w:rPr>
        <w:t>іті зараз приділяється належна увага збереженню решток незайманих а-т впливом природних угідь . У США в 1994 р. був прийнятий “Закон про дику природу” , згідно з яким під охорону  взято 40млн га природних ландшафтів (</w:t>
      </w:r>
      <w:r w:rsidRPr="0005516D">
        <w:rPr>
          <w:sz w:val="22"/>
          <w:szCs w:val="22"/>
          <w:lang w:val="en-US"/>
        </w:rPr>
        <w:t>Wilderness</w:t>
      </w:r>
      <w:r w:rsidRPr="0005516D">
        <w:rPr>
          <w:sz w:val="22"/>
          <w:szCs w:val="22"/>
        </w:rPr>
        <w:t xml:space="preserve"> </w:t>
      </w:r>
      <w:r w:rsidRPr="0005516D">
        <w:rPr>
          <w:sz w:val="22"/>
          <w:szCs w:val="22"/>
          <w:lang w:val="en-US"/>
        </w:rPr>
        <w:t>area</w:t>
      </w:r>
      <w:r w:rsidRPr="0005516D">
        <w:rPr>
          <w:sz w:val="22"/>
          <w:szCs w:val="22"/>
        </w:rPr>
        <w:t>) з різними типами рослинності.</w:t>
      </w:r>
    </w:p>
    <w:p w:rsidR="00045FC0" w:rsidRPr="0005516D" w:rsidRDefault="00045FC0" w:rsidP="0005516D">
      <w:pPr>
        <w:ind w:firstLine="284"/>
        <w:jc w:val="both"/>
        <w:rPr>
          <w:b/>
          <w:sz w:val="22"/>
          <w:szCs w:val="22"/>
        </w:rPr>
      </w:pPr>
      <w:r w:rsidRPr="0005516D">
        <w:rPr>
          <w:sz w:val="22"/>
          <w:szCs w:val="22"/>
        </w:rPr>
        <w:t xml:space="preserve">Процес денатуралізації лісових ландшафтів </w:t>
      </w:r>
      <w:proofErr w:type="gramStart"/>
      <w:r w:rsidRPr="0005516D">
        <w:rPr>
          <w:sz w:val="22"/>
          <w:szCs w:val="22"/>
        </w:rPr>
        <w:t>в</w:t>
      </w:r>
      <w:proofErr w:type="gramEnd"/>
      <w:r w:rsidRPr="0005516D">
        <w:rPr>
          <w:sz w:val="22"/>
          <w:szCs w:val="22"/>
        </w:rPr>
        <w:t>ідбувався швидкими темпами у всіх густозаселених регіонах Європи, в тому числі і в Карпатах.  У густозаселених місцевостях відбувалася інсуляризація лісових масивів. Внаслідок вибіркових рубок збіднювався видовий склад лі</w:t>
      </w:r>
      <w:proofErr w:type="gramStart"/>
      <w:r w:rsidRPr="0005516D">
        <w:rPr>
          <w:sz w:val="22"/>
          <w:szCs w:val="22"/>
        </w:rPr>
        <w:t>с</w:t>
      </w:r>
      <w:proofErr w:type="gramEnd"/>
      <w:r w:rsidRPr="0005516D">
        <w:rPr>
          <w:sz w:val="22"/>
          <w:szCs w:val="22"/>
        </w:rPr>
        <w:t xml:space="preserve">ів, змінювалась  їх природна ценотична й вікова структура. Такі широкомасштабні трансформації негативно вплинули на біологічне й ценотичне </w:t>
      </w:r>
      <w:proofErr w:type="gramStart"/>
      <w:r w:rsidRPr="0005516D">
        <w:rPr>
          <w:sz w:val="22"/>
          <w:szCs w:val="22"/>
        </w:rPr>
        <w:t>р</w:t>
      </w:r>
      <w:proofErr w:type="gramEnd"/>
      <w:r w:rsidRPr="0005516D">
        <w:rPr>
          <w:sz w:val="22"/>
          <w:szCs w:val="22"/>
        </w:rPr>
        <w:t>ізноманіття та екологічну стабільність лісових екосистем. Тому перед лісівничою наукою й практикою стоїть важлива дилема – застосування системи близького до природних лі</w:t>
      </w:r>
      <w:proofErr w:type="gramStart"/>
      <w:r w:rsidRPr="0005516D">
        <w:rPr>
          <w:sz w:val="22"/>
          <w:szCs w:val="22"/>
        </w:rPr>
        <w:t>с</w:t>
      </w:r>
      <w:proofErr w:type="gramEnd"/>
      <w:r w:rsidRPr="0005516D">
        <w:rPr>
          <w:sz w:val="22"/>
          <w:szCs w:val="22"/>
        </w:rPr>
        <w:t xml:space="preserve">ів ведення лісового господарства. Отже виникла також проблема їх збереження. </w:t>
      </w:r>
      <w:proofErr w:type="gramStart"/>
      <w:r w:rsidRPr="0005516D">
        <w:rPr>
          <w:sz w:val="22"/>
          <w:szCs w:val="22"/>
        </w:rPr>
        <w:t>На Лісовому конгресі ЮФРО (IUFRO) в Мюнхені (1976) була створена спеціальна організаційна інфраструктура “Праліс” (Urwald), завдання якої полягає у збереженні на нашому континенті дериватів природних лісів. Цьому питанню була приділена належна увага на Міжнародному Конгресі ЮФРО з букових лісів у Львові (1995),  Міжнародному лісовому Конгресі у</w:t>
      </w:r>
      <w:proofErr w:type="gramEnd"/>
      <w:r w:rsidRPr="0005516D">
        <w:rPr>
          <w:sz w:val="22"/>
          <w:szCs w:val="22"/>
        </w:rPr>
        <w:t xml:space="preserve"> Фінляндії (1996), на Лісовому форумі Міжнародної організації “Pro Silva” у Голландії (1997). У</w:t>
      </w:r>
      <w:r w:rsidRPr="0005516D">
        <w:rPr>
          <w:sz w:val="22"/>
          <w:szCs w:val="22"/>
          <w:lang w:val="en-US"/>
        </w:rPr>
        <w:t xml:space="preserve"> 2003 </w:t>
      </w:r>
      <w:proofErr w:type="gramStart"/>
      <w:r w:rsidRPr="0005516D">
        <w:rPr>
          <w:sz w:val="22"/>
          <w:szCs w:val="22"/>
        </w:rPr>
        <w:t>р</w:t>
      </w:r>
      <w:proofErr w:type="gramEnd"/>
      <w:r w:rsidRPr="0005516D">
        <w:rPr>
          <w:sz w:val="22"/>
          <w:szCs w:val="22"/>
          <w:lang w:val="en-US"/>
        </w:rPr>
        <w:t xml:space="preserve"> </w:t>
      </w:r>
      <w:r w:rsidRPr="0005516D">
        <w:rPr>
          <w:sz w:val="22"/>
          <w:szCs w:val="22"/>
        </w:rPr>
        <w:t>в</w:t>
      </w:r>
      <w:r w:rsidRPr="0005516D">
        <w:rPr>
          <w:sz w:val="22"/>
          <w:szCs w:val="22"/>
          <w:lang w:val="en-US"/>
        </w:rPr>
        <w:t xml:space="preserve"> </w:t>
      </w:r>
      <w:r w:rsidRPr="0005516D">
        <w:rPr>
          <w:sz w:val="22"/>
          <w:szCs w:val="22"/>
        </w:rPr>
        <w:t>Мукачеві</w:t>
      </w:r>
      <w:r w:rsidRPr="0005516D">
        <w:rPr>
          <w:sz w:val="22"/>
          <w:szCs w:val="22"/>
          <w:lang w:val="en-US"/>
        </w:rPr>
        <w:t xml:space="preserve">  </w:t>
      </w:r>
      <w:r w:rsidRPr="0005516D">
        <w:rPr>
          <w:sz w:val="22"/>
          <w:szCs w:val="22"/>
        </w:rPr>
        <w:t>була</w:t>
      </w:r>
      <w:r w:rsidRPr="0005516D">
        <w:rPr>
          <w:sz w:val="22"/>
          <w:szCs w:val="22"/>
          <w:lang w:val="en-US"/>
        </w:rPr>
        <w:t xml:space="preserve"> </w:t>
      </w:r>
      <w:r w:rsidRPr="0005516D">
        <w:rPr>
          <w:sz w:val="22"/>
          <w:szCs w:val="22"/>
        </w:rPr>
        <w:t>проведена</w:t>
      </w:r>
      <w:r w:rsidRPr="0005516D">
        <w:rPr>
          <w:sz w:val="22"/>
          <w:szCs w:val="22"/>
          <w:lang w:val="en-US"/>
        </w:rPr>
        <w:t xml:space="preserve"> </w:t>
      </w:r>
      <w:r w:rsidRPr="0005516D">
        <w:rPr>
          <w:sz w:val="22"/>
          <w:szCs w:val="22"/>
        </w:rPr>
        <w:t>міжнародна</w:t>
      </w:r>
      <w:r w:rsidRPr="0005516D">
        <w:rPr>
          <w:sz w:val="22"/>
          <w:szCs w:val="22"/>
          <w:lang w:val="en-US"/>
        </w:rPr>
        <w:t xml:space="preserve"> </w:t>
      </w:r>
      <w:r w:rsidRPr="0005516D">
        <w:rPr>
          <w:sz w:val="22"/>
          <w:szCs w:val="22"/>
        </w:rPr>
        <w:t>конференція</w:t>
      </w:r>
      <w:r w:rsidRPr="0005516D">
        <w:rPr>
          <w:sz w:val="22"/>
          <w:szCs w:val="22"/>
          <w:lang w:val="en-US"/>
        </w:rPr>
        <w:t xml:space="preserve"> «Natural forests in the  temperate zone of Europe – values, utilization». </w:t>
      </w:r>
      <w:r w:rsidRPr="0005516D">
        <w:rPr>
          <w:sz w:val="22"/>
          <w:szCs w:val="22"/>
        </w:rPr>
        <w:t xml:space="preserve">ЇЇ учасники, ознакомившись з буковими пралісами Закарпаття, констатували, що вони мають загальноевропейське значення. Таке ж значення мають і  природні бучини в словацькій частині Бескид. Комітет МАБ ЮНЕСКО, оцінивши науково–природниче значення пралісів Карпат, які збереглися на площі 77971 га (разом збуферною зоною), на пленарному засіданні  2007 року  в Новій Зеландії включив їх до списку </w:t>
      </w:r>
      <w:proofErr w:type="gramStart"/>
      <w:r w:rsidRPr="0005516D">
        <w:rPr>
          <w:sz w:val="22"/>
          <w:szCs w:val="22"/>
        </w:rPr>
        <w:t>Св</w:t>
      </w:r>
      <w:proofErr w:type="gramEnd"/>
      <w:r w:rsidRPr="0005516D">
        <w:rPr>
          <w:sz w:val="22"/>
          <w:szCs w:val="22"/>
        </w:rPr>
        <w:t xml:space="preserve">ітової природної спадщини.   </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Чим масштабніша й глибша антропогенна трансформація лісових формацій, тим актуальнішою стає потреба збереження непорушених пралісових екосистем, які містять цінну для лісівничої науки й практики екологічну інформацію. З’ясуємо їхнє багатогранне   значення.</w:t>
      </w:r>
    </w:p>
    <w:p w:rsidR="00045FC0" w:rsidRPr="0005516D" w:rsidRDefault="00045FC0" w:rsidP="0005516D">
      <w:pPr>
        <w:pStyle w:val="text"/>
        <w:spacing w:line="240" w:lineRule="auto"/>
        <w:ind w:firstLine="284"/>
        <w:rPr>
          <w:rFonts w:ascii="Times New Roman" w:hAnsi="Times New Roman"/>
          <w:color w:val="auto"/>
          <w:sz w:val="22"/>
          <w:szCs w:val="22"/>
        </w:rPr>
      </w:pPr>
      <w:r w:rsidRPr="0005516D">
        <w:rPr>
          <w:rFonts w:ascii="Times New Roman" w:hAnsi="Times New Roman"/>
          <w:b/>
          <w:i/>
          <w:color w:val="auto"/>
          <w:sz w:val="22"/>
          <w:szCs w:val="22"/>
          <w:lang w:val="uk-UA"/>
        </w:rPr>
        <w:t>Екомодельне значення пралісових фітоценозів</w:t>
      </w:r>
      <w:r w:rsidRPr="0005516D">
        <w:rPr>
          <w:rFonts w:ascii="Times New Roman" w:hAnsi="Times New Roman"/>
          <w:b/>
          <w:i/>
          <w:sz w:val="22"/>
          <w:szCs w:val="22"/>
          <w:lang w:val="uk-UA"/>
        </w:rPr>
        <w:t xml:space="preserve"> . </w:t>
      </w:r>
      <w:r w:rsidRPr="0005516D">
        <w:rPr>
          <w:rFonts w:ascii="Times New Roman" w:hAnsi="Times New Roman"/>
          <w:sz w:val="22"/>
          <w:szCs w:val="22"/>
          <w:lang w:val="uk-UA"/>
        </w:rPr>
        <w:t xml:space="preserve">Як у Карпатах, так і на теренах більшості західноєвропейських країн, зараз переважають ліси культурного походження, які за віковою й ценотичною структурою, а отже й за екологічною стабільністю, відрізняються від природних фітоценозів. </w:t>
      </w:r>
      <w:r w:rsidRPr="0005516D">
        <w:rPr>
          <w:rFonts w:ascii="Times New Roman" w:hAnsi="Times New Roman"/>
          <w:sz w:val="22"/>
          <w:szCs w:val="22"/>
        </w:rPr>
        <w:t>Тому в останні роки лісівники обгрунтували потребу вирощування лі</w:t>
      </w:r>
      <w:proofErr w:type="gramStart"/>
      <w:r w:rsidRPr="0005516D">
        <w:rPr>
          <w:rFonts w:ascii="Times New Roman" w:hAnsi="Times New Roman"/>
          <w:sz w:val="22"/>
          <w:szCs w:val="22"/>
        </w:rPr>
        <w:t>с</w:t>
      </w:r>
      <w:proofErr w:type="gramEnd"/>
      <w:r w:rsidRPr="0005516D">
        <w:rPr>
          <w:rFonts w:ascii="Times New Roman" w:hAnsi="Times New Roman"/>
          <w:sz w:val="22"/>
          <w:szCs w:val="22"/>
        </w:rPr>
        <w:t>ів, наближених до природних екосистем та принципи вибіркового лісокористування (</w:t>
      </w:r>
      <w:r w:rsidRPr="0005516D">
        <w:rPr>
          <w:rFonts w:ascii="Times New Roman" w:hAnsi="Times New Roman"/>
          <w:sz w:val="22"/>
          <w:szCs w:val="22"/>
          <w:lang w:val="en-US"/>
        </w:rPr>
        <w:t>Walter</w:t>
      </w:r>
      <w:r w:rsidRPr="0005516D">
        <w:rPr>
          <w:rFonts w:ascii="Times New Roman" w:hAnsi="Times New Roman"/>
          <w:sz w:val="22"/>
          <w:szCs w:val="22"/>
        </w:rPr>
        <w:t xml:space="preserve">, 1995 </w:t>
      </w:r>
      <w:r w:rsidRPr="0005516D">
        <w:rPr>
          <w:rFonts w:ascii="Times New Roman" w:hAnsi="Times New Roman"/>
          <w:sz w:val="22"/>
          <w:szCs w:val="22"/>
        </w:rPr>
        <w:lastRenderedPageBreak/>
        <w:t>та ін.). У німецькій лісівничій літературі ця система лісівництва одержала назву «</w:t>
      </w:r>
      <w:r w:rsidRPr="0005516D">
        <w:rPr>
          <w:rFonts w:ascii="Times New Roman" w:hAnsi="Times New Roman"/>
          <w:sz w:val="22"/>
          <w:szCs w:val="22"/>
          <w:lang w:val="en-US"/>
        </w:rPr>
        <w:t>Naturn</w:t>
      </w:r>
      <w:r w:rsidRPr="0005516D">
        <w:rPr>
          <w:rFonts w:ascii="Times New Roman" w:hAnsi="Times New Roman"/>
          <w:sz w:val="22"/>
          <w:szCs w:val="22"/>
        </w:rPr>
        <w:t>ä</w:t>
      </w:r>
      <w:r w:rsidRPr="0005516D">
        <w:rPr>
          <w:rFonts w:ascii="Times New Roman" w:hAnsi="Times New Roman"/>
          <w:sz w:val="22"/>
          <w:szCs w:val="22"/>
          <w:lang w:val="en-US"/>
        </w:rPr>
        <w:t>he</w:t>
      </w:r>
      <w:r w:rsidRPr="0005516D">
        <w:rPr>
          <w:rFonts w:ascii="Times New Roman" w:hAnsi="Times New Roman"/>
          <w:sz w:val="22"/>
          <w:szCs w:val="22"/>
        </w:rPr>
        <w:t xml:space="preserve"> </w:t>
      </w:r>
      <w:r w:rsidRPr="0005516D">
        <w:rPr>
          <w:rFonts w:ascii="Times New Roman" w:hAnsi="Times New Roman"/>
          <w:sz w:val="22"/>
          <w:szCs w:val="22"/>
          <w:lang w:val="en-US"/>
        </w:rPr>
        <w:t>Fostwirtschaft</w:t>
      </w:r>
      <w:r w:rsidRPr="0005516D">
        <w:rPr>
          <w:rFonts w:ascii="Times New Roman" w:hAnsi="Times New Roman"/>
          <w:sz w:val="22"/>
          <w:szCs w:val="22"/>
        </w:rPr>
        <w:t>», а в англомовній «</w:t>
      </w:r>
      <w:r w:rsidRPr="0005516D">
        <w:rPr>
          <w:rFonts w:ascii="Times New Roman" w:hAnsi="Times New Roman"/>
          <w:sz w:val="22"/>
          <w:szCs w:val="22"/>
          <w:lang w:val="en-US"/>
        </w:rPr>
        <w:t>Close</w:t>
      </w:r>
      <w:r w:rsidRPr="0005516D">
        <w:rPr>
          <w:rFonts w:ascii="Times New Roman" w:hAnsi="Times New Roman"/>
          <w:sz w:val="22"/>
          <w:szCs w:val="22"/>
          <w:lang w:val="uk-UA"/>
        </w:rPr>
        <w:t>-</w:t>
      </w:r>
      <w:r w:rsidRPr="0005516D">
        <w:rPr>
          <w:rFonts w:ascii="Times New Roman" w:hAnsi="Times New Roman"/>
          <w:sz w:val="22"/>
          <w:szCs w:val="22"/>
          <w:lang w:val="en-US"/>
        </w:rPr>
        <w:t>to</w:t>
      </w:r>
      <w:r w:rsidRPr="0005516D">
        <w:rPr>
          <w:rFonts w:ascii="Times New Roman" w:hAnsi="Times New Roman"/>
          <w:sz w:val="22"/>
          <w:szCs w:val="22"/>
          <w:lang w:val="uk-UA"/>
        </w:rPr>
        <w:t>-</w:t>
      </w:r>
      <w:r w:rsidRPr="0005516D">
        <w:rPr>
          <w:rFonts w:ascii="Times New Roman" w:hAnsi="Times New Roman"/>
          <w:sz w:val="22"/>
          <w:szCs w:val="22"/>
          <w:lang w:val="en-US"/>
        </w:rPr>
        <w:t>natural</w:t>
      </w:r>
      <w:r w:rsidRPr="0005516D">
        <w:rPr>
          <w:rFonts w:ascii="Times New Roman" w:hAnsi="Times New Roman"/>
          <w:sz w:val="22"/>
          <w:szCs w:val="22"/>
        </w:rPr>
        <w:t xml:space="preserve"> </w:t>
      </w:r>
      <w:r w:rsidRPr="0005516D">
        <w:rPr>
          <w:rFonts w:ascii="Times New Roman" w:hAnsi="Times New Roman"/>
          <w:sz w:val="22"/>
          <w:szCs w:val="22"/>
          <w:lang w:val="en-US"/>
        </w:rPr>
        <w:t>forestry</w:t>
      </w:r>
      <w:r w:rsidRPr="0005516D">
        <w:rPr>
          <w:rFonts w:ascii="Times New Roman" w:hAnsi="Times New Roman"/>
          <w:sz w:val="22"/>
          <w:szCs w:val="22"/>
        </w:rPr>
        <w:t>». Методологічні засади наближеного до природи ведення лісового господарства на Україні обґрунтували М.В.Чернявський, Г.Т. Криницький, В.І. Парпан</w:t>
      </w:r>
      <w:r w:rsidRPr="0005516D">
        <w:rPr>
          <w:rFonts w:ascii="Times New Roman" w:hAnsi="Times New Roman"/>
          <w:b/>
          <w:sz w:val="22"/>
          <w:szCs w:val="22"/>
        </w:rPr>
        <w:t xml:space="preserve"> </w:t>
      </w:r>
      <w:r w:rsidRPr="0005516D">
        <w:rPr>
          <w:rFonts w:ascii="Times New Roman" w:hAnsi="Times New Roman"/>
          <w:b/>
          <w:sz w:val="22"/>
          <w:szCs w:val="22"/>
          <w:lang w:val="uk-UA"/>
        </w:rPr>
        <w:t>[</w:t>
      </w:r>
      <w:r w:rsidRPr="0005516D">
        <w:rPr>
          <w:rFonts w:ascii="Times New Roman" w:hAnsi="Times New Roman"/>
          <w:sz w:val="22"/>
          <w:szCs w:val="22"/>
          <w:lang w:val="uk-UA"/>
        </w:rPr>
        <w:t>1-4</w:t>
      </w:r>
      <w:proofErr w:type="gramStart"/>
      <w:r w:rsidRPr="0005516D">
        <w:rPr>
          <w:rFonts w:ascii="Times New Roman" w:hAnsi="Times New Roman"/>
          <w:b/>
          <w:sz w:val="22"/>
          <w:szCs w:val="22"/>
          <w:lang w:val="uk-UA"/>
        </w:rPr>
        <w:t xml:space="preserve"> ]</w:t>
      </w:r>
      <w:proofErr w:type="gramEnd"/>
      <w:r w:rsidRPr="0005516D">
        <w:rPr>
          <w:rFonts w:ascii="Times New Roman" w:hAnsi="Times New Roman"/>
          <w:b/>
          <w:sz w:val="22"/>
          <w:szCs w:val="22"/>
        </w:rPr>
        <w:t>.</w:t>
      </w:r>
      <w:r w:rsidRPr="0005516D">
        <w:rPr>
          <w:rFonts w:ascii="Times New Roman" w:hAnsi="Times New Roman"/>
          <w:sz w:val="22"/>
          <w:szCs w:val="22"/>
        </w:rPr>
        <w:t xml:space="preserve"> Вони з</w:t>
      </w:r>
      <w:r w:rsidRPr="0005516D">
        <w:rPr>
          <w:rFonts w:ascii="Times New Roman" w:hAnsi="Times New Roman"/>
          <w:sz w:val="22"/>
          <w:szCs w:val="22"/>
          <w:lang w:val="uk-UA"/>
        </w:rPr>
        <w:t>’</w:t>
      </w:r>
      <w:r w:rsidRPr="0005516D">
        <w:rPr>
          <w:rFonts w:ascii="Times New Roman" w:hAnsi="Times New Roman"/>
          <w:sz w:val="22"/>
          <w:szCs w:val="22"/>
        </w:rPr>
        <w:t xml:space="preserve">ясували концептуальні положення екологічних принципів </w:t>
      </w:r>
      <w:r w:rsidRPr="0005516D">
        <w:rPr>
          <w:rFonts w:ascii="Times New Roman" w:hAnsi="Times New Roman"/>
          <w:sz w:val="22"/>
          <w:szCs w:val="22"/>
          <w:lang w:val="uk-UA"/>
        </w:rPr>
        <w:t xml:space="preserve">такого </w:t>
      </w:r>
      <w:proofErr w:type="gramStart"/>
      <w:r w:rsidRPr="0005516D">
        <w:rPr>
          <w:rFonts w:ascii="Times New Roman" w:hAnsi="Times New Roman"/>
          <w:sz w:val="22"/>
          <w:szCs w:val="22"/>
          <w:lang w:val="uk-UA"/>
        </w:rPr>
        <w:t>л</w:t>
      </w:r>
      <w:proofErr w:type="gramEnd"/>
      <w:r w:rsidRPr="0005516D">
        <w:rPr>
          <w:rFonts w:ascii="Times New Roman" w:hAnsi="Times New Roman"/>
          <w:sz w:val="22"/>
          <w:szCs w:val="22"/>
          <w:lang w:val="uk-UA"/>
        </w:rPr>
        <w:t>ісівництва та шляхи його</w:t>
      </w:r>
      <w:r w:rsidRPr="0005516D">
        <w:rPr>
          <w:rFonts w:ascii="Times New Roman" w:hAnsi="Times New Roman"/>
          <w:sz w:val="22"/>
          <w:szCs w:val="22"/>
        </w:rPr>
        <w:t xml:space="preserve"> практичн</w:t>
      </w:r>
      <w:r w:rsidRPr="0005516D">
        <w:rPr>
          <w:rFonts w:ascii="Times New Roman" w:hAnsi="Times New Roman"/>
          <w:sz w:val="22"/>
          <w:szCs w:val="22"/>
          <w:lang w:val="uk-UA"/>
        </w:rPr>
        <w:t>ого</w:t>
      </w:r>
      <w:r w:rsidRPr="0005516D">
        <w:rPr>
          <w:rFonts w:ascii="Times New Roman" w:hAnsi="Times New Roman"/>
          <w:sz w:val="22"/>
          <w:szCs w:val="22"/>
        </w:rPr>
        <w:t xml:space="preserve"> застосування</w:t>
      </w:r>
      <w:r w:rsidRPr="0005516D">
        <w:rPr>
          <w:rFonts w:ascii="Times New Roman" w:hAnsi="Times New Roman"/>
          <w:sz w:val="22"/>
          <w:szCs w:val="22"/>
          <w:lang w:val="uk-UA"/>
        </w:rPr>
        <w:t>.</w:t>
      </w:r>
    </w:p>
    <w:p w:rsidR="00045FC0" w:rsidRPr="0005516D" w:rsidRDefault="00045FC0" w:rsidP="0005516D">
      <w:pPr>
        <w:pStyle w:val="text"/>
        <w:spacing w:line="240" w:lineRule="auto"/>
        <w:ind w:firstLine="284"/>
        <w:rPr>
          <w:rFonts w:ascii="Times New Roman" w:hAnsi="Times New Roman"/>
          <w:color w:val="auto"/>
          <w:sz w:val="22"/>
          <w:szCs w:val="22"/>
        </w:rPr>
      </w:pPr>
      <w:r w:rsidRPr="0005516D">
        <w:rPr>
          <w:rFonts w:ascii="Times New Roman" w:hAnsi="Times New Roman"/>
          <w:sz w:val="22"/>
          <w:szCs w:val="22"/>
          <w:lang w:val="uk-UA"/>
        </w:rPr>
        <w:t xml:space="preserve">Система, наближеного до природи лісівництва, спрямована на  безперервне і невиснажливе лісокористування, збереження сталості лісового середовища, сталості виконання лісовими екосистемами захисних і соціальних функцій, на забезпечення їхнього гомеостазу (рис.1). </w:t>
      </w:r>
      <w:r w:rsidRPr="0005516D">
        <w:rPr>
          <w:rFonts w:ascii="Times New Roman" w:hAnsi="Times New Roman"/>
          <w:sz w:val="22"/>
          <w:szCs w:val="22"/>
        </w:rPr>
        <w:t>Таким чином вона дозволяє усунути протирічч</w:t>
      </w:r>
      <w:r w:rsidRPr="0005516D">
        <w:rPr>
          <w:rFonts w:ascii="Times New Roman" w:hAnsi="Times New Roman"/>
          <w:sz w:val="22"/>
          <w:szCs w:val="22"/>
          <w:lang w:val="uk-UA"/>
        </w:rPr>
        <w:t>а</w:t>
      </w:r>
      <w:r w:rsidRPr="0005516D">
        <w:rPr>
          <w:rFonts w:ascii="Times New Roman" w:hAnsi="Times New Roman"/>
          <w:sz w:val="22"/>
          <w:szCs w:val="22"/>
        </w:rPr>
        <w:t xml:space="preserve"> між екологічними вимогами щодо збереження лісів та економічним</w:t>
      </w:r>
      <w:r w:rsidRPr="0005516D">
        <w:rPr>
          <w:rFonts w:ascii="Times New Roman" w:hAnsi="Times New Roman"/>
          <w:sz w:val="22"/>
          <w:szCs w:val="22"/>
          <w:lang w:val="uk-UA"/>
        </w:rPr>
        <w:t>и</w:t>
      </w:r>
      <w:r w:rsidRPr="0005516D">
        <w:rPr>
          <w:rFonts w:ascii="Times New Roman" w:hAnsi="Times New Roman"/>
          <w:sz w:val="22"/>
          <w:szCs w:val="22"/>
        </w:rPr>
        <w:t xml:space="preserve"> потребами використання лісосировинних ресурсі</w:t>
      </w:r>
      <w:proofErr w:type="gramStart"/>
      <w:r w:rsidRPr="0005516D">
        <w:rPr>
          <w:rFonts w:ascii="Times New Roman" w:hAnsi="Times New Roman"/>
          <w:sz w:val="22"/>
          <w:szCs w:val="22"/>
        </w:rPr>
        <w:t>в</w:t>
      </w:r>
      <w:proofErr w:type="gramEnd"/>
      <w:r w:rsidRPr="0005516D">
        <w:rPr>
          <w:rFonts w:ascii="Times New Roman" w:hAnsi="Times New Roman"/>
          <w:sz w:val="22"/>
          <w:szCs w:val="22"/>
        </w:rPr>
        <w:t>.</w:t>
      </w:r>
    </w:p>
    <w:p w:rsidR="00045FC0" w:rsidRPr="0005516D" w:rsidRDefault="00045FC0" w:rsidP="0005516D">
      <w:pPr>
        <w:ind w:firstLine="284"/>
        <w:jc w:val="center"/>
        <w:rPr>
          <w:sz w:val="22"/>
          <w:szCs w:val="22"/>
        </w:rPr>
      </w:pPr>
      <w:r w:rsidRPr="0005516D">
        <w:rPr>
          <w:noProof/>
          <w:sz w:val="22"/>
          <w:szCs w:val="22"/>
          <w:lang w:val="uk-UA" w:eastAsia="uk-UA"/>
        </w:rPr>
        <w:drawing>
          <wp:inline distT="0" distB="0" distL="0" distR="0" wp14:anchorId="29228EDF" wp14:editId="2DCFB8D6">
            <wp:extent cx="2984500" cy="2914015"/>
            <wp:effectExtent l="0" t="0" r="6350" b="635"/>
            <wp:docPr id="23" name="Рисунок 23" descr="Набл%20до%20прир%20лісі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бл%20до%20прир%20лісівн"/>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4500" cy="2914015"/>
                    </a:xfrm>
                    <a:prstGeom prst="rect">
                      <a:avLst/>
                    </a:prstGeom>
                    <a:noFill/>
                    <a:ln>
                      <a:noFill/>
                    </a:ln>
                  </pic:spPr>
                </pic:pic>
              </a:graphicData>
            </a:graphic>
          </wp:inline>
        </w:drawing>
      </w:r>
    </w:p>
    <w:p w:rsidR="00045FC0" w:rsidRPr="0005516D" w:rsidRDefault="00045FC0" w:rsidP="0005516D">
      <w:pPr>
        <w:pStyle w:val="a4"/>
        <w:ind w:firstLine="284"/>
        <w:jc w:val="center"/>
        <w:rPr>
          <w:rFonts w:ascii="Times New Roman" w:hAnsi="Times New Roman" w:cs="Times New Roman"/>
          <w:sz w:val="20"/>
          <w:szCs w:val="20"/>
        </w:rPr>
      </w:pPr>
      <w:r w:rsidRPr="0005516D">
        <w:rPr>
          <w:rFonts w:ascii="Times New Roman" w:hAnsi="Times New Roman" w:cs="Times New Roman"/>
          <w:sz w:val="20"/>
          <w:szCs w:val="20"/>
        </w:rPr>
        <w:t xml:space="preserve">Рис. 1. </w:t>
      </w:r>
      <w:r w:rsidRPr="0005516D">
        <w:rPr>
          <w:rFonts w:ascii="Times New Roman" w:hAnsi="Times New Roman" w:cs="Times New Roman"/>
          <w:b/>
          <w:sz w:val="20"/>
          <w:szCs w:val="20"/>
        </w:rPr>
        <w:t xml:space="preserve">Екологічні засади </w:t>
      </w:r>
      <w:proofErr w:type="gramStart"/>
      <w:r w:rsidRPr="0005516D">
        <w:rPr>
          <w:rFonts w:ascii="Times New Roman" w:hAnsi="Times New Roman" w:cs="Times New Roman"/>
          <w:b/>
          <w:sz w:val="20"/>
          <w:szCs w:val="20"/>
        </w:rPr>
        <w:t>л</w:t>
      </w:r>
      <w:proofErr w:type="gramEnd"/>
      <w:r w:rsidRPr="0005516D">
        <w:rPr>
          <w:rFonts w:ascii="Times New Roman" w:hAnsi="Times New Roman" w:cs="Times New Roman"/>
          <w:b/>
          <w:sz w:val="20"/>
          <w:szCs w:val="20"/>
        </w:rPr>
        <w:t>ісівництва, наближеного до природних лісів</w:t>
      </w:r>
    </w:p>
    <w:p w:rsidR="00045FC0" w:rsidRPr="0005516D" w:rsidRDefault="00045FC0" w:rsidP="0005516D">
      <w:pPr>
        <w:ind w:firstLine="284"/>
        <w:jc w:val="both"/>
        <w:rPr>
          <w:sz w:val="22"/>
          <w:szCs w:val="22"/>
        </w:rPr>
      </w:pPr>
      <w:r w:rsidRPr="0005516D">
        <w:rPr>
          <w:sz w:val="22"/>
          <w:szCs w:val="22"/>
        </w:rPr>
        <w:t xml:space="preserve">Екомоделями для наближеного до природи лісівництва є пралісові екосистеми. </w:t>
      </w:r>
      <w:proofErr w:type="gramStart"/>
      <w:r w:rsidRPr="0005516D">
        <w:rPr>
          <w:sz w:val="22"/>
          <w:szCs w:val="22"/>
        </w:rPr>
        <w:t>У</w:t>
      </w:r>
      <w:proofErr w:type="gramEnd"/>
      <w:r w:rsidRPr="0005516D">
        <w:rPr>
          <w:sz w:val="22"/>
          <w:szCs w:val="22"/>
        </w:rPr>
        <w:t xml:space="preserve"> таких екосистемах відбувається циклічний за віком розвиток фітоценозу, не розриваються взаємозв’язки між автотрофним і гетеротрофним блоками та педосферою, що забезпечує безперервність в них речовинно-енергетичного обміну та їх екологічну стабільність  (рис. 2).</w:t>
      </w:r>
    </w:p>
    <w:p w:rsidR="00045FC0" w:rsidRPr="0005516D" w:rsidRDefault="00045FC0" w:rsidP="0005516D">
      <w:pPr>
        <w:ind w:firstLine="284"/>
        <w:jc w:val="center"/>
        <w:rPr>
          <w:sz w:val="22"/>
          <w:szCs w:val="22"/>
        </w:rPr>
      </w:pPr>
      <w:r w:rsidRPr="0005516D">
        <w:rPr>
          <w:noProof/>
          <w:sz w:val="22"/>
          <w:szCs w:val="22"/>
          <w:lang w:val="uk-UA" w:eastAsia="uk-UA"/>
        </w:rPr>
        <w:drawing>
          <wp:inline distT="0" distB="0" distL="0" distR="0" wp14:anchorId="14F2A996" wp14:editId="3C6089AD">
            <wp:extent cx="3275965" cy="2662555"/>
            <wp:effectExtent l="0" t="0" r="635" b="4445"/>
            <wp:docPr id="22" name="Рисунок 22" descr="Пралі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аліси"/>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75965" cy="2662555"/>
                    </a:xfrm>
                    <a:prstGeom prst="rect">
                      <a:avLst/>
                    </a:prstGeom>
                    <a:noFill/>
                    <a:ln>
                      <a:noFill/>
                    </a:ln>
                  </pic:spPr>
                </pic:pic>
              </a:graphicData>
            </a:graphic>
          </wp:inline>
        </w:drawing>
      </w:r>
    </w:p>
    <w:p w:rsidR="00045FC0" w:rsidRPr="0005516D" w:rsidRDefault="00045FC0" w:rsidP="0005516D">
      <w:pPr>
        <w:ind w:firstLine="284"/>
        <w:jc w:val="center"/>
        <w:rPr>
          <w:b/>
          <w:sz w:val="20"/>
          <w:szCs w:val="20"/>
        </w:rPr>
      </w:pPr>
      <w:r w:rsidRPr="0005516D">
        <w:rPr>
          <w:sz w:val="20"/>
          <w:szCs w:val="20"/>
        </w:rPr>
        <w:t xml:space="preserve">Рис. 2. </w:t>
      </w:r>
      <w:r w:rsidRPr="0005516D">
        <w:rPr>
          <w:b/>
          <w:sz w:val="20"/>
          <w:szCs w:val="20"/>
        </w:rPr>
        <w:t xml:space="preserve">Циклічний </w:t>
      </w:r>
      <w:proofErr w:type="gramStart"/>
      <w:r w:rsidRPr="0005516D">
        <w:rPr>
          <w:b/>
          <w:sz w:val="20"/>
          <w:szCs w:val="20"/>
        </w:rPr>
        <w:t>за</w:t>
      </w:r>
      <w:proofErr w:type="gramEnd"/>
      <w:r w:rsidRPr="0005516D">
        <w:rPr>
          <w:b/>
          <w:sz w:val="20"/>
          <w:szCs w:val="20"/>
        </w:rPr>
        <w:t xml:space="preserve"> віком розвиток фітоценозів у пралісах (1) та лінійний у штучно створених деревостанах (2).</w:t>
      </w:r>
    </w:p>
    <w:p w:rsidR="00045FC0" w:rsidRPr="0005516D" w:rsidRDefault="00045FC0" w:rsidP="0005516D">
      <w:pPr>
        <w:ind w:firstLine="284"/>
        <w:jc w:val="both"/>
        <w:rPr>
          <w:sz w:val="22"/>
          <w:szCs w:val="22"/>
        </w:rPr>
      </w:pPr>
      <w:r w:rsidRPr="0005516D">
        <w:rPr>
          <w:sz w:val="22"/>
          <w:szCs w:val="22"/>
        </w:rPr>
        <w:t>У пралісах відбувається природний відбі</w:t>
      </w:r>
      <w:proofErr w:type="gramStart"/>
      <w:r w:rsidRPr="0005516D">
        <w:rPr>
          <w:sz w:val="22"/>
          <w:szCs w:val="22"/>
        </w:rPr>
        <w:t>р</w:t>
      </w:r>
      <w:proofErr w:type="gramEnd"/>
      <w:r w:rsidRPr="0005516D">
        <w:rPr>
          <w:sz w:val="22"/>
          <w:szCs w:val="22"/>
        </w:rPr>
        <w:t xml:space="preserve"> ценокомпонентів, пристосованих до відповідних умов лісового середовища. Упродовж філоценогенезу в них виробилась здатність до саморегуляції, самозахисту ві</w:t>
      </w:r>
      <w:proofErr w:type="gramStart"/>
      <w:r w:rsidRPr="0005516D">
        <w:rPr>
          <w:sz w:val="22"/>
          <w:szCs w:val="22"/>
        </w:rPr>
        <w:t>д б</w:t>
      </w:r>
      <w:proofErr w:type="gramEnd"/>
      <w:r w:rsidRPr="0005516D">
        <w:rPr>
          <w:sz w:val="22"/>
          <w:szCs w:val="22"/>
        </w:rPr>
        <w:t>іологічних шкідників, самовідновлення і тому вони функціонують як гомеостазні екосистеми.</w:t>
      </w:r>
    </w:p>
    <w:p w:rsidR="00045FC0" w:rsidRPr="0005516D" w:rsidRDefault="00045FC0" w:rsidP="0005516D">
      <w:pPr>
        <w:ind w:firstLine="284"/>
        <w:jc w:val="both"/>
        <w:rPr>
          <w:sz w:val="22"/>
          <w:szCs w:val="22"/>
        </w:rPr>
      </w:pPr>
      <w:r w:rsidRPr="0005516D">
        <w:rPr>
          <w:sz w:val="22"/>
          <w:szCs w:val="22"/>
        </w:rPr>
        <w:lastRenderedPageBreak/>
        <w:t>За цими характеристиками якісно ві</w:t>
      </w:r>
      <w:proofErr w:type="gramStart"/>
      <w:r w:rsidRPr="0005516D">
        <w:rPr>
          <w:sz w:val="22"/>
          <w:szCs w:val="22"/>
        </w:rPr>
        <w:t>др</w:t>
      </w:r>
      <w:proofErr w:type="gramEnd"/>
      <w:r w:rsidRPr="0005516D">
        <w:rPr>
          <w:sz w:val="22"/>
          <w:szCs w:val="22"/>
        </w:rPr>
        <w:t>ізняються створені плантаційним методом культурфітоценози. У одновікових та ценотично простих деревостанах слабо виражений природний відбі</w:t>
      </w:r>
      <w:proofErr w:type="gramStart"/>
      <w:r w:rsidRPr="0005516D">
        <w:rPr>
          <w:sz w:val="22"/>
          <w:szCs w:val="22"/>
        </w:rPr>
        <w:t>р</w:t>
      </w:r>
      <w:proofErr w:type="gramEnd"/>
      <w:r w:rsidRPr="0005516D">
        <w:rPr>
          <w:sz w:val="22"/>
          <w:szCs w:val="22"/>
        </w:rPr>
        <w:t xml:space="preserve">, понижена адаптивна здатність деревних порід до природного середовища. Для культурфітоценозів характерний  лінійний розвиток (рис. 2). </w:t>
      </w:r>
      <w:proofErr w:type="gramStart"/>
      <w:r w:rsidRPr="0005516D">
        <w:rPr>
          <w:sz w:val="22"/>
          <w:szCs w:val="22"/>
        </w:rPr>
        <w:t xml:space="preserve">Вони не здатні до відновлення природним шляхом і саморегуляції, тому  потребують рубок догляду та спеціальних лісокультурних заходів. Отже в лісогосподарській інфраструктурі потрібно віддавати перевагу системі лісівництва, наближеного до природних лісів, екомоделями для якої є пралісові фітоценози. </w:t>
      </w:r>
      <w:proofErr w:type="gramEnd"/>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b/>
          <w:i/>
          <w:iCs/>
          <w:color w:val="auto"/>
          <w:sz w:val="22"/>
          <w:szCs w:val="22"/>
          <w:lang w:val="uk-UA"/>
        </w:rPr>
        <w:t>Логістичне значення</w:t>
      </w:r>
      <w:r w:rsidRPr="0005516D">
        <w:rPr>
          <w:rFonts w:ascii="Times New Roman" w:hAnsi="Times New Roman"/>
          <w:i/>
          <w:iCs/>
          <w:color w:val="auto"/>
          <w:sz w:val="22"/>
          <w:szCs w:val="22"/>
          <w:lang w:val="uk-UA"/>
        </w:rPr>
        <w:t xml:space="preserve">. </w:t>
      </w:r>
      <w:r w:rsidRPr="0005516D">
        <w:rPr>
          <w:rFonts w:ascii="Times New Roman" w:hAnsi="Times New Roman"/>
          <w:color w:val="auto"/>
          <w:sz w:val="22"/>
          <w:szCs w:val="22"/>
          <w:lang w:val="uk-UA"/>
        </w:rPr>
        <w:t>Протягом тривалого процесу філоценогенезу у  природних лісових екосистемах нагромадилася багата екологічна інформація про їх розвиток (сильвагенез), ценотичну структуру, географічне поширення,  функціональну здатність. Тому вони є цінними об’єктами для фітоценології, екології, педології, біогеографії, зоології та інших природничих наук, які вивчають складні взаємозв’язки між рослинним й тваринним світом та педосферою. Для ботанічної географії та історії  цікаві реліктові й ендемічні  фітоценози, які дають змогу з’ясувати розвиток рослинного покриву в післяльодовиковий період.</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 xml:space="preserve">Глобальне потепління та зміна клімату впливають на динамічні тенденції рослинних формацій, які проявлятимуться по різному в окремих природно-географічних зонах. Довговічні пралісові екосистеми є природними моделями для моніторингу за цим екологічним процесом. </w:t>
      </w:r>
      <w:r w:rsidRPr="0005516D">
        <w:rPr>
          <w:rFonts w:ascii="Times New Roman" w:hAnsi="Times New Roman"/>
          <w:color w:val="auto"/>
          <w:sz w:val="22"/>
          <w:szCs w:val="22"/>
        </w:rPr>
        <w:t xml:space="preserve">У </w:t>
      </w:r>
      <w:r w:rsidRPr="0005516D">
        <w:rPr>
          <w:rFonts w:ascii="Times New Roman" w:hAnsi="Times New Roman"/>
          <w:color w:val="auto"/>
          <w:sz w:val="22"/>
          <w:szCs w:val="22"/>
          <w:lang w:val="uk-UA"/>
        </w:rPr>
        <w:t xml:space="preserve">гірських регіонах на короткій відстані проявляються ті географічні закономірності, які  в </w:t>
      </w:r>
      <w:proofErr w:type="gramStart"/>
      <w:r w:rsidRPr="0005516D">
        <w:rPr>
          <w:rFonts w:ascii="Times New Roman" w:hAnsi="Times New Roman"/>
          <w:color w:val="auto"/>
          <w:sz w:val="22"/>
          <w:szCs w:val="22"/>
          <w:lang w:val="uk-UA"/>
        </w:rPr>
        <w:t>р</w:t>
      </w:r>
      <w:proofErr w:type="gramEnd"/>
      <w:r w:rsidRPr="0005516D">
        <w:rPr>
          <w:rFonts w:ascii="Times New Roman" w:hAnsi="Times New Roman"/>
          <w:color w:val="auto"/>
          <w:sz w:val="22"/>
          <w:szCs w:val="22"/>
          <w:lang w:val="uk-UA"/>
        </w:rPr>
        <w:t>івнинних ландшафтах спостерігаються на значно ширшій території. Тому вони є придатними екологічними моделями для з</w:t>
      </w:r>
      <w:r w:rsidRPr="0005516D">
        <w:rPr>
          <w:rFonts w:ascii="Times New Roman" w:hAnsi="Times New Roman"/>
          <w:color w:val="auto"/>
          <w:sz w:val="22"/>
          <w:szCs w:val="22"/>
        </w:rPr>
        <w:t>’</w:t>
      </w:r>
      <w:r w:rsidRPr="0005516D">
        <w:rPr>
          <w:rFonts w:ascii="Times New Roman" w:hAnsi="Times New Roman"/>
          <w:color w:val="auto"/>
          <w:sz w:val="22"/>
          <w:szCs w:val="22"/>
          <w:lang w:val="uk-UA"/>
        </w:rPr>
        <w:t>ясування змін рослинного покриву внаслідок глобального потепління.</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b/>
          <w:i/>
          <w:iCs/>
          <w:color w:val="auto"/>
          <w:sz w:val="22"/>
          <w:szCs w:val="22"/>
          <w:lang w:val="uk-UA"/>
        </w:rPr>
        <w:t>Значення для збереження біологічного різноманіття</w:t>
      </w:r>
      <w:r w:rsidRPr="0005516D">
        <w:rPr>
          <w:rFonts w:ascii="Times New Roman" w:hAnsi="Times New Roman"/>
          <w:color w:val="auto"/>
          <w:sz w:val="22"/>
          <w:szCs w:val="22"/>
          <w:lang w:val="uk-UA"/>
        </w:rPr>
        <w:t xml:space="preserve">. Внаслідок монокультурного напрямку в лісовому господарстві в лісових формаціях спостерігається збіднення не лише видового складу дендрофлори та трав’яно-мохового покриву, але й мікобіоти, ґрунтової мезофауни та ґрунтових мікроорганізмів, що стало причиною погіршення фізико-хімічних властивостей ґрунтів та зниження їхньої родючості. Тому вагомою є екологічна роля пралісів щодо збереженя біологічного різноманіття. У природних бучинах існують сприятливі умови для раритетних видів лишайників роду </w:t>
      </w:r>
      <w:r w:rsidRPr="0005516D">
        <w:rPr>
          <w:rFonts w:ascii="Times New Roman" w:hAnsi="Times New Roman"/>
          <w:i/>
          <w:iCs/>
          <w:color w:val="auto"/>
          <w:sz w:val="22"/>
          <w:szCs w:val="22"/>
        </w:rPr>
        <w:t>Lobaria</w:t>
      </w:r>
      <w:r w:rsidRPr="0005516D">
        <w:rPr>
          <w:rFonts w:ascii="Times New Roman" w:hAnsi="Times New Roman"/>
          <w:color w:val="auto"/>
          <w:sz w:val="22"/>
          <w:szCs w:val="22"/>
          <w:lang w:val="uk-UA"/>
        </w:rPr>
        <w:t xml:space="preserve">, для росту рідкісних видів родин </w:t>
      </w:r>
      <w:r w:rsidRPr="0005516D">
        <w:rPr>
          <w:rFonts w:ascii="Times New Roman" w:hAnsi="Times New Roman"/>
          <w:i/>
          <w:iCs/>
          <w:color w:val="auto"/>
          <w:sz w:val="22"/>
          <w:szCs w:val="22"/>
        </w:rPr>
        <w:t>Liliaceae</w:t>
      </w:r>
      <w:r w:rsidRPr="0005516D">
        <w:rPr>
          <w:rFonts w:ascii="Times New Roman" w:hAnsi="Times New Roman"/>
          <w:i/>
          <w:iCs/>
          <w:color w:val="auto"/>
          <w:sz w:val="22"/>
          <w:szCs w:val="22"/>
          <w:lang w:val="uk-UA"/>
        </w:rPr>
        <w:t xml:space="preserve">, </w:t>
      </w:r>
      <w:r w:rsidRPr="0005516D">
        <w:rPr>
          <w:rFonts w:ascii="Times New Roman" w:hAnsi="Times New Roman"/>
          <w:i/>
          <w:iCs/>
          <w:color w:val="auto"/>
          <w:sz w:val="22"/>
          <w:szCs w:val="22"/>
        </w:rPr>
        <w:t>Orch</w:t>
      </w:r>
      <w:r w:rsidRPr="0005516D">
        <w:rPr>
          <w:rFonts w:ascii="Times New Roman" w:hAnsi="Times New Roman"/>
          <w:i/>
          <w:iCs/>
          <w:color w:val="auto"/>
          <w:sz w:val="22"/>
          <w:szCs w:val="22"/>
          <w:lang w:val="uk-UA"/>
        </w:rPr>
        <w:t>і</w:t>
      </w:r>
      <w:r w:rsidRPr="0005516D">
        <w:rPr>
          <w:rFonts w:ascii="Times New Roman" w:hAnsi="Times New Roman"/>
          <w:i/>
          <w:iCs/>
          <w:color w:val="auto"/>
          <w:sz w:val="22"/>
          <w:szCs w:val="22"/>
        </w:rPr>
        <w:t>daceae</w:t>
      </w:r>
      <w:r w:rsidRPr="0005516D">
        <w:rPr>
          <w:rFonts w:ascii="Times New Roman" w:hAnsi="Times New Roman"/>
          <w:i/>
          <w:iCs/>
          <w:color w:val="auto"/>
          <w:sz w:val="22"/>
          <w:szCs w:val="22"/>
          <w:lang w:val="uk-UA"/>
        </w:rPr>
        <w:t xml:space="preserve">, </w:t>
      </w:r>
      <w:r w:rsidRPr="0005516D">
        <w:rPr>
          <w:rFonts w:ascii="Times New Roman" w:hAnsi="Times New Roman"/>
          <w:i/>
          <w:iCs/>
          <w:color w:val="auto"/>
          <w:sz w:val="22"/>
          <w:szCs w:val="22"/>
        </w:rPr>
        <w:t>Amaryllida</w:t>
      </w:r>
      <w:r w:rsidRPr="0005516D">
        <w:rPr>
          <w:rFonts w:ascii="Times New Roman" w:hAnsi="Times New Roman"/>
          <w:i/>
          <w:iCs/>
          <w:color w:val="auto"/>
          <w:sz w:val="22"/>
          <w:szCs w:val="22"/>
          <w:lang w:val="uk-UA"/>
        </w:rPr>
        <w:t>с</w:t>
      </w:r>
      <w:r w:rsidRPr="0005516D">
        <w:rPr>
          <w:rFonts w:ascii="Times New Roman" w:hAnsi="Times New Roman"/>
          <w:i/>
          <w:iCs/>
          <w:color w:val="auto"/>
          <w:sz w:val="22"/>
          <w:szCs w:val="22"/>
        </w:rPr>
        <w:t>eae</w:t>
      </w:r>
      <w:r w:rsidRPr="0005516D">
        <w:rPr>
          <w:rFonts w:ascii="Times New Roman" w:hAnsi="Times New Roman"/>
          <w:i/>
          <w:iCs/>
          <w:color w:val="auto"/>
          <w:sz w:val="22"/>
          <w:szCs w:val="22"/>
          <w:lang w:val="uk-UA"/>
        </w:rPr>
        <w:t xml:space="preserve">, </w:t>
      </w:r>
      <w:r w:rsidRPr="0005516D">
        <w:rPr>
          <w:rFonts w:ascii="Times New Roman" w:hAnsi="Times New Roman"/>
          <w:i/>
          <w:iCs/>
          <w:color w:val="auto"/>
          <w:sz w:val="22"/>
          <w:szCs w:val="22"/>
        </w:rPr>
        <w:t>Rosaceae</w:t>
      </w:r>
      <w:r w:rsidRPr="0005516D">
        <w:rPr>
          <w:rFonts w:ascii="Times New Roman" w:hAnsi="Times New Roman"/>
          <w:color w:val="auto"/>
          <w:sz w:val="22"/>
          <w:szCs w:val="22"/>
          <w:lang w:val="uk-UA"/>
        </w:rPr>
        <w:t xml:space="preserve"> та ін. </w:t>
      </w:r>
      <w:r w:rsidRPr="0005516D">
        <w:rPr>
          <w:rFonts w:ascii="Times New Roman" w:hAnsi="Times New Roman"/>
          <w:color w:val="auto"/>
          <w:sz w:val="22"/>
          <w:szCs w:val="22"/>
        </w:rPr>
        <w:t>У широколистяних лісах зберігається генофонд диких родичів культурних рослин – черешні</w:t>
      </w:r>
      <w:r w:rsidRPr="0005516D">
        <w:rPr>
          <w:rFonts w:ascii="Times New Roman" w:hAnsi="Times New Roman"/>
          <w:color w:val="auto"/>
          <w:sz w:val="22"/>
          <w:szCs w:val="22"/>
          <w:lang w:val="uk-UA"/>
        </w:rPr>
        <w:t xml:space="preserve"> (</w:t>
      </w:r>
      <w:proofErr w:type="gramStart"/>
      <w:r w:rsidRPr="0005516D">
        <w:rPr>
          <w:rFonts w:ascii="Times New Roman" w:hAnsi="Times New Roman"/>
          <w:i/>
          <w:color w:val="auto"/>
          <w:sz w:val="22"/>
          <w:szCs w:val="22"/>
          <w:lang w:val="uk-UA"/>
        </w:rPr>
        <w:t>Се</w:t>
      </w:r>
      <w:proofErr w:type="gramEnd"/>
      <w:r w:rsidRPr="0005516D">
        <w:rPr>
          <w:rFonts w:ascii="Times New Roman" w:hAnsi="Times New Roman"/>
          <w:i/>
          <w:color w:val="auto"/>
          <w:sz w:val="22"/>
          <w:szCs w:val="22"/>
          <w:lang w:val="en-US"/>
        </w:rPr>
        <w:t>rasus</w:t>
      </w:r>
      <w:r w:rsidRPr="0005516D">
        <w:rPr>
          <w:rFonts w:ascii="Times New Roman" w:hAnsi="Times New Roman"/>
          <w:i/>
          <w:color w:val="auto"/>
          <w:sz w:val="22"/>
          <w:szCs w:val="22"/>
        </w:rPr>
        <w:t xml:space="preserve"> </w:t>
      </w:r>
      <w:r w:rsidRPr="0005516D">
        <w:rPr>
          <w:rFonts w:ascii="Times New Roman" w:hAnsi="Times New Roman"/>
          <w:i/>
          <w:color w:val="auto"/>
          <w:sz w:val="22"/>
          <w:szCs w:val="22"/>
          <w:lang w:val="en-US"/>
        </w:rPr>
        <w:t>avium</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 xml:space="preserve">.) </w:t>
      </w:r>
      <w:proofErr w:type="gramStart"/>
      <w:r w:rsidRPr="0005516D">
        <w:rPr>
          <w:rFonts w:ascii="Times New Roman" w:hAnsi="Times New Roman"/>
          <w:color w:val="auto"/>
          <w:sz w:val="22"/>
          <w:szCs w:val="22"/>
          <w:lang w:val="en-US"/>
        </w:rPr>
        <w:t>Moench</w:t>
      </w:r>
      <w:r w:rsidRPr="0005516D">
        <w:rPr>
          <w:rFonts w:ascii="Times New Roman" w:hAnsi="Times New Roman"/>
          <w:color w:val="auto"/>
          <w:sz w:val="22"/>
          <w:szCs w:val="22"/>
          <w:lang w:val="uk-UA"/>
        </w:rPr>
        <w:t>)</w:t>
      </w:r>
      <w:r w:rsidRPr="0005516D">
        <w:rPr>
          <w:rFonts w:ascii="Times New Roman" w:hAnsi="Times New Roman"/>
          <w:color w:val="auto"/>
          <w:sz w:val="22"/>
          <w:szCs w:val="22"/>
        </w:rPr>
        <w:t>, порічок (</w:t>
      </w:r>
      <w:r w:rsidRPr="0005516D">
        <w:rPr>
          <w:rFonts w:ascii="Times New Roman" w:hAnsi="Times New Roman"/>
          <w:i/>
          <w:color w:val="auto"/>
          <w:sz w:val="22"/>
          <w:szCs w:val="22"/>
          <w:lang w:val="en-US"/>
        </w:rPr>
        <w:t>Ribes</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 аґрусу (</w:t>
      </w:r>
      <w:r w:rsidRPr="0005516D">
        <w:rPr>
          <w:rFonts w:ascii="Times New Roman" w:hAnsi="Times New Roman"/>
          <w:i/>
          <w:color w:val="auto"/>
          <w:sz w:val="22"/>
          <w:szCs w:val="22"/>
          <w:lang w:val="en-US"/>
        </w:rPr>
        <w:t>Grossularia</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 xml:space="preserve">.), який </w:t>
      </w:r>
      <w:r w:rsidRPr="0005516D">
        <w:rPr>
          <w:rFonts w:ascii="Times New Roman" w:hAnsi="Times New Roman"/>
          <w:color w:val="auto"/>
          <w:sz w:val="22"/>
          <w:szCs w:val="22"/>
          <w:lang w:val="uk-UA"/>
        </w:rPr>
        <w:t>має значення для покращення</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генофонду їхніх культурних сортів</w:t>
      </w:r>
      <w:r w:rsidRPr="0005516D">
        <w:rPr>
          <w:rFonts w:ascii="Times New Roman" w:hAnsi="Times New Roman"/>
          <w:color w:val="auto"/>
          <w:sz w:val="22"/>
          <w:szCs w:val="22"/>
        </w:rPr>
        <w:t>.</w:t>
      </w:r>
      <w:proofErr w:type="gramEnd"/>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У природних смеречинах зберігаються популяції раритетних бореальних видів –  баранець звичайний (</w:t>
      </w:r>
      <w:r w:rsidRPr="0005516D">
        <w:rPr>
          <w:rFonts w:ascii="Times New Roman" w:hAnsi="Times New Roman"/>
          <w:i/>
          <w:color w:val="auto"/>
          <w:sz w:val="22"/>
          <w:szCs w:val="22"/>
          <w:lang w:val="en-US"/>
        </w:rPr>
        <w:t>Huperzia</w:t>
      </w:r>
      <w:r w:rsidRPr="0005516D">
        <w:rPr>
          <w:rFonts w:ascii="Times New Roman" w:hAnsi="Times New Roman"/>
          <w:i/>
          <w:color w:val="auto"/>
          <w:sz w:val="22"/>
          <w:szCs w:val="22"/>
        </w:rPr>
        <w:t xml:space="preserve"> </w:t>
      </w:r>
      <w:r w:rsidRPr="0005516D">
        <w:rPr>
          <w:rFonts w:ascii="Times New Roman" w:hAnsi="Times New Roman"/>
          <w:i/>
          <w:color w:val="auto"/>
          <w:sz w:val="22"/>
          <w:szCs w:val="22"/>
          <w:lang w:val="en-US"/>
        </w:rPr>
        <w:t>selago</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 xml:space="preserve">.) </w:t>
      </w:r>
      <w:proofErr w:type="gramStart"/>
      <w:r w:rsidRPr="0005516D">
        <w:rPr>
          <w:rFonts w:ascii="Times New Roman" w:hAnsi="Times New Roman"/>
          <w:color w:val="auto"/>
          <w:sz w:val="22"/>
          <w:szCs w:val="22"/>
          <w:lang w:val="en-US"/>
        </w:rPr>
        <w:t>Bernh</w:t>
      </w:r>
      <w:r w:rsidRPr="0005516D">
        <w:rPr>
          <w:rFonts w:ascii="Times New Roman" w:hAnsi="Times New Roman"/>
          <w:color w:val="auto"/>
          <w:sz w:val="22"/>
          <w:szCs w:val="22"/>
          <w:lang w:val="uk-UA"/>
        </w:rPr>
        <w:t>.),</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 xml:space="preserve">багаторядник списовидний </w:t>
      </w:r>
      <w:r w:rsidRPr="0005516D">
        <w:rPr>
          <w:rFonts w:ascii="Times New Roman" w:hAnsi="Times New Roman"/>
          <w:color w:val="auto"/>
          <w:sz w:val="22"/>
          <w:szCs w:val="22"/>
        </w:rPr>
        <w:t>(</w:t>
      </w:r>
      <w:r w:rsidRPr="0005516D">
        <w:rPr>
          <w:rFonts w:ascii="Times New Roman" w:hAnsi="Times New Roman"/>
          <w:i/>
          <w:color w:val="auto"/>
          <w:sz w:val="22"/>
          <w:szCs w:val="22"/>
          <w:lang w:val="en-US"/>
        </w:rPr>
        <w:t>Polystichum</w:t>
      </w:r>
      <w:r w:rsidRPr="0005516D">
        <w:rPr>
          <w:rFonts w:ascii="Times New Roman" w:hAnsi="Times New Roman"/>
          <w:i/>
          <w:color w:val="auto"/>
          <w:sz w:val="22"/>
          <w:szCs w:val="22"/>
        </w:rPr>
        <w:t xml:space="preserve"> </w:t>
      </w:r>
      <w:r w:rsidRPr="0005516D">
        <w:rPr>
          <w:rFonts w:ascii="Times New Roman" w:hAnsi="Times New Roman"/>
          <w:i/>
          <w:color w:val="auto"/>
          <w:sz w:val="22"/>
          <w:szCs w:val="22"/>
          <w:lang w:val="en-US"/>
        </w:rPr>
        <w:t>lonchitis</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w:t>
      </w:r>
      <w:proofErr w:type="gramEnd"/>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Roth</w:t>
      </w:r>
      <w:r w:rsidRPr="0005516D">
        <w:rPr>
          <w:rFonts w:ascii="Times New Roman" w:hAnsi="Times New Roman"/>
          <w:color w:val="auto"/>
          <w:sz w:val="22"/>
          <w:szCs w:val="22"/>
        </w:rPr>
        <w:t>)</w:t>
      </w:r>
      <w:r w:rsidRPr="0005516D">
        <w:rPr>
          <w:rFonts w:ascii="Times New Roman" w:hAnsi="Times New Roman"/>
          <w:color w:val="auto"/>
          <w:sz w:val="22"/>
          <w:szCs w:val="22"/>
          <w:lang w:val="uk-UA"/>
        </w:rPr>
        <w:t>, одноквітка звичайна (</w:t>
      </w:r>
      <w:r w:rsidRPr="0005516D">
        <w:rPr>
          <w:rFonts w:ascii="Times New Roman" w:hAnsi="Times New Roman"/>
          <w:i/>
          <w:color w:val="auto"/>
          <w:sz w:val="22"/>
          <w:szCs w:val="22"/>
          <w:lang w:val="en-US"/>
        </w:rPr>
        <w:t>Moneses</w:t>
      </w:r>
      <w:r w:rsidRPr="0005516D">
        <w:rPr>
          <w:rFonts w:ascii="Times New Roman" w:hAnsi="Times New Roman"/>
          <w:i/>
          <w:color w:val="auto"/>
          <w:sz w:val="22"/>
          <w:szCs w:val="22"/>
        </w:rPr>
        <w:t xml:space="preserve"> </w:t>
      </w:r>
      <w:proofErr w:type="gramStart"/>
      <w:r w:rsidRPr="0005516D">
        <w:rPr>
          <w:rFonts w:ascii="Times New Roman" w:hAnsi="Times New Roman"/>
          <w:i/>
          <w:color w:val="auto"/>
          <w:sz w:val="22"/>
          <w:szCs w:val="22"/>
          <w:lang w:val="en-US"/>
        </w:rPr>
        <w:t>uniflora</w:t>
      </w:r>
      <w:r w:rsidRPr="0005516D">
        <w:rPr>
          <w:rFonts w:ascii="Times New Roman" w:hAnsi="Times New Roman"/>
          <w:color w:val="auto"/>
          <w:sz w:val="22"/>
          <w:szCs w:val="22"/>
        </w:rPr>
        <w:t xml:space="preserve">  (</w:t>
      </w:r>
      <w:proofErr w:type="gramEnd"/>
      <w:r w:rsidRPr="0005516D">
        <w:rPr>
          <w:rFonts w:ascii="Times New Roman" w:hAnsi="Times New Roman"/>
          <w:color w:val="auto"/>
          <w:sz w:val="22"/>
          <w:szCs w:val="22"/>
          <w:lang w:val="en-US"/>
        </w:rPr>
        <w:t>L</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A</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Gray</w:t>
      </w:r>
      <w:r w:rsidRPr="0005516D">
        <w:rPr>
          <w:rFonts w:ascii="Times New Roman" w:hAnsi="Times New Roman"/>
          <w:color w:val="auto"/>
          <w:sz w:val="22"/>
          <w:szCs w:val="22"/>
          <w:lang w:val="uk-UA"/>
        </w:rPr>
        <w:t>), одинарник європейський (</w:t>
      </w:r>
      <w:proofErr w:type="gramStart"/>
      <w:r w:rsidRPr="0005516D">
        <w:rPr>
          <w:rFonts w:ascii="Times New Roman" w:hAnsi="Times New Roman"/>
          <w:color w:val="auto"/>
          <w:sz w:val="22"/>
          <w:szCs w:val="22"/>
          <w:lang w:val="en-US"/>
        </w:rPr>
        <w:t>Trientalis</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europaea</w:t>
      </w:r>
      <w:proofErr w:type="gramEnd"/>
      <w:r w:rsidRPr="0005516D">
        <w:rPr>
          <w:rFonts w:ascii="Times New Roman" w:hAnsi="Times New Roman"/>
          <w:color w:val="auto"/>
          <w:sz w:val="22"/>
          <w:szCs w:val="22"/>
        </w:rPr>
        <w:t xml:space="preserve"> </w:t>
      </w:r>
      <w:r w:rsidRPr="0005516D">
        <w:rPr>
          <w:rFonts w:ascii="Times New Roman" w:hAnsi="Times New Roman"/>
          <w:color w:val="auto"/>
          <w:sz w:val="22"/>
          <w:szCs w:val="22"/>
          <w:lang w:val="en-US"/>
        </w:rPr>
        <w:t>L</w:t>
      </w:r>
      <w:r w:rsidRPr="0005516D">
        <w:rPr>
          <w:rFonts w:ascii="Times New Roman" w:hAnsi="Times New Roman"/>
          <w:color w:val="auto"/>
          <w:sz w:val="22"/>
          <w:szCs w:val="22"/>
        </w:rPr>
        <w:t>.</w:t>
      </w:r>
      <w:r w:rsidRPr="0005516D">
        <w:rPr>
          <w:rFonts w:ascii="Times New Roman" w:hAnsi="Times New Roman"/>
          <w:color w:val="auto"/>
          <w:sz w:val="22"/>
          <w:szCs w:val="22"/>
          <w:lang w:val="uk-UA"/>
        </w:rPr>
        <w:t>)</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та інші.</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У віддалених природних лісах існують сприятливі екологічні умови для збереження популяцій рідкісних видів хребетних і безхребетних тварин.</w:t>
      </w:r>
    </w:p>
    <w:p w:rsidR="00045FC0" w:rsidRPr="0005516D" w:rsidRDefault="00045FC0" w:rsidP="0005516D">
      <w:pPr>
        <w:pStyle w:val="text"/>
        <w:spacing w:line="240" w:lineRule="auto"/>
        <w:ind w:firstLine="284"/>
        <w:rPr>
          <w:rFonts w:ascii="Times New Roman" w:hAnsi="Times New Roman"/>
          <w:color w:val="auto"/>
          <w:sz w:val="22"/>
          <w:szCs w:val="22"/>
          <w:lang w:val="uk-UA"/>
        </w:rPr>
      </w:pPr>
      <w:proofErr w:type="gramStart"/>
      <w:r w:rsidRPr="0005516D">
        <w:rPr>
          <w:rFonts w:ascii="Times New Roman" w:hAnsi="Times New Roman"/>
          <w:b/>
          <w:i/>
          <w:iCs/>
          <w:color w:val="auto"/>
          <w:sz w:val="22"/>
          <w:szCs w:val="22"/>
        </w:rPr>
        <w:t>Б</w:t>
      </w:r>
      <w:proofErr w:type="gramEnd"/>
      <w:r w:rsidRPr="0005516D">
        <w:rPr>
          <w:rFonts w:ascii="Times New Roman" w:hAnsi="Times New Roman"/>
          <w:b/>
          <w:i/>
          <w:iCs/>
          <w:color w:val="auto"/>
          <w:sz w:val="22"/>
          <w:szCs w:val="22"/>
        </w:rPr>
        <w:t>іодисперсне значення</w:t>
      </w:r>
      <w:r w:rsidRPr="0005516D">
        <w:rPr>
          <w:rFonts w:ascii="Times New Roman" w:hAnsi="Times New Roman"/>
          <w:i/>
          <w:iCs/>
          <w:color w:val="auto"/>
          <w:sz w:val="22"/>
          <w:szCs w:val="22"/>
        </w:rPr>
        <w:t>.</w:t>
      </w:r>
      <w:r w:rsidRPr="0005516D">
        <w:rPr>
          <w:rFonts w:ascii="Times New Roman" w:hAnsi="Times New Roman"/>
          <w:color w:val="auto"/>
          <w:sz w:val="22"/>
          <w:szCs w:val="22"/>
        </w:rPr>
        <w:t xml:space="preserve"> Пралісові екосистеми служать </w:t>
      </w:r>
      <w:r w:rsidRPr="0005516D">
        <w:rPr>
          <w:rFonts w:ascii="Times New Roman" w:hAnsi="Times New Roman"/>
          <w:color w:val="auto"/>
          <w:sz w:val="22"/>
          <w:szCs w:val="22"/>
          <w:lang w:val="uk-UA"/>
        </w:rPr>
        <w:t xml:space="preserve">природними </w:t>
      </w:r>
      <w:r w:rsidRPr="0005516D">
        <w:rPr>
          <w:rFonts w:ascii="Times New Roman" w:hAnsi="Times New Roman"/>
          <w:color w:val="auto"/>
          <w:sz w:val="22"/>
          <w:szCs w:val="22"/>
        </w:rPr>
        <w:t xml:space="preserve"> осередками, з яких </w:t>
      </w:r>
      <w:r w:rsidRPr="0005516D">
        <w:rPr>
          <w:rFonts w:ascii="Times New Roman" w:hAnsi="Times New Roman"/>
          <w:color w:val="auto"/>
          <w:sz w:val="22"/>
          <w:szCs w:val="22"/>
          <w:lang w:val="uk-UA"/>
        </w:rPr>
        <w:t>можливе</w:t>
      </w:r>
      <w:r w:rsidRPr="0005516D">
        <w:rPr>
          <w:rFonts w:ascii="Times New Roman" w:hAnsi="Times New Roman"/>
          <w:color w:val="auto"/>
          <w:sz w:val="22"/>
          <w:szCs w:val="22"/>
        </w:rPr>
        <w:t xml:space="preserve"> збагачення біологічними видами </w:t>
      </w:r>
      <w:r w:rsidRPr="0005516D">
        <w:rPr>
          <w:rFonts w:ascii="Times New Roman" w:hAnsi="Times New Roman"/>
          <w:color w:val="auto"/>
          <w:sz w:val="22"/>
          <w:szCs w:val="22"/>
          <w:lang w:val="uk-UA"/>
        </w:rPr>
        <w:t xml:space="preserve"> екосистем на </w:t>
      </w:r>
      <w:r w:rsidRPr="0005516D">
        <w:rPr>
          <w:rFonts w:ascii="Times New Roman" w:hAnsi="Times New Roman"/>
          <w:color w:val="auto"/>
          <w:sz w:val="22"/>
          <w:szCs w:val="22"/>
        </w:rPr>
        <w:t xml:space="preserve">прилеглих </w:t>
      </w:r>
      <w:r w:rsidRPr="0005516D">
        <w:rPr>
          <w:rFonts w:ascii="Times New Roman" w:hAnsi="Times New Roman"/>
          <w:color w:val="auto"/>
          <w:sz w:val="22"/>
          <w:szCs w:val="22"/>
          <w:lang w:val="uk-UA"/>
        </w:rPr>
        <w:t xml:space="preserve">до парку </w:t>
      </w:r>
      <w:r w:rsidRPr="0005516D">
        <w:rPr>
          <w:rFonts w:ascii="Times New Roman" w:hAnsi="Times New Roman"/>
          <w:color w:val="auto"/>
          <w:sz w:val="22"/>
          <w:szCs w:val="22"/>
        </w:rPr>
        <w:t>господарських лісових і лучних угі</w:t>
      </w:r>
      <w:proofErr w:type="gramStart"/>
      <w:r w:rsidRPr="0005516D">
        <w:rPr>
          <w:rFonts w:ascii="Times New Roman" w:hAnsi="Times New Roman"/>
          <w:color w:val="auto"/>
          <w:sz w:val="22"/>
          <w:szCs w:val="22"/>
        </w:rPr>
        <w:t>д</w:t>
      </w:r>
      <w:r w:rsidRPr="0005516D">
        <w:rPr>
          <w:rFonts w:ascii="Times New Roman" w:hAnsi="Times New Roman"/>
          <w:color w:val="auto"/>
          <w:sz w:val="22"/>
          <w:szCs w:val="22"/>
          <w:lang w:val="uk-UA"/>
        </w:rPr>
        <w:t>дях</w:t>
      </w:r>
      <w:proofErr w:type="gramEnd"/>
      <w:r w:rsidRPr="0005516D">
        <w:rPr>
          <w:rFonts w:ascii="Times New Roman" w:hAnsi="Times New Roman"/>
          <w:color w:val="auto"/>
          <w:sz w:val="22"/>
          <w:szCs w:val="22"/>
          <w:lang w:val="uk-UA"/>
        </w:rPr>
        <w:t xml:space="preserve"> а отже,</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й покращення їх стабільності. Чим більш денатуралізовані суміжні   ландшафти, тим вагоміше біодисперсне значення  природних лісів.</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b/>
          <w:i/>
          <w:iCs/>
          <w:color w:val="auto"/>
          <w:sz w:val="22"/>
          <w:szCs w:val="22"/>
        </w:rPr>
        <w:t>Значення для збереження фітоценотично</w:t>
      </w:r>
      <w:r w:rsidRPr="0005516D">
        <w:rPr>
          <w:rFonts w:ascii="Times New Roman" w:hAnsi="Times New Roman"/>
          <w:b/>
          <w:i/>
          <w:iCs/>
          <w:color w:val="auto"/>
          <w:sz w:val="22"/>
          <w:szCs w:val="22"/>
          <w:lang w:val="uk-UA"/>
        </w:rPr>
        <w:t>го</w:t>
      </w:r>
      <w:r w:rsidRPr="0005516D">
        <w:rPr>
          <w:rFonts w:ascii="Times New Roman" w:hAnsi="Times New Roman"/>
          <w:b/>
          <w:i/>
          <w:iCs/>
          <w:color w:val="auto"/>
          <w:sz w:val="22"/>
          <w:szCs w:val="22"/>
        </w:rPr>
        <w:t xml:space="preserve"> </w:t>
      </w:r>
      <w:proofErr w:type="gramStart"/>
      <w:r w:rsidRPr="0005516D">
        <w:rPr>
          <w:rFonts w:ascii="Times New Roman" w:hAnsi="Times New Roman"/>
          <w:b/>
          <w:i/>
          <w:iCs/>
          <w:color w:val="auto"/>
          <w:sz w:val="22"/>
          <w:szCs w:val="22"/>
        </w:rPr>
        <w:t>р</w:t>
      </w:r>
      <w:proofErr w:type="gramEnd"/>
      <w:r w:rsidRPr="0005516D">
        <w:rPr>
          <w:rFonts w:ascii="Times New Roman" w:hAnsi="Times New Roman"/>
          <w:b/>
          <w:i/>
          <w:iCs/>
          <w:color w:val="auto"/>
          <w:sz w:val="22"/>
          <w:szCs w:val="22"/>
        </w:rPr>
        <w:t>ізноманіт</w:t>
      </w:r>
      <w:r w:rsidRPr="0005516D">
        <w:rPr>
          <w:rFonts w:ascii="Times New Roman" w:hAnsi="Times New Roman"/>
          <w:b/>
          <w:i/>
          <w:iCs/>
          <w:color w:val="auto"/>
          <w:sz w:val="22"/>
          <w:szCs w:val="22"/>
          <w:lang w:val="uk-UA"/>
        </w:rPr>
        <w:t>тя</w:t>
      </w:r>
      <w:r w:rsidRPr="0005516D">
        <w:rPr>
          <w:rFonts w:ascii="Times New Roman" w:hAnsi="Times New Roman"/>
          <w:i/>
          <w:iCs/>
          <w:color w:val="auto"/>
          <w:sz w:val="22"/>
          <w:szCs w:val="22"/>
        </w:rPr>
        <w:t>.</w:t>
      </w:r>
      <w:r w:rsidRPr="0005516D">
        <w:rPr>
          <w:rFonts w:ascii="Times New Roman" w:hAnsi="Times New Roman"/>
          <w:color w:val="auto"/>
          <w:sz w:val="22"/>
          <w:szCs w:val="22"/>
        </w:rPr>
        <w:t xml:space="preserve"> Пр</w:t>
      </w:r>
      <w:r w:rsidRPr="0005516D">
        <w:rPr>
          <w:rFonts w:ascii="Times New Roman" w:hAnsi="Times New Roman"/>
          <w:color w:val="auto"/>
          <w:sz w:val="22"/>
          <w:szCs w:val="22"/>
          <w:lang w:val="uk-UA"/>
        </w:rPr>
        <w:t xml:space="preserve">иродні </w:t>
      </w:r>
      <w:r w:rsidRPr="0005516D">
        <w:rPr>
          <w:rFonts w:ascii="Times New Roman" w:hAnsi="Times New Roman"/>
          <w:color w:val="auto"/>
          <w:sz w:val="22"/>
          <w:szCs w:val="22"/>
        </w:rPr>
        <w:t>ліс</w:t>
      </w:r>
      <w:r w:rsidRPr="0005516D">
        <w:rPr>
          <w:rFonts w:ascii="Times New Roman" w:hAnsi="Times New Roman"/>
          <w:color w:val="auto"/>
          <w:sz w:val="22"/>
          <w:szCs w:val="22"/>
          <w:lang w:val="uk-UA"/>
        </w:rPr>
        <w:t>и</w:t>
      </w:r>
      <w:r w:rsidRPr="0005516D">
        <w:rPr>
          <w:rFonts w:ascii="Times New Roman" w:hAnsi="Times New Roman"/>
          <w:color w:val="auto"/>
          <w:sz w:val="22"/>
          <w:szCs w:val="22"/>
        </w:rPr>
        <w:t xml:space="preserve">, які сформувалися </w:t>
      </w:r>
      <w:r w:rsidRPr="0005516D">
        <w:rPr>
          <w:rFonts w:ascii="Times New Roman" w:hAnsi="Times New Roman"/>
          <w:color w:val="auto"/>
          <w:sz w:val="22"/>
          <w:szCs w:val="22"/>
          <w:lang w:val="uk-UA"/>
        </w:rPr>
        <w:t>в</w:t>
      </w:r>
      <w:r w:rsidRPr="0005516D">
        <w:rPr>
          <w:rFonts w:ascii="Times New Roman" w:hAnsi="Times New Roman"/>
          <w:color w:val="auto"/>
          <w:sz w:val="22"/>
          <w:szCs w:val="22"/>
        </w:rPr>
        <w:t xml:space="preserve"> </w:t>
      </w:r>
      <w:proofErr w:type="gramStart"/>
      <w:r w:rsidRPr="0005516D">
        <w:rPr>
          <w:rFonts w:ascii="Times New Roman" w:hAnsi="Times New Roman"/>
          <w:color w:val="auto"/>
          <w:sz w:val="22"/>
          <w:szCs w:val="22"/>
        </w:rPr>
        <w:t>р</w:t>
      </w:r>
      <w:proofErr w:type="gramEnd"/>
      <w:r w:rsidRPr="0005516D">
        <w:rPr>
          <w:rFonts w:ascii="Times New Roman" w:hAnsi="Times New Roman"/>
          <w:color w:val="auto"/>
          <w:sz w:val="22"/>
          <w:szCs w:val="22"/>
        </w:rPr>
        <w:t>ізних кліматичних і едафічних умовах</w:t>
      </w:r>
      <w:r w:rsidRPr="0005516D">
        <w:rPr>
          <w:rFonts w:ascii="Times New Roman" w:hAnsi="Times New Roman"/>
          <w:color w:val="auto"/>
          <w:sz w:val="22"/>
          <w:szCs w:val="22"/>
          <w:lang w:val="uk-UA"/>
        </w:rPr>
        <w:t xml:space="preserve"> національного парку</w:t>
      </w:r>
      <w:r w:rsidRPr="0005516D">
        <w:rPr>
          <w:rFonts w:ascii="Times New Roman" w:hAnsi="Times New Roman"/>
          <w:color w:val="auto"/>
          <w:sz w:val="22"/>
          <w:szCs w:val="22"/>
        </w:rPr>
        <w:t>, вирізняються значн</w:t>
      </w:r>
      <w:r w:rsidRPr="0005516D">
        <w:rPr>
          <w:rFonts w:ascii="Times New Roman" w:hAnsi="Times New Roman"/>
          <w:color w:val="auto"/>
          <w:sz w:val="22"/>
          <w:szCs w:val="22"/>
          <w:lang w:val="uk-UA"/>
        </w:rPr>
        <w:t>им</w:t>
      </w:r>
      <w:r w:rsidRPr="0005516D">
        <w:rPr>
          <w:rFonts w:ascii="Times New Roman" w:hAnsi="Times New Roman"/>
          <w:color w:val="auto"/>
          <w:sz w:val="22"/>
          <w:szCs w:val="22"/>
        </w:rPr>
        <w:t xml:space="preserve"> фітоценотичн</w:t>
      </w:r>
      <w:r w:rsidRPr="0005516D">
        <w:rPr>
          <w:rFonts w:ascii="Times New Roman" w:hAnsi="Times New Roman"/>
          <w:color w:val="auto"/>
          <w:sz w:val="22"/>
          <w:szCs w:val="22"/>
          <w:lang w:val="uk-UA"/>
        </w:rPr>
        <w:t>им</w:t>
      </w:r>
      <w:r w:rsidRPr="0005516D">
        <w:rPr>
          <w:rFonts w:ascii="Times New Roman" w:hAnsi="Times New Roman"/>
          <w:color w:val="auto"/>
          <w:sz w:val="22"/>
          <w:szCs w:val="22"/>
        </w:rPr>
        <w:t xml:space="preserve"> різноманіт</w:t>
      </w:r>
      <w:r w:rsidRPr="0005516D">
        <w:rPr>
          <w:rFonts w:ascii="Times New Roman" w:hAnsi="Times New Roman"/>
          <w:color w:val="auto"/>
          <w:sz w:val="22"/>
          <w:szCs w:val="22"/>
          <w:lang w:val="uk-UA"/>
        </w:rPr>
        <w:t>тям</w:t>
      </w:r>
      <w:r w:rsidRPr="0005516D">
        <w:rPr>
          <w:rFonts w:ascii="Times New Roman" w:hAnsi="Times New Roman"/>
          <w:color w:val="auto"/>
          <w:sz w:val="22"/>
          <w:szCs w:val="22"/>
        </w:rPr>
        <w:t xml:space="preserve">, що забезпечує їх екологічну стабільність. У зв’язку з монокультурним </w:t>
      </w:r>
      <w:r w:rsidRPr="0005516D">
        <w:rPr>
          <w:rFonts w:ascii="Times New Roman" w:hAnsi="Times New Roman"/>
          <w:color w:val="auto"/>
          <w:sz w:val="22"/>
          <w:szCs w:val="22"/>
          <w:lang w:val="uk-UA"/>
        </w:rPr>
        <w:t>лі</w:t>
      </w:r>
      <w:r w:rsidRPr="0005516D">
        <w:rPr>
          <w:rFonts w:ascii="Times New Roman" w:hAnsi="Times New Roman"/>
          <w:color w:val="auto"/>
          <w:sz w:val="22"/>
          <w:szCs w:val="22"/>
        </w:rPr>
        <w:t>сов</w:t>
      </w:r>
      <w:r w:rsidRPr="0005516D">
        <w:rPr>
          <w:rFonts w:ascii="Times New Roman" w:hAnsi="Times New Roman"/>
          <w:color w:val="auto"/>
          <w:sz w:val="22"/>
          <w:szCs w:val="22"/>
          <w:lang w:val="uk-UA"/>
        </w:rPr>
        <w:t>им</w:t>
      </w:r>
      <w:r w:rsidRPr="0005516D">
        <w:rPr>
          <w:rFonts w:ascii="Times New Roman" w:hAnsi="Times New Roman"/>
          <w:color w:val="auto"/>
          <w:sz w:val="22"/>
          <w:szCs w:val="22"/>
        </w:rPr>
        <w:t xml:space="preserve"> господарств</w:t>
      </w:r>
      <w:r w:rsidRPr="0005516D">
        <w:rPr>
          <w:rFonts w:ascii="Times New Roman" w:hAnsi="Times New Roman"/>
          <w:color w:val="auto"/>
          <w:sz w:val="22"/>
          <w:szCs w:val="22"/>
          <w:lang w:val="uk-UA"/>
        </w:rPr>
        <w:t>ом</w:t>
      </w:r>
      <w:r w:rsidRPr="0005516D">
        <w:rPr>
          <w:rFonts w:ascii="Times New Roman" w:hAnsi="Times New Roman"/>
          <w:color w:val="auto"/>
          <w:sz w:val="22"/>
          <w:szCs w:val="22"/>
        </w:rPr>
        <w:t xml:space="preserve"> відбулося фітоценотичне спрощення штучно створених деревостанів, що стало причиною їх екологічної дестабілізації. Натуральні ліси</w:t>
      </w:r>
      <w:r w:rsidRPr="0005516D">
        <w:rPr>
          <w:rFonts w:ascii="Times New Roman" w:hAnsi="Times New Roman"/>
          <w:color w:val="auto"/>
          <w:sz w:val="22"/>
          <w:szCs w:val="22"/>
          <w:lang w:val="uk-UA"/>
        </w:rPr>
        <w:t>,</w:t>
      </w:r>
      <w:r w:rsidRPr="0005516D">
        <w:rPr>
          <w:rFonts w:ascii="Times New Roman" w:hAnsi="Times New Roman"/>
          <w:color w:val="auto"/>
          <w:sz w:val="22"/>
          <w:szCs w:val="22"/>
        </w:rPr>
        <w:t xml:space="preserve"> як </w:t>
      </w:r>
      <w:r w:rsidRPr="0005516D">
        <w:rPr>
          <w:rFonts w:ascii="Times New Roman" w:hAnsi="Times New Roman"/>
          <w:color w:val="auto"/>
          <w:sz w:val="22"/>
          <w:szCs w:val="22"/>
          <w:lang w:val="uk-UA"/>
        </w:rPr>
        <w:t>приклади</w:t>
      </w:r>
      <w:r w:rsidRPr="0005516D">
        <w:rPr>
          <w:rFonts w:ascii="Times New Roman" w:hAnsi="Times New Roman"/>
          <w:color w:val="auto"/>
          <w:sz w:val="22"/>
          <w:szCs w:val="22"/>
        </w:rPr>
        <w:t xml:space="preserve"> корінних </w:t>
      </w:r>
      <w:r w:rsidRPr="0005516D">
        <w:rPr>
          <w:rFonts w:ascii="Times New Roman" w:hAnsi="Times New Roman"/>
          <w:color w:val="auto"/>
          <w:sz w:val="22"/>
          <w:szCs w:val="22"/>
          <w:lang w:val="uk-UA"/>
        </w:rPr>
        <w:t>деревостанів,</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сприяють</w:t>
      </w:r>
      <w:r w:rsidRPr="0005516D">
        <w:rPr>
          <w:rFonts w:ascii="Times New Roman" w:hAnsi="Times New Roman"/>
          <w:color w:val="auto"/>
          <w:sz w:val="22"/>
          <w:szCs w:val="22"/>
        </w:rPr>
        <w:t xml:space="preserve"> відтвор</w:t>
      </w:r>
      <w:r w:rsidRPr="0005516D">
        <w:rPr>
          <w:rFonts w:ascii="Times New Roman" w:hAnsi="Times New Roman"/>
          <w:color w:val="auto"/>
          <w:sz w:val="22"/>
          <w:szCs w:val="22"/>
          <w:lang w:val="uk-UA"/>
        </w:rPr>
        <w:t>енню їхньої</w:t>
      </w:r>
      <w:r w:rsidRPr="0005516D">
        <w:rPr>
          <w:rFonts w:ascii="Times New Roman" w:hAnsi="Times New Roman"/>
          <w:color w:val="auto"/>
          <w:sz w:val="22"/>
          <w:szCs w:val="22"/>
        </w:rPr>
        <w:t xml:space="preserve"> первинн</w:t>
      </w:r>
      <w:r w:rsidRPr="0005516D">
        <w:rPr>
          <w:rFonts w:ascii="Times New Roman" w:hAnsi="Times New Roman"/>
          <w:color w:val="auto"/>
          <w:sz w:val="22"/>
          <w:szCs w:val="22"/>
          <w:lang w:val="uk-UA"/>
        </w:rPr>
        <w:t>ої</w:t>
      </w:r>
      <w:r w:rsidRPr="0005516D">
        <w:rPr>
          <w:rFonts w:ascii="Times New Roman" w:hAnsi="Times New Roman"/>
          <w:color w:val="auto"/>
          <w:sz w:val="22"/>
          <w:szCs w:val="22"/>
        </w:rPr>
        <w:t xml:space="preserve"> фітоценотичн</w:t>
      </w:r>
      <w:r w:rsidRPr="0005516D">
        <w:rPr>
          <w:rFonts w:ascii="Times New Roman" w:hAnsi="Times New Roman"/>
          <w:color w:val="auto"/>
          <w:sz w:val="22"/>
          <w:szCs w:val="22"/>
          <w:lang w:val="uk-UA"/>
        </w:rPr>
        <w:t>ої</w:t>
      </w:r>
      <w:r w:rsidRPr="0005516D">
        <w:rPr>
          <w:rFonts w:ascii="Times New Roman" w:hAnsi="Times New Roman"/>
          <w:color w:val="auto"/>
          <w:sz w:val="22"/>
          <w:szCs w:val="22"/>
        </w:rPr>
        <w:t xml:space="preserve"> структур</w:t>
      </w:r>
      <w:r w:rsidRPr="0005516D">
        <w:rPr>
          <w:rFonts w:ascii="Times New Roman" w:hAnsi="Times New Roman"/>
          <w:color w:val="auto"/>
          <w:sz w:val="22"/>
          <w:szCs w:val="22"/>
          <w:lang w:val="uk-UA"/>
        </w:rPr>
        <w:t>и,</w:t>
      </w:r>
      <w:r w:rsidRPr="0005516D">
        <w:rPr>
          <w:rFonts w:ascii="Times New Roman" w:hAnsi="Times New Roman"/>
          <w:color w:val="auto"/>
          <w:sz w:val="22"/>
          <w:szCs w:val="22"/>
        </w:rPr>
        <w:t xml:space="preserve"> а отже, </w:t>
      </w:r>
      <w:r w:rsidRPr="0005516D">
        <w:rPr>
          <w:rFonts w:ascii="Times New Roman" w:hAnsi="Times New Roman"/>
          <w:color w:val="auto"/>
          <w:sz w:val="22"/>
          <w:szCs w:val="22"/>
          <w:lang w:val="uk-UA"/>
        </w:rPr>
        <w:t xml:space="preserve">й </w:t>
      </w:r>
      <w:r w:rsidRPr="0005516D">
        <w:rPr>
          <w:rFonts w:ascii="Times New Roman" w:hAnsi="Times New Roman"/>
          <w:color w:val="auto"/>
          <w:sz w:val="22"/>
          <w:szCs w:val="22"/>
        </w:rPr>
        <w:t>збере</w:t>
      </w:r>
      <w:r w:rsidRPr="0005516D">
        <w:rPr>
          <w:rFonts w:ascii="Times New Roman" w:hAnsi="Times New Roman"/>
          <w:color w:val="auto"/>
          <w:sz w:val="22"/>
          <w:szCs w:val="22"/>
          <w:lang w:val="uk-UA"/>
        </w:rPr>
        <w:t>женню</w:t>
      </w:r>
      <w:r w:rsidRPr="0005516D">
        <w:rPr>
          <w:rFonts w:ascii="Times New Roman" w:hAnsi="Times New Roman"/>
          <w:color w:val="auto"/>
          <w:sz w:val="22"/>
          <w:szCs w:val="22"/>
        </w:rPr>
        <w:t xml:space="preserve"> фітоценотичн</w:t>
      </w:r>
      <w:r w:rsidRPr="0005516D">
        <w:rPr>
          <w:rFonts w:ascii="Times New Roman" w:hAnsi="Times New Roman"/>
          <w:color w:val="auto"/>
          <w:sz w:val="22"/>
          <w:szCs w:val="22"/>
          <w:lang w:val="uk-UA"/>
        </w:rPr>
        <w:t>ого</w:t>
      </w:r>
      <w:r w:rsidRPr="0005516D">
        <w:rPr>
          <w:rFonts w:ascii="Times New Roman" w:hAnsi="Times New Roman"/>
          <w:color w:val="auto"/>
          <w:sz w:val="22"/>
          <w:szCs w:val="22"/>
        </w:rPr>
        <w:t xml:space="preserve"> </w:t>
      </w:r>
      <w:proofErr w:type="gramStart"/>
      <w:r w:rsidRPr="0005516D">
        <w:rPr>
          <w:rFonts w:ascii="Times New Roman" w:hAnsi="Times New Roman"/>
          <w:color w:val="auto"/>
          <w:sz w:val="22"/>
          <w:szCs w:val="22"/>
        </w:rPr>
        <w:t>р</w:t>
      </w:r>
      <w:proofErr w:type="gramEnd"/>
      <w:r w:rsidRPr="0005516D">
        <w:rPr>
          <w:rFonts w:ascii="Times New Roman" w:hAnsi="Times New Roman"/>
          <w:color w:val="auto"/>
          <w:sz w:val="22"/>
          <w:szCs w:val="22"/>
        </w:rPr>
        <w:t>ізноманіття</w:t>
      </w:r>
      <w:r w:rsidRPr="0005516D">
        <w:rPr>
          <w:rFonts w:ascii="Times New Roman" w:hAnsi="Times New Roman"/>
          <w:color w:val="auto"/>
          <w:sz w:val="22"/>
          <w:szCs w:val="22"/>
          <w:lang w:val="uk-UA"/>
        </w:rPr>
        <w:t xml:space="preserve"> парку</w:t>
      </w:r>
      <w:r w:rsidRPr="0005516D">
        <w:rPr>
          <w:rFonts w:ascii="Times New Roman" w:hAnsi="Times New Roman"/>
          <w:color w:val="auto"/>
          <w:sz w:val="22"/>
          <w:szCs w:val="22"/>
        </w:rPr>
        <w:t>.</w:t>
      </w:r>
    </w:p>
    <w:p w:rsidR="00045FC0" w:rsidRPr="0005516D" w:rsidRDefault="00045FC0" w:rsidP="0005516D">
      <w:pPr>
        <w:pStyle w:val="text"/>
        <w:spacing w:line="240" w:lineRule="auto"/>
        <w:ind w:firstLine="284"/>
        <w:rPr>
          <w:rFonts w:ascii="Times New Roman" w:hAnsi="Times New Roman"/>
          <w:i/>
          <w:iCs/>
          <w:color w:val="auto"/>
          <w:sz w:val="22"/>
          <w:szCs w:val="22"/>
        </w:rPr>
      </w:pPr>
      <w:r w:rsidRPr="0005516D">
        <w:rPr>
          <w:rFonts w:ascii="Times New Roman" w:hAnsi="Times New Roman"/>
          <w:b/>
          <w:i/>
          <w:iCs/>
          <w:color w:val="auto"/>
          <w:sz w:val="22"/>
          <w:szCs w:val="22"/>
        </w:rPr>
        <w:t>Генетичне значення</w:t>
      </w:r>
      <w:r w:rsidRPr="0005516D">
        <w:rPr>
          <w:rFonts w:ascii="Times New Roman" w:hAnsi="Times New Roman"/>
          <w:i/>
          <w:iCs/>
          <w:color w:val="auto"/>
          <w:sz w:val="22"/>
          <w:szCs w:val="22"/>
        </w:rPr>
        <w:t>.</w:t>
      </w:r>
      <w:r w:rsidRPr="0005516D">
        <w:rPr>
          <w:rFonts w:ascii="Times New Roman" w:hAnsi="Times New Roman"/>
          <w:color w:val="auto"/>
          <w:sz w:val="22"/>
          <w:szCs w:val="22"/>
        </w:rPr>
        <w:t xml:space="preserve"> Завдяки багатовіковому природному відбору у натуральних екосистемах виникли </w:t>
      </w:r>
      <w:r w:rsidRPr="0005516D">
        <w:rPr>
          <w:rFonts w:ascii="Times New Roman" w:hAnsi="Times New Roman"/>
          <w:color w:val="auto"/>
          <w:sz w:val="22"/>
          <w:szCs w:val="22"/>
          <w:lang w:val="uk-UA"/>
        </w:rPr>
        <w:t xml:space="preserve">у відповідних регіонах </w:t>
      </w:r>
      <w:proofErr w:type="gramStart"/>
      <w:r w:rsidRPr="0005516D">
        <w:rPr>
          <w:rFonts w:ascii="Times New Roman" w:hAnsi="Times New Roman"/>
          <w:color w:val="auto"/>
          <w:sz w:val="22"/>
          <w:szCs w:val="22"/>
        </w:rPr>
        <w:t>р</w:t>
      </w:r>
      <w:proofErr w:type="gramEnd"/>
      <w:r w:rsidRPr="0005516D">
        <w:rPr>
          <w:rFonts w:ascii="Times New Roman" w:hAnsi="Times New Roman"/>
          <w:color w:val="auto"/>
          <w:sz w:val="22"/>
          <w:szCs w:val="22"/>
        </w:rPr>
        <w:t>ізні генотипи, фенотипи, екотипи, пристосовані до місцевих екологічних умов. Тому вони є природним сховищем генетичних ресурсів</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rPr>
        <w:t xml:space="preserve">, які слід досліджувати, зберігати та використовувати для покращення генофонду лісів </w:t>
      </w:r>
      <w:r w:rsidRPr="0005516D">
        <w:rPr>
          <w:rFonts w:ascii="Times New Roman" w:hAnsi="Times New Roman"/>
          <w:color w:val="auto"/>
          <w:sz w:val="22"/>
          <w:szCs w:val="22"/>
          <w:lang w:val="uk-UA"/>
        </w:rPr>
        <w:t xml:space="preserve">і </w:t>
      </w:r>
      <w:proofErr w:type="gramStart"/>
      <w:r w:rsidRPr="0005516D">
        <w:rPr>
          <w:rFonts w:ascii="Times New Roman" w:hAnsi="Times New Roman"/>
          <w:color w:val="auto"/>
          <w:sz w:val="22"/>
          <w:szCs w:val="22"/>
          <w:lang w:val="uk-UA"/>
        </w:rPr>
        <w:t>в</w:t>
      </w:r>
      <w:proofErr w:type="gramEnd"/>
      <w:r w:rsidRPr="0005516D">
        <w:rPr>
          <w:rFonts w:ascii="Times New Roman" w:hAnsi="Times New Roman"/>
          <w:color w:val="auto"/>
          <w:sz w:val="22"/>
          <w:szCs w:val="22"/>
          <w:lang w:val="uk-UA"/>
        </w:rPr>
        <w:t xml:space="preserve"> інших регіонах</w:t>
      </w:r>
      <w:r w:rsidRPr="0005516D">
        <w:rPr>
          <w:rFonts w:ascii="Times New Roman" w:hAnsi="Times New Roman"/>
          <w:color w:val="auto"/>
          <w:sz w:val="22"/>
          <w:szCs w:val="22"/>
        </w:rPr>
        <w:t>.</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b/>
          <w:i/>
          <w:iCs/>
          <w:color w:val="auto"/>
          <w:sz w:val="22"/>
          <w:szCs w:val="22"/>
        </w:rPr>
        <w:t>Екоосвітнє значення</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Пралісові</w:t>
      </w:r>
      <w:r w:rsidRPr="0005516D">
        <w:rPr>
          <w:rFonts w:ascii="Times New Roman" w:hAnsi="Times New Roman"/>
          <w:color w:val="auto"/>
          <w:sz w:val="22"/>
          <w:szCs w:val="22"/>
        </w:rPr>
        <w:t xml:space="preserve"> екосистеми</w:t>
      </w:r>
      <w:r w:rsidRPr="0005516D">
        <w:rPr>
          <w:rFonts w:ascii="Times New Roman" w:hAnsi="Times New Roman"/>
          <w:color w:val="auto"/>
          <w:sz w:val="22"/>
          <w:szCs w:val="22"/>
          <w:lang w:val="uk-UA"/>
        </w:rPr>
        <w:t xml:space="preserve"> слід розглядати  як</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унікальну</w:t>
      </w:r>
      <w:r w:rsidRPr="0005516D">
        <w:rPr>
          <w:rFonts w:ascii="Times New Roman" w:hAnsi="Times New Roman"/>
          <w:color w:val="auto"/>
          <w:sz w:val="22"/>
          <w:szCs w:val="22"/>
        </w:rPr>
        <w:t xml:space="preserve"> “природн</w:t>
      </w:r>
      <w:r w:rsidRPr="0005516D">
        <w:rPr>
          <w:rFonts w:ascii="Times New Roman" w:hAnsi="Times New Roman"/>
          <w:color w:val="auto"/>
          <w:sz w:val="22"/>
          <w:szCs w:val="22"/>
          <w:lang w:val="uk-UA"/>
        </w:rPr>
        <w:t>у</w:t>
      </w:r>
      <w:r w:rsidRPr="0005516D">
        <w:rPr>
          <w:rFonts w:ascii="Times New Roman" w:hAnsi="Times New Roman"/>
          <w:color w:val="auto"/>
          <w:sz w:val="22"/>
          <w:szCs w:val="22"/>
        </w:rPr>
        <w:t xml:space="preserve"> лабораторі</w:t>
      </w:r>
      <w:r w:rsidRPr="0005516D">
        <w:rPr>
          <w:rFonts w:ascii="Times New Roman" w:hAnsi="Times New Roman"/>
          <w:color w:val="auto"/>
          <w:sz w:val="22"/>
          <w:szCs w:val="22"/>
          <w:lang w:val="uk-UA"/>
        </w:rPr>
        <w:t>ю</w:t>
      </w:r>
      <w:r w:rsidRPr="0005516D">
        <w:rPr>
          <w:rFonts w:ascii="Times New Roman" w:hAnsi="Times New Roman"/>
          <w:color w:val="auto"/>
          <w:sz w:val="22"/>
          <w:szCs w:val="22"/>
        </w:rPr>
        <w:t xml:space="preserve">”, в якій можна </w:t>
      </w:r>
      <w:r w:rsidRPr="0005516D">
        <w:rPr>
          <w:rFonts w:ascii="Times New Roman" w:hAnsi="Times New Roman"/>
          <w:color w:val="auto"/>
          <w:sz w:val="22"/>
          <w:szCs w:val="22"/>
          <w:lang w:val="uk-UA"/>
        </w:rPr>
        <w:t>досліджувати спонтанний</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лісоценотвірний</w:t>
      </w:r>
      <w:r w:rsidRPr="0005516D">
        <w:rPr>
          <w:rFonts w:ascii="Times New Roman" w:hAnsi="Times New Roman"/>
          <w:color w:val="auto"/>
          <w:sz w:val="22"/>
          <w:szCs w:val="22"/>
        </w:rPr>
        <w:t>/</w:t>
      </w:r>
      <w:r w:rsidRPr="0005516D">
        <w:rPr>
          <w:rFonts w:ascii="Times New Roman" w:hAnsi="Times New Roman"/>
          <w:color w:val="auto"/>
          <w:sz w:val="22"/>
          <w:szCs w:val="22"/>
          <w:lang w:val="uk-UA"/>
        </w:rPr>
        <w:t>силваценогенезний процес й складні взаємозв’язки між</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живою та неживою прородою.</w:t>
      </w:r>
      <w:r w:rsidRPr="0005516D">
        <w:rPr>
          <w:rFonts w:ascii="Times New Roman" w:hAnsi="Times New Roman"/>
          <w:color w:val="auto"/>
          <w:sz w:val="22"/>
          <w:szCs w:val="22"/>
        </w:rPr>
        <w:t xml:space="preserve"> </w:t>
      </w:r>
      <w:r w:rsidRPr="0005516D">
        <w:rPr>
          <w:rFonts w:ascii="Times New Roman" w:hAnsi="Times New Roman"/>
          <w:color w:val="auto"/>
          <w:sz w:val="22"/>
          <w:szCs w:val="22"/>
          <w:lang w:val="uk-UA"/>
        </w:rPr>
        <w:t>Багату екологічну інформацію щодо функціонування природних екосистем слід використовувати для</w:t>
      </w:r>
      <w:r w:rsidRPr="0005516D">
        <w:rPr>
          <w:rFonts w:ascii="Times New Roman" w:hAnsi="Times New Roman"/>
          <w:color w:val="auto"/>
          <w:sz w:val="22"/>
          <w:szCs w:val="22"/>
        </w:rPr>
        <w:t xml:space="preserve"> </w:t>
      </w:r>
      <w:r w:rsidRPr="0005516D">
        <w:rPr>
          <w:rFonts w:ascii="Times New Roman" w:hAnsi="Times New Roman"/>
          <w:color w:val="auto"/>
          <w:sz w:val="22"/>
          <w:szCs w:val="22"/>
        </w:rPr>
        <w:lastRenderedPageBreak/>
        <w:t>вирощуванн</w:t>
      </w:r>
      <w:r w:rsidRPr="0005516D">
        <w:rPr>
          <w:rFonts w:ascii="Times New Roman" w:hAnsi="Times New Roman"/>
          <w:color w:val="auto"/>
          <w:sz w:val="22"/>
          <w:szCs w:val="22"/>
          <w:lang w:val="uk-UA"/>
        </w:rPr>
        <w:t>я</w:t>
      </w:r>
      <w:r w:rsidRPr="0005516D">
        <w:rPr>
          <w:rFonts w:ascii="Times New Roman" w:hAnsi="Times New Roman"/>
          <w:color w:val="auto"/>
          <w:sz w:val="22"/>
          <w:szCs w:val="22"/>
        </w:rPr>
        <w:t xml:space="preserve"> екологічно стабільних культурфітоценозів.</w:t>
      </w:r>
      <w:r w:rsidRPr="0005516D">
        <w:rPr>
          <w:rFonts w:ascii="Times New Roman" w:hAnsi="Times New Roman"/>
          <w:color w:val="auto"/>
          <w:sz w:val="22"/>
          <w:szCs w:val="22"/>
          <w:lang w:val="uk-UA"/>
        </w:rPr>
        <w:t xml:space="preserve"> На базі пралісів  слід проводити науково-практичні семінари по формуванню фітоценозів, близьких до природних. </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b/>
          <w:color w:val="auto"/>
          <w:sz w:val="22"/>
          <w:szCs w:val="22"/>
          <w:lang w:val="uk-UA"/>
        </w:rPr>
        <w:t>Ландшафтно- естетичне й соціальне значення</w:t>
      </w:r>
      <w:r w:rsidRPr="0005516D">
        <w:rPr>
          <w:rFonts w:ascii="Times New Roman" w:hAnsi="Times New Roman"/>
          <w:color w:val="auto"/>
          <w:sz w:val="22"/>
          <w:szCs w:val="22"/>
          <w:lang w:val="uk-UA"/>
        </w:rPr>
        <w:t>. Однією з характерних екологічних рис сучасного цивілізованого світу є денатуралізація природного середовища, яка ізолює людину від Матери-Природи, частиною якої вона  є. У природному навколишньому середовищі, зокрема в цікавих й складних за ценотичною й віковою структурою лісових біогеоценозах, сучасна техногенна людина, пізнаючи тайни й нерукотвірну красу природи, може знайти духовний спокій та емоціональне задоволення. Про це наглядно свідчать художні полотна талановитих митців різних народів, написані на лоні природних ландшафтів. Потрібно зберегти природні ліси, які мають ландшафтно-естетичне значення.</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Згідно Закону «Про природно-заповідний фонд України», прийнятому 2010р, Національні природні парки є природоохоронними, рекреаційними, культурно-освітніми, науково-дослідними установами загальнодержавного значення. Вони створюються з метою збереження, відтвореня і ефективного використання природних комплексів та об</w:t>
      </w:r>
      <w:r w:rsidRPr="0005516D">
        <w:rPr>
          <w:rFonts w:ascii="Times New Roman" w:hAnsi="Times New Roman"/>
          <w:color w:val="auto"/>
          <w:sz w:val="22"/>
          <w:szCs w:val="22"/>
        </w:rPr>
        <w:t>’</w:t>
      </w:r>
      <w:r w:rsidRPr="0005516D">
        <w:rPr>
          <w:rFonts w:ascii="Times New Roman" w:hAnsi="Times New Roman"/>
          <w:color w:val="auto"/>
          <w:sz w:val="22"/>
          <w:szCs w:val="22"/>
          <w:lang w:val="uk-UA"/>
        </w:rPr>
        <w:t xml:space="preserve">єктів, які мають особливу природоохоронну, оздоровчу, історико-культурну, наукову, освітню та естетичну цінність. В Законі відзначається  вагоме значення  НПП для збереження природних територіальних комплексів, до яких належать природні лісові ландшафти.  </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НПП «Гуцульщина» розташований в межах висот 350-1472м н.р.м. у фізико-географіному районі Покутсько- Буковинських Карпат та частково в районі Запрутських Горган. У пізньому голоцені тут сформувалися такі типові для Українських Карпат вегетаційні ступені (ВС) (висотні рослинні смуги): ВС грабово-дубових (Са</w:t>
      </w:r>
      <w:r w:rsidRPr="0005516D">
        <w:rPr>
          <w:rFonts w:ascii="Times New Roman" w:hAnsi="Times New Roman"/>
          <w:color w:val="auto"/>
          <w:sz w:val="22"/>
          <w:szCs w:val="22"/>
          <w:lang w:val="en-US"/>
        </w:rPr>
        <w:t>rpineto</w:t>
      </w:r>
      <w:r w:rsidRPr="0005516D">
        <w:rPr>
          <w:rFonts w:ascii="Times New Roman" w:hAnsi="Times New Roman"/>
          <w:color w:val="auto"/>
          <w:sz w:val="22"/>
          <w:szCs w:val="22"/>
          <w:lang w:val="uk-UA"/>
        </w:rPr>
        <w:t>-</w:t>
      </w:r>
      <w:r w:rsidRPr="0005516D">
        <w:rPr>
          <w:rFonts w:ascii="Times New Roman" w:hAnsi="Times New Roman"/>
          <w:color w:val="auto"/>
          <w:sz w:val="22"/>
          <w:szCs w:val="22"/>
          <w:lang w:val="en-US"/>
        </w:rPr>
        <w:t>Quercetum</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lang w:val="en-US"/>
        </w:rPr>
        <w:t>roboris</w:t>
      </w:r>
      <w:r w:rsidRPr="0005516D">
        <w:rPr>
          <w:rFonts w:ascii="Times New Roman" w:hAnsi="Times New Roman"/>
          <w:color w:val="auto"/>
          <w:sz w:val="22"/>
          <w:szCs w:val="22"/>
          <w:lang w:val="uk-UA"/>
        </w:rPr>
        <w:t>), букових (</w:t>
      </w:r>
      <w:r w:rsidRPr="0005516D">
        <w:rPr>
          <w:rFonts w:ascii="Times New Roman" w:hAnsi="Times New Roman"/>
          <w:color w:val="auto"/>
          <w:sz w:val="22"/>
          <w:szCs w:val="22"/>
          <w:lang w:val="en-US"/>
        </w:rPr>
        <w:t>Fagetum</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lang w:val="en-US"/>
        </w:rPr>
        <w:t>sylvaticae</w:t>
      </w:r>
      <w:r w:rsidRPr="0005516D">
        <w:rPr>
          <w:rFonts w:ascii="Times New Roman" w:hAnsi="Times New Roman"/>
          <w:color w:val="auto"/>
          <w:sz w:val="22"/>
          <w:szCs w:val="22"/>
          <w:lang w:val="uk-UA"/>
        </w:rPr>
        <w:t>), буково-ялицевих та ялицево-букових (</w:t>
      </w:r>
      <w:r w:rsidRPr="0005516D">
        <w:rPr>
          <w:rFonts w:ascii="Times New Roman" w:hAnsi="Times New Roman"/>
          <w:color w:val="auto"/>
          <w:sz w:val="22"/>
          <w:szCs w:val="22"/>
          <w:lang w:val="en-US"/>
        </w:rPr>
        <w:t>Fageto</w:t>
      </w:r>
      <w:r w:rsidRPr="0005516D">
        <w:rPr>
          <w:rFonts w:ascii="Times New Roman" w:hAnsi="Times New Roman"/>
          <w:color w:val="auto"/>
          <w:sz w:val="22"/>
          <w:szCs w:val="22"/>
          <w:lang w:val="uk-UA"/>
        </w:rPr>
        <w:t>-</w:t>
      </w:r>
      <w:r w:rsidRPr="0005516D">
        <w:rPr>
          <w:rFonts w:ascii="Times New Roman" w:hAnsi="Times New Roman"/>
          <w:color w:val="auto"/>
          <w:sz w:val="22"/>
          <w:szCs w:val="22"/>
          <w:lang w:val="en-US"/>
        </w:rPr>
        <w:t>Abietum</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lang w:val="en-US"/>
        </w:rPr>
        <w:t>et</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lang w:val="en-US"/>
        </w:rPr>
        <w:t>Abieto</w:t>
      </w:r>
      <w:r w:rsidRPr="0005516D">
        <w:rPr>
          <w:rFonts w:ascii="Times New Roman" w:hAnsi="Times New Roman"/>
          <w:color w:val="auto"/>
          <w:sz w:val="22"/>
          <w:szCs w:val="22"/>
          <w:lang w:val="uk-UA"/>
        </w:rPr>
        <w:t>-</w:t>
      </w:r>
      <w:r w:rsidRPr="0005516D">
        <w:rPr>
          <w:rFonts w:ascii="Times New Roman" w:hAnsi="Times New Roman"/>
          <w:color w:val="auto"/>
          <w:sz w:val="22"/>
          <w:szCs w:val="22"/>
          <w:lang w:val="en-US"/>
        </w:rPr>
        <w:t>Fagetum</w:t>
      </w:r>
      <w:r w:rsidRPr="0005516D">
        <w:rPr>
          <w:rFonts w:ascii="Times New Roman" w:hAnsi="Times New Roman"/>
          <w:color w:val="auto"/>
          <w:sz w:val="22"/>
          <w:szCs w:val="22"/>
          <w:lang w:val="uk-UA"/>
        </w:rPr>
        <w:t>), буково-ялицево-смерекових (</w:t>
      </w:r>
      <w:r w:rsidRPr="0005516D">
        <w:rPr>
          <w:rFonts w:ascii="Times New Roman" w:hAnsi="Times New Roman"/>
          <w:color w:val="auto"/>
          <w:sz w:val="22"/>
          <w:szCs w:val="22"/>
          <w:lang w:val="en-US"/>
        </w:rPr>
        <w:t>Abieto</w:t>
      </w:r>
      <w:r w:rsidRPr="0005516D">
        <w:rPr>
          <w:rFonts w:ascii="Times New Roman" w:hAnsi="Times New Roman"/>
          <w:color w:val="auto"/>
          <w:sz w:val="22"/>
          <w:szCs w:val="22"/>
          <w:lang w:val="uk-UA"/>
        </w:rPr>
        <w:t>-</w:t>
      </w:r>
      <w:r w:rsidRPr="0005516D">
        <w:rPr>
          <w:rFonts w:ascii="Times New Roman" w:hAnsi="Times New Roman"/>
          <w:color w:val="auto"/>
          <w:sz w:val="22"/>
          <w:szCs w:val="22"/>
          <w:lang w:val="en-US"/>
        </w:rPr>
        <w:t>Fageto</w:t>
      </w:r>
      <w:r w:rsidRPr="0005516D">
        <w:rPr>
          <w:rFonts w:ascii="Times New Roman" w:hAnsi="Times New Roman"/>
          <w:color w:val="auto"/>
          <w:sz w:val="22"/>
          <w:szCs w:val="22"/>
          <w:lang w:val="uk-UA"/>
        </w:rPr>
        <w:t>-Р</w:t>
      </w:r>
      <w:r w:rsidRPr="0005516D">
        <w:rPr>
          <w:rFonts w:ascii="Times New Roman" w:hAnsi="Times New Roman"/>
          <w:color w:val="auto"/>
          <w:sz w:val="22"/>
          <w:szCs w:val="22"/>
          <w:lang w:val="en-US"/>
        </w:rPr>
        <w:t>iceetum</w:t>
      </w:r>
      <w:r w:rsidRPr="0005516D">
        <w:rPr>
          <w:rFonts w:ascii="Times New Roman" w:hAnsi="Times New Roman"/>
          <w:color w:val="auto"/>
          <w:sz w:val="22"/>
          <w:szCs w:val="22"/>
          <w:lang w:val="uk-UA"/>
        </w:rPr>
        <w:t>), смерекових(</w:t>
      </w:r>
      <w:r w:rsidRPr="0005516D">
        <w:rPr>
          <w:rFonts w:ascii="Times New Roman" w:hAnsi="Times New Roman"/>
          <w:color w:val="auto"/>
          <w:sz w:val="22"/>
          <w:szCs w:val="22"/>
          <w:lang w:val="en-US"/>
        </w:rPr>
        <w:t>Piceetum</w:t>
      </w:r>
      <w:r w:rsidRPr="0005516D">
        <w:rPr>
          <w:rFonts w:ascii="Times New Roman" w:hAnsi="Times New Roman"/>
          <w:color w:val="auto"/>
          <w:sz w:val="22"/>
          <w:szCs w:val="22"/>
          <w:lang w:val="uk-UA"/>
        </w:rPr>
        <w:t xml:space="preserve"> </w:t>
      </w:r>
      <w:r w:rsidRPr="0005516D">
        <w:rPr>
          <w:rFonts w:ascii="Times New Roman" w:hAnsi="Times New Roman"/>
          <w:color w:val="auto"/>
          <w:sz w:val="22"/>
          <w:szCs w:val="22"/>
          <w:lang w:val="en-US"/>
        </w:rPr>
        <w:t>abietis</w:t>
      </w:r>
      <w:r w:rsidRPr="0005516D">
        <w:rPr>
          <w:rFonts w:ascii="Times New Roman" w:hAnsi="Times New Roman"/>
          <w:color w:val="auto"/>
          <w:sz w:val="22"/>
          <w:szCs w:val="22"/>
          <w:lang w:val="uk-UA"/>
        </w:rPr>
        <w:t>) лісів. Упродовж останніх двох століть, в результаті різних видів антропогенного впливу, в природних лісах у межах згаданих ВС відбулися значні територіальні та ценотичні зміни. Найбільш істотних трансформацій зазнали грабово-дубові, букові та ялицево-букові ліси. Оскільки завдання НПП полягає в збереженні природних ландшафтів/екосистем, потрібно з’ясувати масштаби трансформованих біогеоценозів, виявити й закартувати  рештки різних категорій природних лісів – пралісів, квазипралісів, умовно-природних лісів. Вони повинні бути екологічними моделями для відтворення природного стану біогеоценотичного покриву в парку. Для встановлення площі природних екосистем рекомендуємо прийняти до уваги встановлені нами еколого-ценотичні критерії натуральності біогеоценозів.</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 xml:space="preserve"> Вагоме значення має визначення в натурі мінімальної площі природних лісів. Оптимальною слід вважати таку площу, яка охоплює всі стадії в циклі розвитку природного фітоценозу. На підставі проведених досліджень стану натуральності лісів парку потрібно підготувати план та обґрунтувати методику ренатуралізації квазипралісових та умовно пралісових біогегеоценозів а також план поступового переформування похідних деревостанів у корінні. Для такої мети придатна система ведення лісового господарства за екологічною моделлю пралісових екосистем. Ренатуралізація трансформованих біогеоценозів у парку – складний в часі та просторі процес. Але його успішне проведення придасть парку «Гуцульщина» імідж національного парку міжнародного рівня. </w:t>
      </w:r>
    </w:p>
    <w:p w:rsidR="00045FC0" w:rsidRPr="0005516D" w:rsidRDefault="00045FC0" w:rsidP="0005516D">
      <w:pPr>
        <w:pStyle w:val="text"/>
        <w:spacing w:line="240" w:lineRule="auto"/>
        <w:ind w:firstLine="284"/>
        <w:rPr>
          <w:rFonts w:ascii="Times New Roman" w:hAnsi="Times New Roman"/>
          <w:color w:val="auto"/>
          <w:sz w:val="22"/>
          <w:szCs w:val="22"/>
          <w:lang w:val="uk-UA"/>
        </w:rPr>
      </w:pPr>
      <w:r w:rsidRPr="0005516D">
        <w:rPr>
          <w:rFonts w:ascii="Times New Roman" w:hAnsi="Times New Roman"/>
          <w:color w:val="auto"/>
          <w:sz w:val="22"/>
          <w:szCs w:val="22"/>
          <w:lang w:val="uk-UA"/>
        </w:rPr>
        <w:t>Слід відзначити також важливу етногенетичну роль НПП. З його територією та природними умовами історично й екологічно пов’язана найбільша в Карпатах етнічна група гуцулів. Природні ресурси Покутсько-Верховинських Карпат та Горган мали, мають й матимуть в майбутньому для Гуцульського краю вагоме економічне значення. Завдання НПП полягає в їх збереженні та примноженні, щоби, таким чином, сприяти і збереженню етнічної  спадщини лемківського краю.</w:t>
      </w:r>
    </w:p>
    <w:p w:rsidR="00045FC0" w:rsidRPr="0005516D" w:rsidRDefault="00045FC0" w:rsidP="0005516D">
      <w:pPr>
        <w:ind w:firstLine="284"/>
        <w:jc w:val="both"/>
        <w:rPr>
          <w:b/>
          <w:sz w:val="22"/>
          <w:szCs w:val="22"/>
        </w:rPr>
      </w:pPr>
      <w:proofErr w:type="gramStart"/>
      <w:r w:rsidRPr="0005516D">
        <w:rPr>
          <w:b/>
          <w:sz w:val="22"/>
          <w:szCs w:val="22"/>
        </w:rPr>
        <w:t>П</w:t>
      </w:r>
      <w:proofErr w:type="gramEnd"/>
      <w:r w:rsidRPr="0005516D">
        <w:rPr>
          <w:b/>
          <w:sz w:val="22"/>
          <w:szCs w:val="22"/>
        </w:rPr>
        <w:t>ідсумок.</w:t>
      </w:r>
      <w:r w:rsidRPr="0005516D">
        <w:rPr>
          <w:sz w:val="22"/>
          <w:szCs w:val="22"/>
        </w:rPr>
        <w:t xml:space="preserve"> Пралісові екосистеми Карпат є природними моделями для ренатуралізації похідних деревостанів та системи ведення наближеного до природи лісового господарства, сприяють збереженню біологічного, фітоценотичного, ландшафтного </w:t>
      </w:r>
      <w:proofErr w:type="gramStart"/>
      <w:r w:rsidRPr="0005516D">
        <w:rPr>
          <w:sz w:val="22"/>
          <w:szCs w:val="22"/>
        </w:rPr>
        <w:t>р</w:t>
      </w:r>
      <w:proofErr w:type="gramEnd"/>
      <w:r w:rsidRPr="0005516D">
        <w:rPr>
          <w:sz w:val="22"/>
          <w:szCs w:val="22"/>
        </w:rPr>
        <w:t xml:space="preserve">ізноманіття й підтриманню природних сукцесійних процесів. Генетичний фонд пралісових фітоценозів має значення для покращення генетичних ресурсів у господарських лісах в інших, близьких за фізико-географічними умовами, геоботанічних </w:t>
      </w:r>
      <w:proofErr w:type="gramStart"/>
      <w:r w:rsidRPr="0005516D">
        <w:rPr>
          <w:sz w:val="22"/>
          <w:szCs w:val="22"/>
        </w:rPr>
        <w:t>районах</w:t>
      </w:r>
      <w:proofErr w:type="gramEnd"/>
      <w:r w:rsidRPr="0005516D">
        <w:rPr>
          <w:sz w:val="22"/>
          <w:szCs w:val="22"/>
        </w:rPr>
        <w:t xml:space="preserve">. Пралісові екосистеми – природна лабораторія для </w:t>
      </w:r>
      <w:proofErr w:type="gramStart"/>
      <w:r w:rsidRPr="0005516D">
        <w:rPr>
          <w:sz w:val="22"/>
          <w:szCs w:val="22"/>
        </w:rPr>
        <w:t>досл</w:t>
      </w:r>
      <w:proofErr w:type="gramEnd"/>
      <w:r w:rsidRPr="0005516D">
        <w:rPr>
          <w:sz w:val="22"/>
          <w:szCs w:val="22"/>
        </w:rPr>
        <w:t xml:space="preserve">ідження лісотвірного процесу та  еколого-освітня база для лісівників, які прагнуть формувати близькі до природних екологічно стабільні культурфітоценози. На базі пралісових екосистем можна організувати довготривалий екологічний моніторинг впливу глобального потепління й зміни клімату на </w:t>
      </w:r>
      <w:proofErr w:type="gramStart"/>
      <w:r w:rsidRPr="0005516D">
        <w:rPr>
          <w:sz w:val="22"/>
          <w:szCs w:val="22"/>
        </w:rPr>
        <w:t>динаміку</w:t>
      </w:r>
      <w:proofErr w:type="gramEnd"/>
      <w:r w:rsidRPr="0005516D">
        <w:rPr>
          <w:sz w:val="22"/>
          <w:szCs w:val="22"/>
        </w:rPr>
        <w:t xml:space="preserve"> лісових формацій. Враховуючи </w:t>
      </w:r>
      <w:r w:rsidRPr="0005516D">
        <w:rPr>
          <w:sz w:val="22"/>
          <w:szCs w:val="22"/>
        </w:rPr>
        <w:lastRenderedPageBreak/>
        <w:t xml:space="preserve">багатогранне наукове та практичне значення пралісових екосистем у «Лісовий кодекс України» потрібно включити </w:t>
      </w:r>
      <w:proofErr w:type="gramStart"/>
      <w:r w:rsidRPr="0005516D">
        <w:rPr>
          <w:sz w:val="22"/>
          <w:szCs w:val="22"/>
        </w:rPr>
        <w:t>спец</w:t>
      </w:r>
      <w:proofErr w:type="gramEnd"/>
      <w:r w:rsidRPr="0005516D">
        <w:rPr>
          <w:sz w:val="22"/>
          <w:szCs w:val="22"/>
        </w:rPr>
        <w:t>іальне положення про їх збереження, як унікальної природної спадщини.</w:t>
      </w:r>
    </w:p>
    <w:p w:rsidR="00045FC0" w:rsidRPr="0005516D" w:rsidRDefault="00045FC0" w:rsidP="0005516D">
      <w:pPr>
        <w:ind w:firstLine="284"/>
        <w:jc w:val="both"/>
        <w:rPr>
          <w:sz w:val="22"/>
          <w:szCs w:val="22"/>
        </w:rPr>
      </w:pPr>
    </w:p>
    <w:p w:rsidR="00045FC0" w:rsidRPr="0005516D" w:rsidRDefault="00045FC0" w:rsidP="0005516D">
      <w:pPr>
        <w:jc w:val="center"/>
        <w:rPr>
          <w:b/>
          <w:sz w:val="20"/>
          <w:szCs w:val="20"/>
          <w:lang w:val="en-US"/>
        </w:rPr>
      </w:pPr>
      <w:r w:rsidRPr="0005516D">
        <w:rPr>
          <w:b/>
          <w:sz w:val="20"/>
          <w:szCs w:val="20"/>
          <w:lang w:val="en-US"/>
        </w:rPr>
        <w:t>MULTILATERAL SIGNIFICANCE OF NATURAL FOREST ECOSYSTEMS OF CARPATHIANS</w:t>
      </w:r>
    </w:p>
    <w:p w:rsidR="00045FC0" w:rsidRPr="0005516D" w:rsidRDefault="00045FC0" w:rsidP="0005516D">
      <w:pPr>
        <w:jc w:val="both"/>
        <w:rPr>
          <w:sz w:val="20"/>
          <w:szCs w:val="20"/>
        </w:rPr>
      </w:pPr>
      <w:r w:rsidRPr="0005516D">
        <w:rPr>
          <w:sz w:val="20"/>
          <w:szCs w:val="20"/>
          <w:lang w:val="en-US"/>
        </w:rPr>
        <w:t>S</w:t>
      </w:r>
      <w:r w:rsidRPr="0005516D">
        <w:rPr>
          <w:sz w:val="20"/>
          <w:szCs w:val="20"/>
        </w:rPr>
        <w:t xml:space="preserve">. </w:t>
      </w:r>
      <w:r w:rsidRPr="0005516D">
        <w:rPr>
          <w:sz w:val="20"/>
          <w:szCs w:val="20"/>
          <w:lang w:val="en-US"/>
        </w:rPr>
        <w:t>M</w:t>
      </w:r>
      <w:r w:rsidRPr="0005516D">
        <w:rPr>
          <w:sz w:val="20"/>
          <w:szCs w:val="20"/>
        </w:rPr>
        <w:t xml:space="preserve">. </w:t>
      </w:r>
      <w:r w:rsidRPr="0005516D">
        <w:rPr>
          <w:sz w:val="20"/>
          <w:szCs w:val="20"/>
          <w:lang w:val="en-US"/>
        </w:rPr>
        <w:t>STOIKO</w:t>
      </w:r>
      <w:r w:rsidRPr="0005516D">
        <w:rPr>
          <w:sz w:val="20"/>
          <w:szCs w:val="20"/>
        </w:rPr>
        <w:t xml:space="preserve">                                    </w:t>
      </w:r>
    </w:p>
    <w:p w:rsidR="00045FC0" w:rsidRPr="0005516D" w:rsidRDefault="00045FC0" w:rsidP="0005516D">
      <w:pPr>
        <w:jc w:val="both"/>
        <w:rPr>
          <w:sz w:val="22"/>
          <w:szCs w:val="22"/>
        </w:rPr>
      </w:pPr>
    </w:p>
    <w:p w:rsidR="00045FC0" w:rsidRPr="0005516D" w:rsidRDefault="00045FC0" w:rsidP="0005516D">
      <w:pPr>
        <w:ind w:firstLine="348"/>
        <w:jc w:val="center"/>
        <w:rPr>
          <w:sz w:val="20"/>
          <w:szCs w:val="20"/>
        </w:rPr>
      </w:pPr>
      <w:r w:rsidRPr="0005516D">
        <w:rPr>
          <w:sz w:val="20"/>
          <w:szCs w:val="20"/>
        </w:rPr>
        <w:t>ВИКОРИСТАНІ ДЖЕРЕЛА</w:t>
      </w:r>
    </w:p>
    <w:p w:rsidR="00045FC0" w:rsidRPr="0005516D" w:rsidRDefault="00045FC0" w:rsidP="0005516D">
      <w:pPr>
        <w:pStyle w:val="a6"/>
        <w:spacing w:after="0"/>
        <w:jc w:val="both"/>
        <w:rPr>
          <w:sz w:val="20"/>
          <w:szCs w:val="20"/>
        </w:rPr>
      </w:pPr>
      <w:r w:rsidRPr="0005516D">
        <w:rPr>
          <w:i/>
          <w:sz w:val="20"/>
          <w:szCs w:val="20"/>
        </w:rPr>
        <w:t>1.Парпан В. І</w:t>
      </w:r>
      <w:r w:rsidRPr="0005516D">
        <w:rPr>
          <w:sz w:val="20"/>
          <w:szCs w:val="20"/>
        </w:rPr>
        <w:t>.  Структура, динаміка, екологічні основи раціонального                 використання букових лі</w:t>
      </w:r>
      <w:proofErr w:type="gramStart"/>
      <w:r w:rsidRPr="0005516D">
        <w:rPr>
          <w:sz w:val="20"/>
          <w:szCs w:val="20"/>
        </w:rPr>
        <w:t>с</w:t>
      </w:r>
      <w:proofErr w:type="gramEnd"/>
      <w:r w:rsidRPr="0005516D">
        <w:rPr>
          <w:sz w:val="20"/>
          <w:szCs w:val="20"/>
        </w:rPr>
        <w:t>ів Капатського регіону України. Автореф. дис… д-ра наук.– Дніпропетровськ.– 1994.–42 с.</w:t>
      </w:r>
    </w:p>
    <w:p w:rsidR="00045FC0" w:rsidRPr="0005516D" w:rsidRDefault="00045FC0" w:rsidP="0005516D">
      <w:pPr>
        <w:pStyle w:val="a6"/>
        <w:spacing w:after="0"/>
        <w:jc w:val="both"/>
        <w:rPr>
          <w:bCs/>
          <w:iCs/>
          <w:sz w:val="20"/>
          <w:szCs w:val="20"/>
        </w:rPr>
      </w:pPr>
      <w:r w:rsidRPr="0005516D">
        <w:rPr>
          <w:bCs/>
          <w:i/>
          <w:iCs/>
          <w:sz w:val="20"/>
          <w:szCs w:val="20"/>
        </w:rPr>
        <w:t>2.Стойко С.М.</w:t>
      </w:r>
      <w:r w:rsidRPr="0005516D">
        <w:rPr>
          <w:bCs/>
          <w:iCs/>
          <w:sz w:val="20"/>
          <w:szCs w:val="20"/>
        </w:rPr>
        <w:t xml:space="preserve"> Висотно-зональні рослинні ступені  Українських Карпат  та їх зв’язки з геоморфологічною будовою// Укр. бот. Журн .– 1969.–26, Н 5.–С. 3–9.</w:t>
      </w:r>
    </w:p>
    <w:p w:rsidR="00045FC0" w:rsidRPr="0005516D" w:rsidRDefault="00045FC0" w:rsidP="0005516D">
      <w:pPr>
        <w:pStyle w:val="a6"/>
        <w:spacing w:after="0"/>
        <w:jc w:val="both"/>
        <w:rPr>
          <w:sz w:val="20"/>
          <w:szCs w:val="20"/>
        </w:rPr>
      </w:pPr>
      <w:r w:rsidRPr="0005516D">
        <w:rPr>
          <w:i/>
          <w:sz w:val="20"/>
          <w:szCs w:val="20"/>
        </w:rPr>
        <w:t>3.Чернявський М.В.</w:t>
      </w:r>
      <w:r w:rsidRPr="0005516D">
        <w:rPr>
          <w:sz w:val="20"/>
          <w:szCs w:val="20"/>
        </w:rPr>
        <w:t xml:space="preserve"> Букові праліси як еталони лісів майбутнього Українських Карпат. </w:t>
      </w:r>
      <w:proofErr w:type="gramStart"/>
      <w:r w:rsidRPr="0005516D">
        <w:rPr>
          <w:sz w:val="20"/>
          <w:szCs w:val="20"/>
        </w:rPr>
        <w:t>Досл</w:t>
      </w:r>
      <w:proofErr w:type="gramEnd"/>
      <w:r w:rsidRPr="0005516D">
        <w:rPr>
          <w:sz w:val="20"/>
          <w:szCs w:val="20"/>
        </w:rPr>
        <w:t>ідження басейнової екосистеми Верхнього Дністра. Збірник наук</w:t>
      </w:r>
      <w:proofErr w:type="gramStart"/>
      <w:r w:rsidRPr="0005516D">
        <w:rPr>
          <w:sz w:val="20"/>
          <w:szCs w:val="20"/>
        </w:rPr>
        <w:t>.</w:t>
      </w:r>
      <w:proofErr w:type="gramEnd"/>
      <w:r w:rsidRPr="0005516D">
        <w:rPr>
          <w:sz w:val="20"/>
          <w:szCs w:val="20"/>
        </w:rPr>
        <w:t xml:space="preserve"> </w:t>
      </w:r>
      <w:proofErr w:type="gramStart"/>
      <w:r w:rsidRPr="0005516D">
        <w:rPr>
          <w:sz w:val="20"/>
          <w:szCs w:val="20"/>
        </w:rPr>
        <w:t>п</w:t>
      </w:r>
      <w:proofErr w:type="gramEnd"/>
      <w:r w:rsidRPr="0005516D">
        <w:rPr>
          <w:sz w:val="20"/>
          <w:szCs w:val="20"/>
        </w:rPr>
        <w:t>раць. – Львів, 2000. – С. 164-183.</w:t>
      </w:r>
    </w:p>
    <w:p w:rsidR="00045FC0" w:rsidRPr="0005516D" w:rsidRDefault="00045FC0" w:rsidP="0005516D">
      <w:pPr>
        <w:pStyle w:val="a6"/>
        <w:spacing w:after="0"/>
        <w:jc w:val="both"/>
        <w:rPr>
          <w:sz w:val="20"/>
          <w:szCs w:val="20"/>
        </w:rPr>
      </w:pPr>
      <w:r w:rsidRPr="0005516D">
        <w:rPr>
          <w:i/>
          <w:sz w:val="20"/>
          <w:szCs w:val="20"/>
        </w:rPr>
        <w:t>4.Чернявський М.В., Г.Т. Криницький, В. І. Парпан</w:t>
      </w:r>
      <w:r w:rsidRPr="0005516D">
        <w:rPr>
          <w:sz w:val="20"/>
          <w:szCs w:val="20"/>
        </w:rPr>
        <w:t>. Наближене до природи ведення лісового господарства на Україні. Наукові праці Лісівничої Академії наук України. Вип.9. 2011.– С.29-36 .</w:t>
      </w:r>
    </w:p>
    <w:p w:rsidR="00045FC0" w:rsidRPr="0005516D" w:rsidRDefault="00045FC0" w:rsidP="0005516D">
      <w:pPr>
        <w:pStyle w:val="a6"/>
        <w:spacing w:after="0"/>
        <w:jc w:val="both"/>
        <w:rPr>
          <w:i/>
          <w:sz w:val="20"/>
          <w:szCs w:val="20"/>
          <w:lang w:val="en-US"/>
        </w:rPr>
      </w:pPr>
      <w:r w:rsidRPr="0005516D">
        <w:rPr>
          <w:i/>
          <w:sz w:val="20"/>
          <w:szCs w:val="20"/>
        </w:rPr>
        <w:t>5.Шершун  М.Х.</w:t>
      </w:r>
      <w:r w:rsidRPr="0005516D">
        <w:rPr>
          <w:sz w:val="20"/>
          <w:szCs w:val="20"/>
        </w:rPr>
        <w:t xml:space="preserve"> Лі</w:t>
      </w:r>
      <w:proofErr w:type="gramStart"/>
      <w:r w:rsidRPr="0005516D">
        <w:rPr>
          <w:sz w:val="20"/>
          <w:szCs w:val="20"/>
        </w:rPr>
        <w:t>с</w:t>
      </w:r>
      <w:proofErr w:type="gramEnd"/>
      <w:r w:rsidRPr="0005516D">
        <w:rPr>
          <w:sz w:val="20"/>
          <w:szCs w:val="20"/>
        </w:rPr>
        <w:t xml:space="preserve"> </w:t>
      </w:r>
      <w:proofErr w:type="gramStart"/>
      <w:r w:rsidRPr="0005516D">
        <w:rPr>
          <w:sz w:val="20"/>
          <w:szCs w:val="20"/>
        </w:rPr>
        <w:t>як</w:t>
      </w:r>
      <w:proofErr w:type="gramEnd"/>
      <w:r w:rsidRPr="0005516D">
        <w:rPr>
          <w:sz w:val="20"/>
          <w:szCs w:val="20"/>
        </w:rPr>
        <w:t xml:space="preserve"> фактор збереження екосистем гірських регіонів  Європи. Сталий розвиток Карпат иа інших гірських регіонів Європи. Матеріали </w:t>
      </w:r>
      <w:proofErr w:type="gramStart"/>
      <w:r w:rsidRPr="0005516D">
        <w:rPr>
          <w:sz w:val="20"/>
          <w:szCs w:val="20"/>
        </w:rPr>
        <w:t>м</w:t>
      </w:r>
      <w:proofErr w:type="gramEnd"/>
      <w:r w:rsidRPr="0005516D">
        <w:rPr>
          <w:sz w:val="20"/>
          <w:szCs w:val="20"/>
        </w:rPr>
        <w:t>іжнар. конференції. Ужгород</w:t>
      </w:r>
      <w:r w:rsidRPr="0005516D">
        <w:rPr>
          <w:sz w:val="20"/>
          <w:szCs w:val="20"/>
          <w:lang w:val="en-US"/>
        </w:rPr>
        <w:t xml:space="preserve">.-2010.– </w:t>
      </w:r>
      <w:r w:rsidRPr="0005516D">
        <w:rPr>
          <w:sz w:val="20"/>
          <w:szCs w:val="20"/>
        </w:rPr>
        <w:t>С</w:t>
      </w:r>
      <w:r w:rsidRPr="0005516D">
        <w:rPr>
          <w:sz w:val="20"/>
          <w:szCs w:val="20"/>
          <w:lang w:val="en-US"/>
        </w:rPr>
        <w:t>.129-131.</w:t>
      </w:r>
      <w:r w:rsidRPr="0005516D">
        <w:rPr>
          <w:i/>
          <w:sz w:val="20"/>
          <w:szCs w:val="20"/>
          <w:lang w:val="en-US"/>
        </w:rPr>
        <w:t xml:space="preserve"> </w:t>
      </w:r>
    </w:p>
    <w:p w:rsidR="00045FC0" w:rsidRPr="0005516D" w:rsidRDefault="00045FC0" w:rsidP="0005516D">
      <w:pPr>
        <w:jc w:val="both"/>
        <w:rPr>
          <w:sz w:val="20"/>
          <w:szCs w:val="20"/>
          <w:lang w:val="en-US"/>
        </w:rPr>
      </w:pPr>
      <w:proofErr w:type="gramStart"/>
      <w:r w:rsidRPr="0005516D">
        <w:rPr>
          <w:i/>
          <w:sz w:val="20"/>
          <w:szCs w:val="20"/>
          <w:lang w:val="en-US"/>
        </w:rPr>
        <w:t>6.</w:t>
      </w:r>
      <w:r w:rsidRPr="0005516D">
        <w:rPr>
          <w:i/>
          <w:sz w:val="20"/>
          <w:szCs w:val="20"/>
          <w:lang w:val="de-DE"/>
        </w:rPr>
        <w:t>Dietrich</w:t>
      </w:r>
      <w:proofErr w:type="gramEnd"/>
      <w:r w:rsidRPr="0005516D">
        <w:rPr>
          <w:i/>
          <w:sz w:val="20"/>
          <w:szCs w:val="20"/>
          <w:lang w:val="en-US"/>
        </w:rPr>
        <w:t xml:space="preserve"> </w:t>
      </w:r>
      <w:r w:rsidRPr="0005516D">
        <w:rPr>
          <w:i/>
          <w:sz w:val="20"/>
          <w:szCs w:val="20"/>
          <w:lang w:val="de-DE"/>
        </w:rPr>
        <w:t>H</w:t>
      </w:r>
      <w:r w:rsidRPr="0005516D">
        <w:rPr>
          <w:i/>
          <w:sz w:val="20"/>
          <w:szCs w:val="20"/>
          <w:lang w:val="en-US"/>
        </w:rPr>
        <w:t xml:space="preserve">., </w:t>
      </w:r>
      <w:r w:rsidRPr="0005516D">
        <w:rPr>
          <w:i/>
          <w:sz w:val="20"/>
          <w:szCs w:val="20"/>
          <w:lang w:val="de-DE"/>
        </w:rPr>
        <w:t>Muller</w:t>
      </w:r>
      <w:r w:rsidRPr="0005516D">
        <w:rPr>
          <w:i/>
          <w:sz w:val="20"/>
          <w:szCs w:val="20"/>
          <w:lang w:val="en-US"/>
        </w:rPr>
        <w:t xml:space="preserve"> </w:t>
      </w:r>
      <w:r w:rsidRPr="0005516D">
        <w:rPr>
          <w:i/>
          <w:sz w:val="20"/>
          <w:szCs w:val="20"/>
          <w:lang w:val="de-DE"/>
        </w:rPr>
        <w:t>S</w:t>
      </w:r>
      <w:r w:rsidRPr="0005516D">
        <w:rPr>
          <w:i/>
          <w:sz w:val="20"/>
          <w:szCs w:val="20"/>
          <w:lang w:val="en-US"/>
        </w:rPr>
        <w:t xml:space="preserve">., </w:t>
      </w:r>
      <w:r w:rsidRPr="0005516D">
        <w:rPr>
          <w:i/>
          <w:sz w:val="20"/>
          <w:szCs w:val="20"/>
          <w:lang w:val="de-DE"/>
        </w:rPr>
        <w:t>Schlenker</w:t>
      </w:r>
      <w:r w:rsidRPr="0005516D">
        <w:rPr>
          <w:i/>
          <w:sz w:val="20"/>
          <w:szCs w:val="20"/>
          <w:lang w:val="en-US"/>
        </w:rPr>
        <w:t xml:space="preserve">  </w:t>
      </w:r>
      <w:r w:rsidRPr="0005516D">
        <w:rPr>
          <w:i/>
          <w:sz w:val="20"/>
          <w:szCs w:val="20"/>
          <w:lang w:val="de-DE"/>
        </w:rPr>
        <w:t>G</w:t>
      </w:r>
      <w:r w:rsidRPr="0005516D">
        <w:rPr>
          <w:sz w:val="20"/>
          <w:szCs w:val="20"/>
          <w:lang w:val="en-US"/>
        </w:rPr>
        <w:t xml:space="preserve">. </w:t>
      </w:r>
      <w:r w:rsidRPr="0005516D">
        <w:rPr>
          <w:sz w:val="20"/>
          <w:szCs w:val="20"/>
          <w:lang w:val="de-DE"/>
        </w:rPr>
        <w:t>Urwald</w:t>
      </w:r>
      <w:r w:rsidRPr="0005516D">
        <w:rPr>
          <w:sz w:val="20"/>
          <w:szCs w:val="20"/>
          <w:lang w:val="en-US"/>
        </w:rPr>
        <w:t xml:space="preserve"> </w:t>
      </w:r>
      <w:r w:rsidRPr="0005516D">
        <w:rPr>
          <w:sz w:val="20"/>
          <w:szCs w:val="20"/>
          <w:lang w:val="de-DE"/>
        </w:rPr>
        <w:t>von</w:t>
      </w:r>
      <w:r w:rsidRPr="0005516D">
        <w:rPr>
          <w:sz w:val="20"/>
          <w:szCs w:val="20"/>
          <w:lang w:val="en-US"/>
        </w:rPr>
        <w:t xml:space="preserve"> </w:t>
      </w:r>
      <w:r w:rsidRPr="0005516D">
        <w:rPr>
          <w:sz w:val="20"/>
          <w:szCs w:val="20"/>
          <w:lang w:val="de-DE"/>
        </w:rPr>
        <w:t>morgen</w:t>
      </w:r>
      <w:r w:rsidRPr="0005516D">
        <w:rPr>
          <w:sz w:val="20"/>
          <w:szCs w:val="20"/>
          <w:lang w:val="en-US"/>
        </w:rPr>
        <w:t xml:space="preserve">. </w:t>
      </w:r>
      <w:r w:rsidRPr="0005516D">
        <w:rPr>
          <w:sz w:val="20"/>
          <w:szCs w:val="20"/>
          <w:lang w:val="en-GB"/>
        </w:rPr>
        <w:t>Stuttgart</w:t>
      </w:r>
      <w:r w:rsidRPr="0005516D">
        <w:rPr>
          <w:sz w:val="20"/>
          <w:szCs w:val="20"/>
          <w:lang w:val="en-US"/>
        </w:rPr>
        <w:t>. 1970</w:t>
      </w:r>
      <w:proofErr w:type="gramStart"/>
      <w:r w:rsidRPr="0005516D">
        <w:rPr>
          <w:sz w:val="20"/>
          <w:szCs w:val="20"/>
          <w:lang w:val="en-US"/>
        </w:rPr>
        <w:t>.–</w:t>
      </w:r>
      <w:proofErr w:type="gramEnd"/>
      <w:r w:rsidRPr="0005516D">
        <w:rPr>
          <w:sz w:val="20"/>
          <w:szCs w:val="20"/>
          <w:lang w:val="en-US"/>
        </w:rPr>
        <w:t xml:space="preserve"> 174 </w:t>
      </w:r>
      <w:r w:rsidRPr="0005516D">
        <w:rPr>
          <w:sz w:val="20"/>
          <w:szCs w:val="20"/>
          <w:lang w:val="en-GB"/>
        </w:rPr>
        <w:t>S</w:t>
      </w:r>
      <w:r w:rsidRPr="0005516D">
        <w:rPr>
          <w:sz w:val="20"/>
          <w:szCs w:val="20"/>
          <w:lang w:val="en-US"/>
        </w:rPr>
        <w:t>.</w:t>
      </w:r>
    </w:p>
    <w:p w:rsidR="00045FC0" w:rsidRPr="0005516D" w:rsidRDefault="00045FC0" w:rsidP="0005516D">
      <w:pPr>
        <w:jc w:val="both"/>
        <w:rPr>
          <w:sz w:val="20"/>
          <w:szCs w:val="20"/>
          <w:lang w:val="en-GB"/>
        </w:rPr>
      </w:pPr>
      <w:proofErr w:type="gramStart"/>
      <w:r w:rsidRPr="0005516D">
        <w:rPr>
          <w:i/>
          <w:sz w:val="20"/>
          <w:szCs w:val="20"/>
          <w:lang w:val="en-US"/>
        </w:rPr>
        <w:t>7.</w:t>
      </w:r>
      <w:r w:rsidRPr="0005516D">
        <w:rPr>
          <w:i/>
          <w:sz w:val="20"/>
          <w:szCs w:val="20"/>
          <w:lang w:val="en-GB"/>
        </w:rPr>
        <w:t>Stoyko</w:t>
      </w:r>
      <w:proofErr w:type="gramEnd"/>
      <w:r w:rsidRPr="0005516D">
        <w:rPr>
          <w:i/>
          <w:sz w:val="20"/>
          <w:szCs w:val="20"/>
          <w:lang w:val="en-US"/>
        </w:rPr>
        <w:t xml:space="preserve"> </w:t>
      </w:r>
      <w:r w:rsidRPr="0005516D">
        <w:rPr>
          <w:i/>
          <w:sz w:val="20"/>
          <w:szCs w:val="20"/>
          <w:lang w:val="en-GB"/>
        </w:rPr>
        <w:t>S</w:t>
      </w:r>
      <w:r w:rsidRPr="0005516D">
        <w:rPr>
          <w:i/>
          <w:sz w:val="20"/>
          <w:szCs w:val="20"/>
          <w:lang w:val="en-US"/>
        </w:rPr>
        <w:t>.</w:t>
      </w:r>
      <w:r w:rsidRPr="0005516D">
        <w:rPr>
          <w:sz w:val="20"/>
          <w:szCs w:val="20"/>
          <w:lang w:val="en-US"/>
        </w:rPr>
        <w:t xml:space="preserve"> </w:t>
      </w:r>
      <w:r w:rsidRPr="0005516D">
        <w:rPr>
          <w:sz w:val="20"/>
          <w:szCs w:val="20"/>
          <w:lang w:val="en-GB"/>
        </w:rPr>
        <w:t>Characteristics</w:t>
      </w:r>
      <w:r w:rsidRPr="0005516D">
        <w:rPr>
          <w:sz w:val="20"/>
          <w:szCs w:val="20"/>
          <w:lang w:val="en-US"/>
        </w:rPr>
        <w:t xml:space="preserve">  </w:t>
      </w:r>
      <w:r w:rsidRPr="0005516D">
        <w:rPr>
          <w:sz w:val="20"/>
          <w:szCs w:val="20"/>
          <w:lang w:val="en-GB"/>
        </w:rPr>
        <w:t>of</w:t>
      </w:r>
      <w:r w:rsidRPr="0005516D">
        <w:rPr>
          <w:sz w:val="20"/>
          <w:szCs w:val="20"/>
          <w:lang w:val="en-US"/>
        </w:rPr>
        <w:t xml:space="preserve"> </w:t>
      </w:r>
      <w:r w:rsidRPr="0005516D">
        <w:rPr>
          <w:sz w:val="20"/>
          <w:szCs w:val="20"/>
          <w:lang w:val="en-GB"/>
        </w:rPr>
        <w:t>virgin</w:t>
      </w:r>
      <w:r w:rsidRPr="0005516D">
        <w:rPr>
          <w:sz w:val="20"/>
          <w:szCs w:val="20"/>
          <w:lang w:val="en-US"/>
        </w:rPr>
        <w:t xml:space="preserve"> </w:t>
      </w:r>
      <w:r w:rsidRPr="0005516D">
        <w:rPr>
          <w:sz w:val="20"/>
          <w:szCs w:val="20"/>
          <w:lang w:val="en-GB"/>
        </w:rPr>
        <w:t>forests</w:t>
      </w:r>
      <w:r w:rsidRPr="0005516D">
        <w:rPr>
          <w:sz w:val="20"/>
          <w:szCs w:val="20"/>
          <w:lang w:val="en-US"/>
        </w:rPr>
        <w:t xml:space="preserve"> </w:t>
      </w:r>
      <w:r w:rsidRPr="0005516D">
        <w:rPr>
          <w:sz w:val="20"/>
          <w:szCs w:val="20"/>
          <w:lang w:val="en-GB"/>
        </w:rPr>
        <w:t xml:space="preserve">of the Ukrainian  Carpathians and their  significance as an ecological model for natural forest management. </w:t>
      </w:r>
      <w:proofErr w:type="gramStart"/>
      <w:r w:rsidRPr="0005516D">
        <w:rPr>
          <w:sz w:val="20"/>
          <w:szCs w:val="20"/>
          <w:lang w:val="en-GB"/>
        </w:rPr>
        <w:t>Natural Forests in the Temperate Zone of Europe –Values and utilisation.</w:t>
      </w:r>
      <w:proofErr w:type="gramEnd"/>
      <w:r w:rsidRPr="0005516D">
        <w:rPr>
          <w:sz w:val="20"/>
          <w:szCs w:val="20"/>
          <w:lang w:val="en-GB"/>
        </w:rPr>
        <w:t xml:space="preserve"> Editors: B. Commarmot and </w:t>
      </w:r>
      <w:r w:rsidRPr="0005516D">
        <w:rPr>
          <w:sz w:val="20"/>
          <w:szCs w:val="20"/>
          <w:lang w:val="en-US"/>
        </w:rPr>
        <w:t>F</w:t>
      </w:r>
      <w:r w:rsidRPr="0005516D">
        <w:rPr>
          <w:sz w:val="20"/>
          <w:szCs w:val="20"/>
          <w:lang w:val="en-GB"/>
        </w:rPr>
        <w:t xml:space="preserve">. Hamor. Published by Federal </w:t>
      </w:r>
      <w:proofErr w:type="gramStart"/>
      <w:r w:rsidRPr="0005516D">
        <w:rPr>
          <w:sz w:val="20"/>
          <w:szCs w:val="20"/>
          <w:lang w:val="en-GB"/>
        </w:rPr>
        <w:t>Institute  WSL</w:t>
      </w:r>
      <w:proofErr w:type="gramEnd"/>
      <w:r w:rsidRPr="0005516D">
        <w:rPr>
          <w:sz w:val="20"/>
          <w:szCs w:val="20"/>
          <w:lang w:val="en-GB"/>
        </w:rPr>
        <w:t xml:space="preserve">, Birmensdorf and  Carpathian  Biosphere Reserve, Rakhiv, 2005.– p. 423-430. </w:t>
      </w:r>
    </w:p>
    <w:p w:rsidR="00045FC0" w:rsidRPr="0005516D" w:rsidRDefault="00045FC0" w:rsidP="0005516D">
      <w:pPr>
        <w:pStyle w:val="a6"/>
        <w:spacing w:after="0"/>
        <w:jc w:val="both"/>
        <w:rPr>
          <w:bCs/>
          <w:iCs/>
          <w:sz w:val="20"/>
          <w:szCs w:val="20"/>
          <w:lang w:val="de-DE"/>
        </w:rPr>
      </w:pPr>
      <w:proofErr w:type="gramStart"/>
      <w:r w:rsidRPr="0005516D">
        <w:rPr>
          <w:bCs/>
          <w:i/>
          <w:iCs/>
          <w:sz w:val="20"/>
          <w:szCs w:val="20"/>
          <w:lang w:val="en-US"/>
        </w:rPr>
        <w:t>8.</w:t>
      </w:r>
      <w:r w:rsidRPr="0005516D">
        <w:rPr>
          <w:bCs/>
          <w:i/>
          <w:iCs/>
          <w:sz w:val="20"/>
          <w:szCs w:val="20"/>
          <w:lang w:val="de-DE"/>
        </w:rPr>
        <w:t>Walter</w:t>
      </w:r>
      <w:proofErr w:type="gramEnd"/>
      <w:r w:rsidRPr="0005516D">
        <w:rPr>
          <w:bCs/>
          <w:i/>
          <w:iCs/>
          <w:sz w:val="20"/>
          <w:szCs w:val="20"/>
          <w:lang w:val="de-DE"/>
        </w:rPr>
        <w:t xml:space="preserve"> A.</w:t>
      </w:r>
      <w:r w:rsidRPr="0005516D">
        <w:rPr>
          <w:bCs/>
          <w:iCs/>
          <w:sz w:val="20"/>
          <w:szCs w:val="20"/>
          <w:lang w:val="de-DE"/>
        </w:rPr>
        <w:t xml:space="preserve"> Das Plenterprinzip in der Waldwirtschaft</w:t>
      </w:r>
      <w:r w:rsidRPr="0005516D">
        <w:rPr>
          <w:bCs/>
          <w:iCs/>
          <w:sz w:val="20"/>
          <w:szCs w:val="20"/>
          <w:lang w:val="en-US"/>
        </w:rPr>
        <w:t xml:space="preserve"> </w:t>
      </w:r>
      <w:r w:rsidRPr="0005516D">
        <w:rPr>
          <w:bCs/>
          <w:iCs/>
          <w:sz w:val="20"/>
          <w:szCs w:val="20"/>
          <w:lang w:val="de-DE"/>
        </w:rPr>
        <w:t>4. Auflage. Wien, 1995. – 172 s.</w:t>
      </w:r>
    </w:p>
    <w:p w:rsidR="00045FC0" w:rsidRPr="0005516D" w:rsidRDefault="00045FC0" w:rsidP="0005516D">
      <w:pPr>
        <w:jc w:val="both"/>
        <w:rPr>
          <w:sz w:val="20"/>
          <w:szCs w:val="20"/>
          <w:lang w:val="de-DE"/>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045FC0" w:rsidRDefault="00045FC0"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Default="0005516D" w:rsidP="0005516D">
      <w:pPr>
        <w:jc w:val="center"/>
        <w:rPr>
          <w:b/>
          <w:sz w:val="22"/>
          <w:szCs w:val="22"/>
          <w:lang w:val="uk-UA"/>
        </w:rPr>
      </w:pPr>
    </w:p>
    <w:p w:rsidR="0005516D" w:rsidRPr="0005516D" w:rsidRDefault="0005516D" w:rsidP="0005516D">
      <w:pPr>
        <w:jc w:val="center"/>
        <w:rPr>
          <w:b/>
          <w:sz w:val="22"/>
          <w:szCs w:val="22"/>
          <w:lang w:val="uk-UA"/>
        </w:rPr>
      </w:pPr>
    </w:p>
    <w:p w:rsidR="00045FC0" w:rsidRPr="0005516D" w:rsidRDefault="00045FC0" w:rsidP="0005516D">
      <w:pPr>
        <w:jc w:val="center"/>
        <w:rPr>
          <w:b/>
          <w:sz w:val="22"/>
          <w:szCs w:val="22"/>
          <w:lang w:val="uk-UA"/>
        </w:rPr>
      </w:pPr>
    </w:p>
    <w:p w:rsidR="00045FC0" w:rsidRPr="0005516D" w:rsidRDefault="00045FC0" w:rsidP="0005516D">
      <w:pPr>
        <w:jc w:val="center"/>
        <w:rPr>
          <w:b/>
          <w:sz w:val="22"/>
          <w:szCs w:val="22"/>
          <w:lang w:val="uk-UA"/>
        </w:rPr>
      </w:pPr>
    </w:p>
    <w:p w:rsidR="00EF7687" w:rsidRPr="0005516D" w:rsidRDefault="00EF7687" w:rsidP="0005516D">
      <w:pPr>
        <w:jc w:val="center"/>
        <w:rPr>
          <w:b/>
          <w:sz w:val="22"/>
          <w:szCs w:val="22"/>
          <w:lang w:val="uk-UA"/>
        </w:rPr>
      </w:pPr>
      <w:r w:rsidRPr="0005516D">
        <w:rPr>
          <w:b/>
          <w:sz w:val="22"/>
          <w:szCs w:val="22"/>
          <w:lang w:val="uk-UA"/>
        </w:rPr>
        <w:lastRenderedPageBreak/>
        <w:t>СЕКЦІЯ №</w:t>
      </w:r>
      <w:r w:rsidR="00F92B87" w:rsidRPr="0005516D">
        <w:rPr>
          <w:b/>
          <w:sz w:val="22"/>
          <w:szCs w:val="22"/>
          <w:lang w:val="uk-UA"/>
        </w:rPr>
        <w:t>1</w:t>
      </w:r>
    </w:p>
    <w:p w:rsidR="00EF7687" w:rsidRPr="0005516D" w:rsidRDefault="00EF7687" w:rsidP="0005516D">
      <w:pPr>
        <w:jc w:val="center"/>
        <w:rPr>
          <w:b/>
          <w:sz w:val="22"/>
          <w:szCs w:val="22"/>
          <w:lang w:val="uk-UA"/>
        </w:rPr>
      </w:pPr>
      <w:r w:rsidRPr="0005516D">
        <w:rPr>
          <w:b/>
          <w:sz w:val="22"/>
          <w:szCs w:val="22"/>
          <w:lang w:val="uk-UA"/>
        </w:rPr>
        <w:t>ЗБЕРЕЖЕННЯ ОБЄКТІВ НЕЖИВОЇ ПРИРОДИ ТА ЛАНДШАФТІВ.</w:t>
      </w:r>
    </w:p>
    <w:p w:rsidR="00EF7687" w:rsidRPr="0005516D" w:rsidRDefault="00EF7687" w:rsidP="0005516D">
      <w:pPr>
        <w:jc w:val="both"/>
        <w:rPr>
          <w:b/>
          <w:sz w:val="22"/>
          <w:szCs w:val="22"/>
          <w:lang w:val="uk-UA"/>
        </w:rPr>
      </w:pPr>
    </w:p>
    <w:p w:rsidR="000158BE" w:rsidRPr="0005516D" w:rsidRDefault="000158BE" w:rsidP="0005516D">
      <w:pPr>
        <w:jc w:val="both"/>
        <w:rPr>
          <w:b/>
          <w:sz w:val="22"/>
          <w:szCs w:val="22"/>
          <w:lang w:val="uk-UA"/>
        </w:rPr>
      </w:pPr>
      <w:r w:rsidRPr="0005516D">
        <w:rPr>
          <w:b/>
          <w:sz w:val="22"/>
          <w:szCs w:val="22"/>
        </w:rPr>
        <w:t>УДК 574.9</w:t>
      </w:r>
    </w:p>
    <w:p w:rsidR="000158BE" w:rsidRPr="0005516D" w:rsidRDefault="000158BE" w:rsidP="0005516D">
      <w:pPr>
        <w:jc w:val="both"/>
        <w:rPr>
          <w:caps/>
          <w:sz w:val="22"/>
          <w:szCs w:val="22"/>
        </w:rPr>
      </w:pPr>
      <w:r w:rsidRPr="0005516D">
        <w:rPr>
          <w:caps/>
          <w:sz w:val="22"/>
          <w:szCs w:val="22"/>
        </w:rPr>
        <w:t>В.Л. Андреева</w:t>
      </w:r>
    </w:p>
    <w:p w:rsidR="000158BE" w:rsidRPr="0005516D" w:rsidRDefault="000158BE" w:rsidP="0005516D">
      <w:pPr>
        <w:jc w:val="both"/>
        <w:rPr>
          <w:i/>
          <w:sz w:val="20"/>
          <w:szCs w:val="20"/>
        </w:rPr>
      </w:pPr>
      <w:r w:rsidRPr="0005516D">
        <w:rPr>
          <w:i/>
          <w:sz w:val="20"/>
          <w:szCs w:val="20"/>
        </w:rPr>
        <w:t>Белорусский государственный педагогический университет им. М.Танка</w:t>
      </w:r>
    </w:p>
    <w:p w:rsidR="000158BE" w:rsidRPr="0005516D" w:rsidRDefault="000158BE" w:rsidP="0005516D">
      <w:pPr>
        <w:jc w:val="both"/>
        <w:rPr>
          <w:sz w:val="22"/>
          <w:szCs w:val="22"/>
        </w:rPr>
      </w:pPr>
    </w:p>
    <w:p w:rsidR="000158BE" w:rsidRPr="0005516D" w:rsidRDefault="000158BE" w:rsidP="0005516D">
      <w:pPr>
        <w:ind w:firstLine="284"/>
        <w:jc w:val="center"/>
        <w:rPr>
          <w:b/>
          <w:caps/>
          <w:sz w:val="22"/>
          <w:szCs w:val="22"/>
        </w:rPr>
      </w:pPr>
      <w:r w:rsidRPr="0005516D">
        <w:rPr>
          <w:b/>
          <w:caps/>
          <w:sz w:val="22"/>
          <w:szCs w:val="22"/>
        </w:rPr>
        <w:t>оценка природно-хозяйственного потенциала экотонных ландшафтов в границах</w:t>
      </w:r>
    </w:p>
    <w:p w:rsidR="000158BE" w:rsidRPr="0005516D" w:rsidRDefault="000158BE" w:rsidP="0005516D">
      <w:pPr>
        <w:ind w:firstLine="284"/>
        <w:jc w:val="center"/>
        <w:rPr>
          <w:b/>
          <w:caps/>
          <w:sz w:val="22"/>
          <w:szCs w:val="22"/>
          <w:lang w:val="uk-UA"/>
        </w:rPr>
      </w:pPr>
      <w:r w:rsidRPr="0005516D">
        <w:rPr>
          <w:b/>
          <w:caps/>
          <w:sz w:val="22"/>
          <w:szCs w:val="22"/>
        </w:rPr>
        <w:t>национального парка «Браславские озера»</w:t>
      </w:r>
    </w:p>
    <w:p w:rsidR="000158BE" w:rsidRPr="0005516D" w:rsidRDefault="000158BE" w:rsidP="0005516D">
      <w:pPr>
        <w:ind w:firstLine="284"/>
        <w:jc w:val="center"/>
        <w:rPr>
          <w:b/>
          <w:caps/>
          <w:sz w:val="22"/>
          <w:szCs w:val="22"/>
          <w:lang w:val="uk-UA"/>
        </w:rPr>
      </w:pPr>
    </w:p>
    <w:p w:rsidR="000158BE" w:rsidRPr="0005516D" w:rsidRDefault="000158BE" w:rsidP="0005516D">
      <w:pPr>
        <w:ind w:firstLine="284"/>
        <w:jc w:val="both"/>
        <w:rPr>
          <w:i/>
          <w:sz w:val="20"/>
          <w:szCs w:val="20"/>
        </w:rPr>
      </w:pPr>
      <w:r w:rsidRPr="0005516D">
        <w:rPr>
          <w:i/>
          <w:sz w:val="20"/>
          <w:szCs w:val="20"/>
        </w:rPr>
        <w:t>Оценивалось состояние природных систем - экотонов, в их пределах в границах ключевых участков определялись качественные и количественные характеристики неоднородности почвенного покрова, устанавливался характер растительного покрова, максимально соответствующей комплексу природных факторов в пределах типизированных геосистем, оценивалось α- и β- биоразнообразие ландшафтных экотонов, выделенных по естественным природным границам.</w:t>
      </w:r>
    </w:p>
    <w:p w:rsidR="000158BE" w:rsidRPr="0005516D" w:rsidRDefault="007867BA" w:rsidP="0005516D">
      <w:pPr>
        <w:ind w:firstLine="284"/>
        <w:jc w:val="both"/>
        <w:rPr>
          <w:i/>
          <w:sz w:val="20"/>
          <w:szCs w:val="20"/>
        </w:rPr>
      </w:pPr>
      <w:r w:rsidRPr="0005516D">
        <w:rPr>
          <w:i/>
          <w:sz w:val="20"/>
          <w:szCs w:val="20"/>
        </w:rPr>
        <w:t>Э</w:t>
      </w:r>
      <w:r w:rsidR="000158BE" w:rsidRPr="0005516D">
        <w:rPr>
          <w:i/>
          <w:sz w:val="20"/>
          <w:szCs w:val="20"/>
        </w:rPr>
        <w:t>котоны, оценка природно-хозяйственного потенциала, типизация геосистем, почвенные комбинации, тип леса.</w:t>
      </w:r>
    </w:p>
    <w:p w:rsidR="000158BE" w:rsidRPr="0005516D" w:rsidRDefault="000158BE" w:rsidP="0005516D">
      <w:pPr>
        <w:ind w:firstLine="284"/>
        <w:jc w:val="both"/>
        <w:rPr>
          <w:sz w:val="22"/>
          <w:szCs w:val="22"/>
        </w:rPr>
      </w:pPr>
      <w:r w:rsidRPr="0005516D">
        <w:rPr>
          <w:sz w:val="22"/>
          <w:szCs w:val="22"/>
        </w:rPr>
        <w:t xml:space="preserve">Отличительной чертой антропогенового процесса является, экотонизация – образование различно рода переходных граничных зон между разными по структуре и функциям природными и преобразованными ландшафтами, что в свою очередь, ведет к сокращению природных. В отличие </w:t>
      </w:r>
      <w:proofErr w:type="gramStart"/>
      <w:r w:rsidRPr="0005516D">
        <w:rPr>
          <w:sz w:val="22"/>
          <w:szCs w:val="22"/>
        </w:rPr>
        <w:t>от</w:t>
      </w:r>
      <w:proofErr w:type="gramEnd"/>
      <w:r w:rsidRPr="0005516D">
        <w:rPr>
          <w:sz w:val="22"/>
          <w:szCs w:val="22"/>
        </w:rPr>
        <w:t xml:space="preserve"> </w:t>
      </w:r>
      <w:proofErr w:type="gramStart"/>
      <w:r w:rsidRPr="0005516D">
        <w:rPr>
          <w:sz w:val="22"/>
          <w:szCs w:val="22"/>
        </w:rPr>
        <w:t>природных</w:t>
      </w:r>
      <w:proofErr w:type="gramEnd"/>
      <w:r w:rsidRPr="0005516D">
        <w:rPr>
          <w:sz w:val="22"/>
          <w:szCs w:val="22"/>
        </w:rPr>
        <w:t>, антропогенные системы будут находиться в уравновешенном состоянии при условии их использования с сохранением их природно-ресурсного потенциала.</w:t>
      </w:r>
    </w:p>
    <w:p w:rsidR="000158BE" w:rsidRPr="0005516D" w:rsidRDefault="000158BE" w:rsidP="0005516D">
      <w:pPr>
        <w:ind w:firstLine="284"/>
        <w:jc w:val="both"/>
        <w:rPr>
          <w:sz w:val="22"/>
          <w:szCs w:val="22"/>
        </w:rPr>
      </w:pPr>
      <w:r w:rsidRPr="0005516D">
        <w:rPr>
          <w:sz w:val="22"/>
          <w:szCs w:val="22"/>
        </w:rPr>
        <w:t xml:space="preserve">Определение потенциала типов земель национального парка «Браславские озера» потребовало организации учета природных ресурсов (почвенно-земельных и растительных ресурсов), а также проведения оценки состояния геосистем. С этих позиций определялся условный уровень современного состояния экотонных геосистем территории, находящейся в </w:t>
      </w:r>
      <w:proofErr w:type="gramStart"/>
      <w:r w:rsidRPr="0005516D">
        <w:rPr>
          <w:sz w:val="22"/>
          <w:szCs w:val="22"/>
        </w:rPr>
        <w:t>близком</w:t>
      </w:r>
      <w:proofErr w:type="gramEnd"/>
      <w:r w:rsidRPr="0005516D">
        <w:rPr>
          <w:sz w:val="22"/>
          <w:szCs w:val="22"/>
        </w:rPr>
        <w:t xml:space="preserve"> к естественному. </w:t>
      </w:r>
    </w:p>
    <w:p w:rsidR="000158BE" w:rsidRPr="0005516D" w:rsidRDefault="000158BE" w:rsidP="0005516D">
      <w:pPr>
        <w:ind w:firstLine="284"/>
        <w:jc w:val="both"/>
        <w:rPr>
          <w:sz w:val="22"/>
          <w:szCs w:val="22"/>
        </w:rPr>
      </w:pPr>
      <w:r w:rsidRPr="0005516D">
        <w:rPr>
          <w:sz w:val="22"/>
          <w:szCs w:val="22"/>
        </w:rPr>
        <w:t xml:space="preserve">Непосредственно предметом нашего изучения являлись почвенные комбинации (ПК), которые рассматривались как территориальные единицы природопользования (в том числе сельскохозяйственного), поскольку содержали сведения о рельефе, геоморфологии, литологии, гидрологических особенностях, о плодородии почв и продукционной способности земель. Они представляют собой закономерно организованные ассоциации почв, типизированные по компонентному составу (перечень разновидностей почв с долей их участия в комбинации, выраженной в процентах) и форме (геометрии) ареалов, образующих на почвенных картах характерный повторяющийся в пространстве рисунок почвенного покрова. Почвенные комбинации достаточно статичны, по сравнению с динамическим характером лесных ассоциаций и типов леса. </w:t>
      </w:r>
    </w:p>
    <w:p w:rsidR="000158BE" w:rsidRPr="0005516D" w:rsidRDefault="000158BE" w:rsidP="0005516D">
      <w:pPr>
        <w:ind w:firstLine="284"/>
        <w:jc w:val="both"/>
        <w:rPr>
          <w:sz w:val="22"/>
          <w:szCs w:val="22"/>
        </w:rPr>
      </w:pPr>
      <w:r w:rsidRPr="0005516D">
        <w:rPr>
          <w:sz w:val="22"/>
          <w:szCs w:val="22"/>
        </w:rPr>
        <w:t xml:space="preserve">В границах НП «Браславские озера» имеют место как природные, так и природно-антропогенные экотоны, поскольку основным назначением Парка является сохранение уникального озерно-ландшафтного комплекса, осуществление научных исследований и рекреационных мероприятий, а также ведение комплексного хозяйствования. На долю экотонных ландшафтов здесь приходится около 11% территории (5,6 тыс. га). </w:t>
      </w:r>
    </w:p>
    <w:p w:rsidR="000158BE" w:rsidRPr="0005516D" w:rsidRDefault="000158BE" w:rsidP="0005516D">
      <w:pPr>
        <w:ind w:firstLine="284"/>
        <w:jc w:val="both"/>
        <w:rPr>
          <w:sz w:val="22"/>
          <w:szCs w:val="22"/>
        </w:rPr>
      </w:pPr>
      <w:r w:rsidRPr="0005516D">
        <w:rPr>
          <w:sz w:val="22"/>
          <w:szCs w:val="22"/>
        </w:rPr>
        <w:t>Всего в границе НПБО выделены пять вариантов переходных зон.</w:t>
      </w:r>
    </w:p>
    <w:p w:rsidR="000158BE" w:rsidRPr="0005516D" w:rsidRDefault="000158BE" w:rsidP="0005516D">
      <w:pPr>
        <w:ind w:firstLine="284"/>
        <w:jc w:val="both"/>
        <w:rPr>
          <w:sz w:val="22"/>
          <w:szCs w:val="22"/>
        </w:rPr>
      </w:pPr>
      <w:r w:rsidRPr="0005516D">
        <w:rPr>
          <w:sz w:val="22"/>
          <w:szCs w:val="22"/>
        </w:rPr>
        <w:t xml:space="preserve">В качестве примера приведем экотон «фрагментарные водоразделы - конечно-моренные гряды с </w:t>
      </w:r>
      <w:proofErr w:type="gramStart"/>
      <w:r w:rsidRPr="0005516D">
        <w:rPr>
          <w:sz w:val="22"/>
          <w:szCs w:val="22"/>
        </w:rPr>
        <w:t>отдельными</w:t>
      </w:r>
      <w:proofErr w:type="gramEnd"/>
      <w:r w:rsidRPr="0005516D">
        <w:rPr>
          <w:sz w:val="22"/>
          <w:szCs w:val="22"/>
        </w:rPr>
        <w:t xml:space="preserve"> камами и озами и заторфованные межхолменные понижения (котловины)». </w:t>
      </w:r>
      <w:proofErr w:type="gramStart"/>
      <w:r w:rsidRPr="0005516D">
        <w:rPr>
          <w:sz w:val="22"/>
          <w:szCs w:val="22"/>
        </w:rPr>
        <w:t>Расположенный</w:t>
      </w:r>
      <w:proofErr w:type="gramEnd"/>
      <w:r w:rsidRPr="0005516D">
        <w:rPr>
          <w:sz w:val="22"/>
          <w:szCs w:val="22"/>
        </w:rPr>
        <w:t xml:space="preserve"> на крайнем севере Парка экотон граничит на северо-западе и северо-востоке с фрагментарными водоразделами высокими и низкими, на крайнем юге – с другим вариантом экотона.</w:t>
      </w:r>
    </w:p>
    <w:p w:rsidR="000158BE" w:rsidRPr="0005516D" w:rsidRDefault="000158BE" w:rsidP="0005516D">
      <w:pPr>
        <w:pStyle w:val="21"/>
        <w:spacing w:after="0" w:line="240" w:lineRule="auto"/>
        <w:ind w:firstLine="284"/>
        <w:jc w:val="both"/>
        <w:rPr>
          <w:sz w:val="22"/>
          <w:szCs w:val="22"/>
        </w:rPr>
      </w:pPr>
      <w:r w:rsidRPr="0005516D">
        <w:rPr>
          <w:sz w:val="22"/>
          <w:szCs w:val="22"/>
        </w:rPr>
        <w:t>Картометрический анализ почвенного покрова ключевого участка экотона обнаружил очень высокую степень контрастности (Кк = 18,68) и расчлененности (</w:t>
      </w:r>
      <w:proofErr w:type="gramStart"/>
      <w:r w:rsidRPr="0005516D">
        <w:rPr>
          <w:sz w:val="22"/>
          <w:szCs w:val="22"/>
        </w:rPr>
        <w:t>Кр</w:t>
      </w:r>
      <w:proofErr w:type="gramEnd"/>
      <w:r w:rsidRPr="0005516D">
        <w:rPr>
          <w:sz w:val="22"/>
          <w:szCs w:val="22"/>
        </w:rPr>
        <w:t> = 2,4), что определило комплексную оценку неоднородности (Кн = 44,83), относящуюся к категории одних из наиболее высоких из установленных для геосистем Беларуси, что объясняет высокий уровень здесь разнообразия природных условий.</w:t>
      </w:r>
    </w:p>
    <w:p w:rsidR="000158BE" w:rsidRPr="0005516D" w:rsidRDefault="000158BE" w:rsidP="0005516D">
      <w:pPr>
        <w:pStyle w:val="21"/>
        <w:spacing w:after="0" w:line="240" w:lineRule="auto"/>
        <w:ind w:firstLine="284"/>
        <w:jc w:val="both"/>
        <w:rPr>
          <w:sz w:val="22"/>
          <w:szCs w:val="22"/>
        </w:rPr>
      </w:pPr>
      <w:r w:rsidRPr="0005516D">
        <w:rPr>
          <w:sz w:val="22"/>
          <w:szCs w:val="22"/>
        </w:rPr>
        <w:t xml:space="preserve">В границах экотона характерны леса еловые орляковой серии в сочетании с сосновыми и еловыми черничными, реже сосновыми и еловыми мшистой серии лесами в сочетании с </w:t>
      </w:r>
      <w:r w:rsidRPr="0005516D">
        <w:rPr>
          <w:sz w:val="22"/>
          <w:szCs w:val="22"/>
        </w:rPr>
        <w:lastRenderedPageBreak/>
        <w:t>березовыми приручейно-травяными и осоково-травяными лесами с включениями еловых снытевых и орляковых лесов.</w:t>
      </w:r>
    </w:p>
    <w:p w:rsidR="000158BE" w:rsidRPr="0005516D" w:rsidRDefault="000158BE" w:rsidP="0005516D">
      <w:pPr>
        <w:pStyle w:val="21"/>
        <w:spacing w:after="0" w:line="240" w:lineRule="auto"/>
        <w:ind w:firstLine="284"/>
        <w:jc w:val="both"/>
        <w:rPr>
          <w:sz w:val="22"/>
          <w:szCs w:val="22"/>
        </w:rPr>
      </w:pPr>
      <w:r w:rsidRPr="0005516D">
        <w:rPr>
          <w:sz w:val="22"/>
          <w:szCs w:val="22"/>
        </w:rPr>
        <w:t xml:space="preserve">Наряду с оценкой почвенного покрова оценивалась как доля участия (площадь), занятая под различные ассоциации (альфа-разнообразие), так и степень их различия по условиям увлажнения, и частота смены </w:t>
      </w:r>
      <w:proofErr w:type="gramStart"/>
      <w:r w:rsidRPr="0005516D">
        <w:rPr>
          <w:sz w:val="22"/>
          <w:szCs w:val="22"/>
        </w:rPr>
        <w:t>контуров</w:t>
      </w:r>
      <w:proofErr w:type="gramEnd"/>
      <w:r w:rsidRPr="0005516D">
        <w:rPr>
          <w:sz w:val="22"/>
          <w:szCs w:val="22"/>
        </w:rPr>
        <w:t xml:space="preserve"> и их форма (бета-разнообразие).</w:t>
      </w:r>
    </w:p>
    <w:p w:rsidR="000158BE" w:rsidRPr="0005516D" w:rsidRDefault="000158BE" w:rsidP="0005516D">
      <w:pPr>
        <w:pStyle w:val="21"/>
        <w:tabs>
          <w:tab w:val="num" w:pos="0"/>
          <w:tab w:val="left" w:pos="720"/>
        </w:tabs>
        <w:spacing w:after="0" w:line="240" w:lineRule="auto"/>
        <w:ind w:firstLine="284"/>
        <w:jc w:val="both"/>
        <w:rPr>
          <w:sz w:val="22"/>
          <w:szCs w:val="22"/>
        </w:rPr>
      </w:pPr>
      <w:r w:rsidRPr="0005516D">
        <w:rPr>
          <w:sz w:val="22"/>
          <w:szCs w:val="22"/>
        </w:rPr>
        <w:t xml:space="preserve">Значения коэффициентов </w:t>
      </w:r>
      <w:proofErr w:type="gramStart"/>
      <w:r w:rsidRPr="0005516D">
        <w:rPr>
          <w:sz w:val="22"/>
          <w:szCs w:val="22"/>
        </w:rPr>
        <w:t>альфа-разнообразия</w:t>
      </w:r>
      <w:proofErr w:type="gramEnd"/>
      <w:r w:rsidRPr="0005516D">
        <w:rPr>
          <w:sz w:val="22"/>
          <w:szCs w:val="22"/>
        </w:rPr>
        <w:t xml:space="preserve"> в границах экотонов Парка были сведены к двум оценочным группам: от 17 до 22 и от 23 до 28 баллов. </w:t>
      </w:r>
      <w:proofErr w:type="gramStart"/>
      <w:r w:rsidRPr="0005516D">
        <w:rPr>
          <w:sz w:val="22"/>
          <w:szCs w:val="22"/>
        </w:rPr>
        <w:t>Вышеописанный</w:t>
      </w:r>
      <w:proofErr w:type="gramEnd"/>
      <w:r w:rsidRPr="0005516D">
        <w:rPr>
          <w:sz w:val="22"/>
          <w:szCs w:val="22"/>
        </w:rPr>
        <w:t xml:space="preserve"> экотон вошел в первую группу. Наивысший балл бета-разнообразия, границах нацпарка принадлежит </w:t>
      </w:r>
      <w:proofErr w:type="gramStart"/>
      <w:r w:rsidRPr="0005516D">
        <w:rPr>
          <w:sz w:val="22"/>
          <w:szCs w:val="22"/>
        </w:rPr>
        <w:t>описанному</w:t>
      </w:r>
      <w:proofErr w:type="gramEnd"/>
      <w:r w:rsidRPr="0005516D">
        <w:rPr>
          <w:sz w:val="22"/>
          <w:szCs w:val="22"/>
        </w:rPr>
        <w:t xml:space="preserve"> эконону.</w:t>
      </w:r>
    </w:p>
    <w:p w:rsidR="000158BE" w:rsidRPr="0005516D" w:rsidRDefault="000158BE" w:rsidP="0005516D">
      <w:pPr>
        <w:ind w:firstLine="284"/>
        <w:jc w:val="both"/>
        <w:rPr>
          <w:sz w:val="22"/>
          <w:szCs w:val="22"/>
        </w:rPr>
      </w:pPr>
      <w:r w:rsidRPr="0005516D">
        <w:rPr>
          <w:sz w:val="22"/>
          <w:szCs w:val="22"/>
        </w:rPr>
        <w:t>Таким образом, разные экотонные ландшафты, выделенные по единым критериям и оцениваемые по равнозначным параметрам, могут вправе быть сравнимы, и оценены вне зависимости от их местоположения и площади.</w:t>
      </w:r>
    </w:p>
    <w:p w:rsidR="000158BE" w:rsidRPr="0005516D" w:rsidRDefault="000158BE" w:rsidP="0005516D">
      <w:pPr>
        <w:ind w:firstLine="284"/>
        <w:jc w:val="both"/>
        <w:rPr>
          <w:sz w:val="22"/>
          <w:szCs w:val="22"/>
        </w:rPr>
      </w:pPr>
      <w:r w:rsidRPr="0005516D">
        <w:rPr>
          <w:sz w:val="22"/>
          <w:szCs w:val="22"/>
        </w:rPr>
        <w:t>Информация об экотонных ландшафтов (количественные показатели флористического и ландшафтного разнообразия территорий) позволят проводить организацию и реорганизацию охранных территорий, выделять и корректировать основные структурные зоны заповедных территорий, отличающихся разным уровнем разнообразия экотонов.</w:t>
      </w:r>
    </w:p>
    <w:p w:rsidR="000158BE" w:rsidRPr="0005516D" w:rsidRDefault="000158BE" w:rsidP="0005516D">
      <w:pPr>
        <w:ind w:firstLine="284"/>
        <w:jc w:val="both"/>
        <w:rPr>
          <w:sz w:val="22"/>
          <w:szCs w:val="22"/>
        </w:rPr>
      </w:pPr>
      <w:r w:rsidRPr="0005516D">
        <w:rPr>
          <w:sz w:val="22"/>
          <w:szCs w:val="22"/>
        </w:rPr>
        <w:t>Выявленные разновидности экотонов и установленные для них параметры коэффициентов неоднородности почвенного покрова в границах хозяйств, помогут определить категорию их использования в народном хозяйстве.</w:t>
      </w:r>
    </w:p>
    <w:p w:rsidR="000158BE" w:rsidRPr="0005516D" w:rsidRDefault="000158BE" w:rsidP="0005516D">
      <w:pPr>
        <w:ind w:firstLine="284"/>
        <w:jc w:val="both"/>
        <w:rPr>
          <w:sz w:val="22"/>
          <w:szCs w:val="22"/>
        </w:rPr>
      </w:pPr>
      <w:proofErr w:type="gramStart"/>
      <w:r w:rsidRPr="0005516D">
        <w:rPr>
          <w:sz w:val="22"/>
          <w:szCs w:val="22"/>
        </w:rPr>
        <w:t>Выделенные однотипные геосистемы будут иметь сходную реакцию на антропогеновое воздействие, в связи в чем, в пределах одной геосистемы будет достаточно проводить расширенное изучение, а в аналогичных иметь только контрольные объекты для наблюдений.</w:t>
      </w:r>
      <w:proofErr w:type="gramEnd"/>
      <w:r w:rsidRPr="0005516D">
        <w:rPr>
          <w:sz w:val="22"/>
          <w:szCs w:val="22"/>
        </w:rPr>
        <w:t xml:space="preserve"> Этот метод позволяет более рационально использовать финансовые средства, для выделения пунктов наблюдения за состоянием среды в рамках проведения мониторинга растительности и почвенного покрова. </w:t>
      </w:r>
    </w:p>
    <w:p w:rsidR="000158BE" w:rsidRPr="0005516D" w:rsidRDefault="000158BE" w:rsidP="0005516D">
      <w:pPr>
        <w:ind w:firstLine="284"/>
        <w:jc w:val="both"/>
        <w:rPr>
          <w:sz w:val="22"/>
          <w:szCs w:val="22"/>
        </w:rPr>
      </w:pPr>
      <w:r w:rsidRPr="0005516D">
        <w:rPr>
          <w:sz w:val="22"/>
          <w:szCs w:val="22"/>
        </w:rPr>
        <w:t>Кроме того, описанная методика позволит восстанавливать характер растительности максимально соответствующий условиям среды; определять оптимальную структуру растительного покрова, в тех районах, где она антропогенно нарушена, с ее последующем восстановлением.</w:t>
      </w:r>
    </w:p>
    <w:p w:rsidR="000158BE" w:rsidRPr="0005516D" w:rsidRDefault="000158BE" w:rsidP="0005516D">
      <w:pPr>
        <w:ind w:firstLine="284"/>
        <w:jc w:val="both"/>
        <w:rPr>
          <w:caps/>
          <w:sz w:val="22"/>
          <w:szCs w:val="22"/>
        </w:rPr>
      </w:pPr>
    </w:p>
    <w:p w:rsidR="000158BE" w:rsidRPr="0005516D" w:rsidRDefault="000158BE" w:rsidP="0005516D">
      <w:pPr>
        <w:jc w:val="center"/>
        <w:rPr>
          <w:b/>
          <w:caps/>
          <w:sz w:val="20"/>
          <w:szCs w:val="20"/>
          <w:lang w:val="en-US"/>
        </w:rPr>
      </w:pPr>
      <w:r w:rsidRPr="0005516D">
        <w:rPr>
          <w:b/>
          <w:caps/>
          <w:sz w:val="20"/>
          <w:szCs w:val="20"/>
          <w:lang w:val="en-US"/>
        </w:rPr>
        <w:t xml:space="preserve">The estimation of nature-economy potential of ecotone landscapes of the National park </w:t>
      </w:r>
      <w:r w:rsidRPr="0005516D">
        <w:rPr>
          <w:b/>
          <w:caps/>
          <w:sz w:val="20"/>
          <w:szCs w:val="20"/>
          <w:lang w:val="be-BY"/>
        </w:rPr>
        <w:t>“</w:t>
      </w:r>
      <w:r w:rsidRPr="0005516D">
        <w:rPr>
          <w:b/>
          <w:caps/>
          <w:sz w:val="20"/>
          <w:szCs w:val="20"/>
          <w:lang w:val="en-US"/>
        </w:rPr>
        <w:t>Braslav Lakes”</w:t>
      </w:r>
    </w:p>
    <w:p w:rsidR="000158BE" w:rsidRPr="0005516D" w:rsidRDefault="000158BE" w:rsidP="0005516D">
      <w:pPr>
        <w:jc w:val="both"/>
        <w:rPr>
          <w:caps/>
          <w:sz w:val="20"/>
          <w:szCs w:val="20"/>
          <w:lang w:val="uk-UA"/>
        </w:rPr>
      </w:pPr>
      <w:r w:rsidRPr="0005516D">
        <w:rPr>
          <w:caps/>
          <w:sz w:val="20"/>
          <w:szCs w:val="20"/>
          <w:lang w:val="en-US"/>
        </w:rPr>
        <w:t>V.L. Andreeva</w:t>
      </w:r>
    </w:p>
    <w:p w:rsidR="000158BE" w:rsidRPr="0005516D" w:rsidRDefault="000158BE" w:rsidP="0005516D">
      <w:pPr>
        <w:ind w:firstLine="284"/>
        <w:jc w:val="both"/>
        <w:rPr>
          <w:i/>
          <w:sz w:val="20"/>
          <w:szCs w:val="20"/>
          <w:lang w:val="en-US"/>
        </w:rPr>
      </w:pPr>
      <w:r w:rsidRPr="0005516D">
        <w:rPr>
          <w:i/>
          <w:sz w:val="20"/>
          <w:szCs w:val="20"/>
          <w:lang w:val="en-US"/>
        </w:rPr>
        <w:t xml:space="preserve">The condition of nature systems was estimated; quantitative and qualitative characteristics of the heterogeneity of soil cover of key lots in the boundary of ecotone landscapes were fixed; the character of vegetation cover mostly corresponding to complex of the nature factors within the typefaces geosystems was established; </w:t>
      </w:r>
      <w:r w:rsidRPr="0005516D">
        <w:rPr>
          <w:i/>
          <w:sz w:val="20"/>
          <w:szCs w:val="20"/>
        </w:rPr>
        <w:t>α</w:t>
      </w:r>
      <w:r w:rsidRPr="0005516D">
        <w:rPr>
          <w:i/>
          <w:sz w:val="20"/>
          <w:szCs w:val="20"/>
          <w:lang w:val="en-US"/>
        </w:rPr>
        <w:t xml:space="preserve">- </w:t>
      </w:r>
      <w:r w:rsidRPr="0005516D">
        <w:rPr>
          <w:i/>
          <w:sz w:val="20"/>
          <w:szCs w:val="20"/>
        </w:rPr>
        <w:t>и</w:t>
      </w:r>
      <w:r w:rsidRPr="0005516D">
        <w:rPr>
          <w:i/>
          <w:sz w:val="20"/>
          <w:szCs w:val="20"/>
          <w:lang w:val="en-US"/>
        </w:rPr>
        <w:t xml:space="preserve"> </w:t>
      </w:r>
      <w:r w:rsidRPr="0005516D">
        <w:rPr>
          <w:i/>
          <w:sz w:val="20"/>
          <w:szCs w:val="20"/>
        </w:rPr>
        <w:t>β</w:t>
      </w:r>
      <w:r w:rsidRPr="0005516D">
        <w:rPr>
          <w:i/>
          <w:sz w:val="20"/>
          <w:szCs w:val="20"/>
          <w:lang w:val="en-US"/>
        </w:rPr>
        <w:t xml:space="preserve">-diversity of ecotone landscapes chosen according to natural boundaries were. </w:t>
      </w:r>
    </w:p>
    <w:p w:rsidR="000158BE" w:rsidRPr="0005516D" w:rsidRDefault="00347C39" w:rsidP="0005516D">
      <w:pPr>
        <w:ind w:firstLine="284"/>
        <w:jc w:val="both"/>
        <w:rPr>
          <w:i/>
          <w:sz w:val="20"/>
          <w:szCs w:val="20"/>
          <w:lang w:val="en-US"/>
        </w:rPr>
      </w:pPr>
      <w:r w:rsidRPr="0005516D">
        <w:rPr>
          <w:i/>
          <w:sz w:val="20"/>
          <w:szCs w:val="20"/>
          <w:lang w:val="en-US"/>
        </w:rPr>
        <w:t>E</w:t>
      </w:r>
      <w:r w:rsidR="000158BE" w:rsidRPr="0005516D">
        <w:rPr>
          <w:i/>
          <w:sz w:val="20"/>
          <w:szCs w:val="20"/>
          <w:lang w:val="en-US"/>
        </w:rPr>
        <w:t>cotones, the estimation of nature- economy potentials, types of lands, combinational of soil, type of forest</w:t>
      </w:r>
    </w:p>
    <w:p w:rsidR="0003239F" w:rsidRPr="0005516D" w:rsidRDefault="0003239F" w:rsidP="0005516D">
      <w:pPr>
        <w:jc w:val="both"/>
        <w:rPr>
          <w:sz w:val="22"/>
          <w:szCs w:val="22"/>
          <w:lang w:val="uk-UA"/>
        </w:rPr>
      </w:pPr>
    </w:p>
    <w:p w:rsidR="000158BE" w:rsidRPr="0005516D" w:rsidRDefault="000158BE" w:rsidP="0005516D">
      <w:pPr>
        <w:pStyle w:val="a4"/>
        <w:spacing w:after="0"/>
        <w:ind w:left="0"/>
        <w:jc w:val="both"/>
        <w:rPr>
          <w:rFonts w:ascii="Times New Roman" w:hAnsi="Times New Roman" w:cs="Times New Roman"/>
          <w:b/>
          <w:sz w:val="22"/>
          <w:szCs w:val="22"/>
          <w:lang w:val="uk-UA"/>
        </w:rPr>
      </w:pPr>
      <w:r w:rsidRPr="0005516D">
        <w:rPr>
          <w:rFonts w:ascii="Times New Roman" w:hAnsi="Times New Roman" w:cs="Times New Roman"/>
          <w:b/>
          <w:sz w:val="22"/>
          <w:szCs w:val="22"/>
          <w:lang w:val="uk-UA"/>
        </w:rPr>
        <w:t>УДК 5044.4(477.64)</w:t>
      </w:r>
    </w:p>
    <w:p w:rsidR="000158BE" w:rsidRPr="0005516D" w:rsidRDefault="000158BE" w:rsidP="0005516D">
      <w:pPr>
        <w:pStyle w:val="a4"/>
        <w:spacing w:after="0"/>
        <w:ind w:left="0"/>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О.П.БАРАБОХА</w:t>
      </w:r>
    </w:p>
    <w:p w:rsidR="000158BE" w:rsidRPr="0005516D" w:rsidRDefault="000158BE" w:rsidP="0005516D">
      <w:pPr>
        <w:pStyle w:val="a4"/>
        <w:spacing w:after="0"/>
        <w:ind w:left="0"/>
        <w:jc w:val="both"/>
        <w:rPr>
          <w:rFonts w:ascii="Times New Roman" w:hAnsi="Times New Roman" w:cs="Times New Roman"/>
          <w:i/>
          <w:sz w:val="20"/>
          <w:szCs w:val="20"/>
          <w:lang w:val="uk-UA"/>
        </w:rPr>
      </w:pPr>
      <w:r w:rsidRPr="0005516D">
        <w:rPr>
          <w:rFonts w:ascii="Times New Roman" w:hAnsi="Times New Roman" w:cs="Times New Roman"/>
          <w:i/>
          <w:sz w:val="20"/>
          <w:szCs w:val="20"/>
          <w:lang w:val="uk-UA"/>
        </w:rPr>
        <w:t>Приазовський національний природний парк</w:t>
      </w:r>
    </w:p>
    <w:p w:rsidR="000158BE" w:rsidRPr="0005516D" w:rsidRDefault="000158BE" w:rsidP="0005516D">
      <w:pPr>
        <w:pStyle w:val="a4"/>
        <w:spacing w:after="0"/>
        <w:ind w:left="0"/>
        <w:jc w:val="both"/>
        <w:rPr>
          <w:rFonts w:ascii="Times New Roman" w:hAnsi="Times New Roman" w:cs="Times New Roman"/>
          <w:i/>
          <w:sz w:val="22"/>
          <w:szCs w:val="22"/>
          <w:lang w:val="uk-UA"/>
        </w:rPr>
      </w:pPr>
    </w:p>
    <w:p w:rsidR="000158BE" w:rsidRPr="0005516D" w:rsidRDefault="000158BE" w:rsidP="0005516D">
      <w:pPr>
        <w:pStyle w:val="a4"/>
        <w:spacing w:after="0"/>
        <w:ind w:left="0" w:firstLine="284"/>
        <w:jc w:val="center"/>
        <w:rPr>
          <w:rFonts w:ascii="Times New Roman" w:hAnsi="Times New Roman" w:cs="Times New Roman"/>
          <w:b/>
          <w:sz w:val="22"/>
          <w:szCs w:val="22"/>
          <w:lang w:val="uk-UA"/>
        </w:rPr>
      </w:pPr>
      <w:r w:rsidRPr="0005516D">
        <w:rPr>
          <w:rFonts w:ascii="Times New Roman" w:hAnsi="Times New Roman" w:cs="Times New Roman"/>
          <w:b/>
          <w:sz w:val="22"/>
          <w:szCs w:val="22"/>
          <w:lang w:val="uk-UA"/>
        </w:rPr>
        <w:t>ГІДРОГРАФІЧНА МЕРЕЖА ПРИАЗОВСЬКОГО НАЦІОНАЛЬНОГО ПРИРОДНОГО ПАРКУ</w:t>
      </w:r>
    </w:p>
    <w:p w:rsidR="000158BE" w:rsidRPr="0005516D" w:rsidRDefault="000158BE" w:rsidP="0005516D">
      <w:pPr>
        <w:pStyle w:val="a4"/>
        <w:spacing w:after="0"/>
        <w:ind w:left="0" w:firstLine="284"/>
        <w:jc w:val="both"/>
        <w:rPr>
          <w:rFonts w:ascii="Times New Roman" w:hAnsi="Times New Roman" w:cs="Times New Roman"/>
          <w:b/>
          <w:sz w:val="22"/>
          <w:szCs w:val="22"/>
          <w:lang w:val="uk-UA"/>
        </w:rPr>
      </w:pPr>
    </w:p>
    <w:p w:rsidR="000158BE" w:rsidRPr="0005516D" w:rsidRDefault="000158BE" w:rsidP="0005516D">
      <w:pPr>
        <w:pStyle w:val="a4"/>
        <w:spacing w:after="0"/>
        <w:ind w:left="0" w:firstLine="284"/>
        <w:jc w:val="both"/>
        <w:rPr>
          <w:rFonts w:ascii="Times New Roman" w:hAnsi="Times New Roman" w:cs="Times New Roman"/>
          <w:i/>
          <w:sz w:val="20"/>
          <w:szCs w:val="20"/>
          <w:lang w:val="uk-UA"/>
        </w:rPr>
      </w:pPr>
      <w:r w:rsidRPr="0005516D">
        <w:rPr>
          <w:rFonts w:ascii="Times New Roman" w:hAnsi="Times New Roman" w:cs="Times New Roman"/>
          <w:i/>
          <w:sz w:val="20"/>
          <w:szCs w:val="20"/>
          <w:lang w:val="uk-UA"/>
        </w:rPr>
        <w:t xml:space="preserve">Гідрографічна мережа Приазовського національного природного парку представлена різними об’єктами – Азовське море, озера, річки, лимани та ставки. Найбільшу площу ПНПП займає акваторія Азовського моря. Річки національного парку відносяться до басейну Азовського моря, більшість яких відноситься до групи малих річок ( крім Берди та Молочної). Гідрографічна мережа ПНПП відіграє значну роль у екосистемі регіону. </w:t>
      </w:r>
    </w:p>
    <w:p w:rsidR="000158BE" w:rsidRPr="0005516D" w:rsidRDefault="000158BE" w:rsidP="0005516D">
      <w:pPr>
        <w:pStyle w:val="a4"/>
        <w:spacing w:after="0"/>
        <w:ind w:left="0" w:firstLine="284"/>
        <w:jc w:val="both"/>
        <w:rPr>
          <w:rFonts w:ascii="Times New Roman" w:hAnsi="Times New Roman" w:cs="Times New Roman"/>
          <w:sz w:val="22"/>
          <w:szCs w:val="22"/>
          <w:lang w:val="uk-UA"/>
        </w:rPr>
      </w:pPr>
      <w:r w:rsidRPr="0005516D">
        <w:rPr>
          <w:rFonts w:ascii="Times New Roman" w:hAnsi="Times New Roman" w:cs="Times New Roman"/>
          <w:i/>
          <w:sz w:val="20"/>
          <w:szCs w:val="20"/>
          <w:lang w:val="uk-UA"/>
        </w:rPr>
        <w:t>Ключові слова: гідрографічна мережа, малі річки, середні річки, живлення річок, режим річок, річковий сток, озера</w:t>
      </w:r>
      <w:r w:rsidRPr="0005516D">
        <w:rPr>
          <w:rFonts w:ascii="Times New Roman" w:hAnsi="Times New Roman" w:cs="Times New Roman"/>
          <w:i/>
          <w:sz w:val="22"/>
          <w:szCs w:val="22"/>
          <w:lang w:val="uk-UA"/>
        </w:rPr>
        <w:t>.</w:t>
      </w:r>
      <w:r w:rsidRPr="0005516D">
        <w:rPr>
          <w:rFonts w:ascii="Times New Roman" w:hAnsi="Times New Roman" w:cs="Times New Roman"/>
          <w:sz w:val="22"/>
          <w:szCs w:val="22"/>
          <w:lang w:val="uk-UA"/>
        </w:rPr>
        <w:t xml:space="preserve"> </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Приморське положення Приазовського національного природного парку визначило особливості його гідрографії та гідрології. Незважаючи на те, що парк за площею займає друге місце серед національних парків України, переважна його більшість – це акваторії з своїми особливостями, впливом на суходіл, що обумовлює підвищений інтерес до їх вивчення.</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lastRenderedPageBreak/>
        <w:t>Гідрографічну мережу парку становлять природні гідрологічні об’єкти – Азовське море, його затоки і лимани, річки, озера та штучні – ставки. Дослідження Азовського моря були розпочаті ще в Х</w:t>
      </w:r>
      <w:r w:rsidRPr="0005516D">
        <w:rPr>
          <w:rFonts w:ascii="Times New Roman" w:hAnsi="Times New Roman" w:cs="Times New Roman"/>
          <w:sz w:val="22"/>
          <w:szCs w:val="22"/>
          <w:lang w:val="en-US"/>
        </w:rPr>
        <w:t>V</w:t>
      </w:r>
      <w:r w:rsidRPr="0005516D">
        <w:rPr>
          <w:rFonts w:ascii="Times New Roman" w:hAnsi="Times New Roman" w:cs="Times New Roman"/>
          <w:sz w:val="22"/>
          <w:szCs w:val="22"/>
          <w:lang w:val="uk-UA"/>
        </w:rPr>
        <w:t>ІІІ ст., тому можна вважати ступінь вивченості моря та його лиманів і заток досить високим. Гідрологічні об’єкти суходолу Північно-Західного Приазов’я в межах Запорізької області, де розташований природний парк, вивчені значно менше</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Гідрографічні особливості обумовлені географічним положенням території на півдні степової зони помірного кліматичного поясу, геологічною будовою, відносно вирівняним рельєфом, посушливим кліматом, водно-фізичними властивостями ґрунтів, низьким рівнем лісистості річкових долин.</w:t>
      </w:r>
    </w:p>
    <w:p w:rsidR="000158BE" w:rsidRPr="0005516D" w:rsidRDefault="000158BE" w:rsidP="0005516D">
      <w:pPr>
        <w:tabs>
          <w:tab w:val="left" w:pos="426"/>
        </w:tabs>
        <w:ind w:firstLine="284"/>
        <w:jc w:val="both"/>
        <w:rPr>
          <w:sz w:val="22"/>
          <w:szCs w:val="22"/>
        </w:rPr>
      </w:pPr>
      <w:r w:rsidRPr="0005516D">
        <w:rPr>
          <w:sz w:val="22"/>
          <w:szCs w:val="22"/>
        </w:rPr>
        <w:t xml:space="preserve">Гідрографічна мережа території загалом відноситься до басейну Азовського моря. Окремі ділянки парку належать до басейнів степових </w:t>
      </w:r>
      <w:proofErr w:type="gramStart"/>
      <w:r w:rsidRPr="0005516D">
        <w:rPr>
          <w:sz w:val="22"/>
          <w:szCs w:val="22"/>
        </w:rPr>
        <w:t>р</w:t>
      </w:r>
      <w:proofErr w:type="gramEnd"/>
      <w:r w:rsidRPr="0005516D">
        <w:rPr>
          <w:sz w:val="22"/>
          <w:szCs w:val="22"/>
        </w:rPr>
        <w:t xml:space="preserve">ічок – Великого і Малого Утлюків, Тащенака, Атманаю, Молочної, Джекельні, Домузли, Корсака, Берди. Серед названих </w:t>
      </w:r>
      <w:proofErr w:type="gramStart"/>
      <w:r w:rsidRPr="0005516D">
        <w:rPr>
          <w:sz w:val="22"/>
          <w:szCs w:val="22"/>
        </w:rPr>
        <w:t>р</w:t>
      </w:r>
      <w:proofErr w:type="gramEnd"/>
      <w:r w:rsidRPr="0005516D">
        <w:rPr>
          <w:sz w:val="22"/>
          <w:szCs w:val="22"/>
        </w:rPr>
        <w:t>ічок є середні і малі за довжиною.</w:t>
      </w:r>
    </w:p>
    <w:p w:rsidR="000158BE" w:rsidRPr="0005516D" w:rsidRDefault="000158BE" w:rsidP="0005516D">
      <w:pPr>
        <w:tabs>
          <w:tab w:val="left" w:pos="426"/>
        </w:tabs>
        <w:ind w:firstLine="284"/>
        <w:jc w:val="both"/>
        <w:rPr>
          <w:sz w:val="22"/>
          <w:szCs w:val="22"/>
        </w:rPr>
      </w:pPr>
      <w:r w:rsidRPr="0005516D">
        <w:rPr>
          <w:sz w:val="22"/>
          <w:szCs w:val="22"/>
        </w:rPr>
        <w:t xml:space="preserve">До групи середніх </w:t>
      </w:r>
      <w:proofErr w:type="gramStart"/>
      <w:r w:rsidRPr="0005516D">
        <w:rPr>
          <w:sz w:val="22"/>
          <w:szCs w:val="22"/>
        </w:rPr>
        <w:t>р</w:t>
      </w:r>
      <w:proofErr w:type="gramEnd"/>
      <w:r w:rsidRPr="0005516D">
        <w:rPr>
          <w:sz w:val="22"/>
          <w:szCs w:val="22"/>
        </w:rPr>
        <w:t xml:space="preserve">ічок (довжина понад </w:t>
      </w:r>
      <w:smartTag w:uri="urn:schemas-microsoft-com:office:smarttags" w:element="metricconverter">
        <w:smartTagPr>
          <w:attr w:name="ProductID" w:val="100 км"/>
        </w:smartTagPr>
        <w:r w:rsidRPr="0005516D">
          <w:rPr>
            <w:sz w:val="22"/>
            <w:szCs w:val="22"/>
          </w:rPr>
          <w:t>100 км</w:t>
        </w:r>
      </w:smartTag>
      <w:r w:rsidRPr="0005516D">
        <w:rPr>
          <w:sz w:val="22"/>
          <w:szCs w:val="22"/>
        </w:rPr>
        <w:t xml:space="preserve">) у межах парку відносяться річки Молочна і Берда. До групи малих (довжина від 10 до </w:t>
      </w:r>
      <w:smartTag w:uri="urn:schemas-microsoft-com:office:smarttags" w:element="metricconverter">
        <w:smartTagPr>
          <w:attr w:name="ProductID" w:val="100 км"/>
        </w:smartTagPr>
        <w:r w:rsidRPr="0005516D">
          <w:rPr>
            <w:sz w:val="22"/>
            <w:szCs w:val="22"/>
          </w:rPr>
          <w:t>100 км</w:t>
        </w:r>
      </w:smartTag>
      <w:r w:rsidRPr="0005516D">
        <w:rPr>
          <w:sz w:val="22"/>
          <w:szCs w:val="22"/>
        </w:rPr>
        <w:t xml:space="preserve">) - малі </w:t>
      </w:r>
      <w:proofErr w:type="gramStart"/>
      <w:r w:rsidRPr="0005516D">
        <w:rPr>
          <w:sz w:val="22"/>
          <w:szCs w:val="22"/>
        </w:rPr>
        <w:t>р</w:t>
      </w:r>
      <w:proofErr w:type="gramEnd"/>
      <w:r w:rsidRPr="0005516D">
        <w:rPr>
          <w:sz w:val="22"/>
          <w:szCs w:val="22"/>
        </w:rPr>
        <w:t>ічки як Малий і Великий Утлюки, Домузла, Джекельня, Тащенак, Атманай, Корсак з притоками, які входять до території парку своїми нижніми течіями і гирлами.</w:t>
      </w:r>
    </w:p>
    <w:p w:rsidR="000158BE" w:rsidRPr="0005516D" w:rsidRDefault="000158BE" w:rsidP="0005516D">
      <w:pPr>
        <w:tabs>
          <w:tab w:val="left" w:pos="426"/>
        </w:tabs>
        <w:ind w:firstLine="284"/>
        <w:jc w:val="both"/>
        <w:rPr>
          <w:sz w:val="22"/>
          <w:szCs w:val="22"/>
        </w:rPr>
      </w:pPr>
      <w:r w:rsidRPr="0005516D">
        <w:rPr>
          <w:sz w:val="22"/>
          <w:szCs w:val="22"/>
        </w:rPr>
        <w:t>Всі річки починаються за межами національного парку у вигляді струмків. У середній частині течій вони отримують ряд приток, долини їх спочатку заглиблюються, потім поступово розширюються. Схили асиметричні, праві береги річок - круті, ліві – пологі. На лівих берегах річок спостерігаються річкові тераси (заплавна тераса, перша і друга надзаплавні). Русла річок звивисті, течія повільна, крім тих, що беруть початок на Приазовській височині. Верхів’я малих річок у літній жаркий період пересихають.</w:t>
      </w:r>
    </w:p>
    <w:p w:rsidR="000158BE" w:rsidRPr="0005516D" w:rsidRDefault="000158BE" w:rsidP="0005516D">
      <w:pPr>
        <w:tabs>
          <w:tab w:val="left" w:pos="426"/>
        </w:tabs>
        <w:ind w:firstLine="284"/>
        <w:jc w:val="both"/>
        <w:rPr>
          <w:sz w:val="22"/>
          <w:szCs w:val="22"/>
        </w:rPr>
      </w:pPr>
      <w:r w:rsidRPr="0005516D">
        <w:rPr>
          <w:sz w:val="22"/>
          <w:szCs w:val="22"/>
        </w:rPr>
        <w:t>Річки, що беруть початок на Приазовській височині, мають у верхній течії вузькі долини і круті скелясті береги. Середні частини річкових долин характеризуються підвищеним ступенем ерозійного розчленування і поширенням ярів та балок. У верхній частині русел зустрічаються невеликі водоспади і пороги (Берда). Річкові долини розширюються, береги стають пологішими, швидкість течії зменшується, завдяки чому формуються меандри і старичні озера (Молочна). Місцями заплави річок заболочені.</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Річковий стік у значній мірі залежить від рельєфу. Річки, що протікають по Причорноморській низовині (Малий Утлюк, Великий Утлюк, Атманай, Тащенак) мають малий похил і падіння, що призводить до значного випаровування та інфільтрації, зменшуючи стік. У літній період більшість з них пересихає. Навпаки, річки, що беруть свій початок у межах Приазовської височини (Берда) повноводні, мають постійний стік. Це пояснюється більшою кількістю опадів, низькою інфільтрацією, великим похилом і падінням, а також істотною часткою підземного живлення тріщин ними водами Українського кристалічного щита.</w:t>
      </w:r>
    </w:p>
    <w:p w:rsidR="000158BE" w:rsidRPr="0005516D" w:rsidRDefault="000158BE" w:rsidP="0005516D">
      <w:pPr>
        <w:pStyle w:val="24"/>
        <w:tabs>
          <w:tab w:val="left" w:pos="426"/>
        </w:tabs>
        <w:spacing w:after="0" w:line="240" w:lineRule="auto"/>
        <w:ind w:left="0" w:firstLine="284"/>
        <w:jc w:val="both"/>
        <w:rPr>
          <w:rFonts w:ascii="Times New Roman" w:hAnsi="Times New Roman" w:cs="Times New Roman"/>
          <w:sz w:val="22"/>
          <w:szCs w:val="22"/>
        </w:rPr>
      </w:pPr>
      <w:r w:rsidRPr="0005516D">
        <w:rPr>
          <w:rFonts w:ascii="Times New Roman" w:hAnsi="Times New Roman" w:cs="Times New Roman"/>
          <w:sz w:val="22"/>
          <w:szCs w:val="22"/>
        </w:rPr>
        <w:t>За характером мінімального стоку територія парку знаходиться у двох фізико-географічних районах. До першого, що розташований у Приазовській частині Українського кристалічного щита, належать верхні притоки Молочної, також річки  Берда, Корсак, Домузла. Живляться вони за рахунок вод кристалічних порід докембрію та продуктами їх руйнування; дебіти джерел, тобто кількість води, що надходить з джерел за одну секунду, не перевищують 0,5 л/сек. Меншу роль відіграють четвертинні відклади. Запаси колодязів  їх горизонтів коливаються від 0,012 до 0,018 л/сек. Незначне живлення річки отримують з палеогенових та неогенових відкладів. Водоносні горизонти у палеогенових відкладах приурочені до бучакського ярусу. Вододостатність  їх горизонтів незначна. Водам цього ярусу, а також тортонському, сарматському водоносним горизонтам, притаманні лікувальні якості.</w:t>
      </w:r>
    </w:p>
    <w:p w:rsidR="000158BE" w:rsidRPr="0005516D" w:rsidRDefault="000158BE" w:rsidP="0005516D">
      <w:pPr>
        <w:pStyle w:val="24"/>
        <w:tabs>
          <w:tab w:val="left" w:pos="426"/>
        </w:tabs>
        <w:spacing w:after="0" w:line="240" w:lineRule="auto"/>
        <w:ind w:left="0"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У другому районі розташовані нижні ділянки р. Молочної, Корсак, Великий та Малий Утлюк , Тащенак, Джекельня. Основними джерелами живлення стають води неогенових і четвертинних та, в меншій мірі, палеогенових відкладів. Для даного району характерні добре карстуючі вапняки понтійського ярусу, які під впливом атмосферних опадів і поверхневого стоку обумовлюють утворення невеликих порожнин. Це сприяє тому, що частина річкових вод надходить в ці порожнини, а річки на довгий час пересихають. </w:t>
      </w:r>
    </w:p>
    <w:p w:rsidR="000158BE" w:rsidRPr="0005516D" w:rsidRDefault="000158BE" w:rsidP="0005516D">
      <w:pPr>
        <w:tabs>
          <w:tab w:val="left" w:pos="426"/>
        </w:tabs>
        <w:ind w:firstLine="284"/>
        <w:jc w:val="both"/>
        <w:rPr>
          <w:sz w:val="22"/>
          <w:szCs w:val="22"/>
        </w:rPr>
      </w:pPr>
      <w:r w:rsidRPr="0005516D">
        <w:rPr>
          <w:sz w:val="22"/>
          <w:szCs w:val="22"/>
        </w:rPr>
        <w:t xml:space="preserve">Живлення річок цілком залежить від кількості та режиму випадіння опадів. У Приазов’ї більшість опадів витрачається на сумарне випаровування, а на поверхневий і ґрунтовий стік припадає всього до </w:t>
      </w:r>
      <w:smartTag w:uri="urn:schemas-microsoft-com:office:smarttags" w:element="metricconverter">
        <w:smartTagPr>
          <w:attr w:name="ProductID" w:val="50 мм"/>
        </w:smartTagPr>
        <w:r w:rsidRPr="0005516D">
          <w:rPr>
            <w:sz w:val="22"/>
            <w:szCs w:val="22"/>
          </w:rPr>
          <w:t>50 мм</w:t>
        </w:r>
      </w:smartTag>
      <w:r w:rsidRPr="0005516D">
        <w:rPr>
          <w:sz w:val="22"/>
          <w:szCs w:val="22"/>
        </w:rPr>
        <w:t xml:space="preserve"> опадів. Крім того, на величину стоку впливає стан ґрунту, рельєф, характер рослинного покриву. Живлення річок парку – змішане. Типи живлення: дощове, снігове і підземне.</w:t>
      </w:r>
    </w:p>
    <w:p w:rsidR="000158BE" w:rsidRPr="0005516D" w:rsidRDefault="000158BE" w:rsidP="0005516D">
      <w:pPr>
        <w:tabs>
          <w:tab w:val="left" w:pos="426"/>
        </w:tabs>
        <w:ind w:firstLine="284"/>
        <w:jc w:val="both"/>
        <w:rPr>
          <w:sz w:val="22"/>
          <w:szCs w:val="22"/>
        </w:rPr>
      </w:pPr>
      <w:r w:rsidRPr="0005516D">
        <w:rPr>
          <w:sz w:val="22"/>
          <w:szCs w:val="22"/>
        </w:rPr>
        <w:lastRenderedPageBreak/>
        <w:t>За режимом річки Приазов’я – з весняною повінню, літньо-осіннім меженем. У короткий період літніх злив на річках спостерігається незначне підвищення рівня води. Восени рівень води піднімається завдяки збільшенню кількості опадів і значно меншим величинам випаровування. У зимовий період рівень води у річках помітно знижується, а підчас відлиг – підвищується. Весною підняття рівня води спостерігається на початку березня. Середня інтенсивність підняття води складає 20-</w:t>
      </w:r>
      <w:smartTag w:uri="urn:schemas-microsoft-com:office:smarttags" w:element="metricconverter">
        <w:smartTagPr>
          <w:attr w:name="ProductID" w:val="60 см"/>
        </w:smartTagPr>
        <w:r w:rsidRPr="0005516D">
          <w:rPr>
            <w:sz w:val="22"/>
            <w:szCs w:val="22"/>
          </w:rPr>
          <w:t>60 см</w:t>
        </w:r>
      </w:smartTag>
      <w:r w:rsidRPr="0005516D">
        <w:rPr>
          <w:sz w:val="22"/>
          <w:szCs w:val="22"/>
        </w:rPr>
        <w:t xml:space="preserve"> за добу, максимальна – 1-</w:t>
      </w:r>
      <w:smartTag w:uri="urn:schemas-microsoft-com:office:smarttags" w:element="metricconverter">
        <w:smartTagPr>
          <w:attr w:name="ProductID" w:val="2 м"/>
        </w:smartTagPr>
        <w:r w:rsidRPr="0005516D">
          <w:rPr>
            <w:sz w:val="22"/>
            <w:szCs w:val="22"/>
          </w:rPr>
          <w:t>2 м</w:t>
        </w:r>
      </w:smartTag>
      <w:r w:rsidRPr="0005516D">
        <w:rPr>
          <w:sz w:val="22"/>
          <w:szCs w:val="22"/>
        </w:rPr>
        <w:t>. Літні дощові паводки бувають на всіх річках Приазов’я у червні, липні, іноді у серпні. Осіннє підняття води незначне – 10-</w:t>
      </w:r>
      <w:smartTag w:uri="urn:schemas-microsoft-com:office:smarttags" w:element="metricconverter">
        <w:smartTagPr>
          <w:attr w:name="ProductID" w:val="30 см"/>
        </w:smartTagPr>
        <w:r w:rsidRPr="0005516D">
          <w:rPr>
            <w:sz w:val="22"/>
            <w:szCs w:val="22"/>
          </w:rPr>
          <w:t>30 см</w:t>
        </w:r>
      </w:smartTag>
      <w:r w:rsidRPr="0005516D">
        <w:rPr>
          <w:sz w:val="22"/>
          <w:szCs w:val="22"/>
        </w:rPr>
        <w:t>. У дощові роки спостерігаються паводки висотою 60-</w:t>
      </w:r>
      <w:smartTag w:uri="urn:schemas-microsoft-com:office:smarttags" w:element="metricconverter">
        <w:smartTagPr>
          <w:attr w:name="ProductID" w:val="80 см"/>
        </w:smartTagPr>
        <w:r w:rsidRPr="0005516D">
          <w:rPr>
            <w:sz w:val="22"/>
            <w:szCs w:val="22"/>
          </w:rPr>
          <w:t>80 см</w:t>
        </w:r>
      </w:smartTag>
      <w:r w:rsidRPr="0005516D">
        <w:rPr>
          <w:sz w:val="22"/>
          <w:szCs w:val="22"/>
        </w:rPr>
        <w:t>. На формування паводків сприятливо впливає глибоке промерзання ґрунту. Формування паводків відбувається швидко – через 2-4 години після танення снігу. Швидкому стоку води сприяє мала площа водозборів, низька лісовкритість і наявність природного дренажу у вигляді балок, ярів, промоїн.</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Температура води і льодові умови залежать від особливостей кліматичних умов, падіння річки, звивистості, глибини і ширини русла, впливу господарської діяльності людини. У відповідності з радіаційним балансом вода в річках вже у квітні прогрівається до +10°С, а в травні +18 ...+20°С, у червні-липні +23°С, а починаючи з вересня – поступово знижується до +15°С.</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Нестійкість льодового режиму залежить від строків формування льоду та періоду його існування. Товщина льоду на початку зими становить від 1 до </w:t>
      </w:r>
      <w:smartTag w:uri="urn:schemas-microsoft-com:office:smarttags" w:element="metricconverter">
        <w:smartTagPr>
          <w:attr w:name="ProductID" w:val="10 см"/>
        </w:smartTagPr>
        <w:r w:rsidRPr="0005516D">
          <w:rPr>
            <w:rFonts w:ascii="Times New Roman" w:hAnsi="Times New Roman" w:cs="Times New Roman"/>
            <w:sz w:val="22"/>
            <w:szCs w:val="22"/>
          </w:rPr>
          <w:t>10 см</w:t>
        </w:r>
      </w:smartTag>
      <w:r w:rsidRPr="0005516D">
        <w:rPr>
          <w:rFonts w:ascii="Times New Roman" w:hAnsi="Times New Roman" w:cs="Times New Roman"/>
          <w:sz w:val="22"/>
          <w:szCs w:val="22"/>
        </w:rPr>
        <w:t>, в середині зими вона досягає 10-</w:t>
      </w:r>
      <w:smartTag w:uri="urn:schemas-microsoft-com:office:smarttags" w:element="metricconverter">
        <w:smartTagPr>
          <w:attr w:name="ProductID" w:val="20 см"/>
        </w:smartTagPr>
        <w:r w:rsidRPr="0005516D">
          <w:rPr>
            <w:rFonts w:ascii="Times New Roman" w:hAnsi="Times New Roman" w:cs="Times New Roman"/>
            <w:sz w:val="22"/>
            <w:szCs w:val="22"/>
          </w:rPr>
          <w:t>20 см</w:t>
        </w:r>
      </w:smartTag>
      <w:r w:rsidRPr="0005516D">
        <w:rPr>
          <w:rFonts w:ascii="Times New Roman" w:hAnsi="Times New Roman" w:cs="Times New Roman"/>
          <w:sz w:val="22"/>
          <w:szCs w:val="22"/>
        </w:rPr>
        <w:t xml:space="preserve">. </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Показники витрат води у річках свідчать про те, що всі малі річки маловодні (0,45 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/с - 2,66 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/с), що залежить від кількості опадів,  випаровування, низького ступеня інфільтрації атмосферної вологи.</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Характер та кількість річкових наносів залежить від форм рельєфу, літологічного складу порід, витрат води, швидкості течії, режиму річок. Річкові наноси поділяються на завислі і донні, які завдяки течії річки переміщуються вниз за течією. Русло річки Берди складене дресвою, гравієм та галькою, принесеними річковим потоком з Приазовської височини. Більшість річок області виносять піщані, глинисті і мулисті породи, відкладаючи їх у гирлах. По долинах річок твердий стік розподіляється нерівномірно: середні величини каламутності води складають 200-400 г/м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 У руслах річок Тащенак, Великий і Малий Утлюки, Домузла, Джекельня середня каламутність води становить до 100 г/м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 Мінімальні величини каламутності спостерігаються у зимовий період.</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В посушливих умовах півдня України річкові води накопичують різні види солей, які вимиваються з ґрунту. Серед них переважають хлориди натрію і магнію. Влітку солоність збільшується з-за інтенсивного випаровування, велика кількість солей надходить з водами приток. </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Річки північної і центральної частини Приазов’я мають сульфатно-кальцієво-натрієву мінералізацію. У нижніх частинах течій річок Великий Утлюк, Малий Утлюк, Тащенак, Корсак мінералізація стає сульфатно-хлоридно-натрієвою. Величина жорсткості річкової води змінюється відповідно до зміни величин мінералізації, яка на півдні досягає 30-43 ммоль/дм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 xml:space="preserve">. </w:t>
      </w:r>
    </w:p>
    <w:p w:rsidR="000158BE" w:rsidRPr="0005516D" w:rsidRDefault="000158BE" w:rsidP="0005516D">
      <w:pPr>
        <w:tabs>
          <w:tab w:val="left" w:pos="426"/>
        </w:tabs>
        <w:ind w:firstLine="284"/>
        <w:jc w:val="both"/>
        <w:rPr>
          <w:sz w:val="22"/>
          <w:szCs w:val="22"/>
        </w:rPr>
      </w:pPr>
      <w:r w:rsidRPr="0005516D">
        <w:rPr>
          <w:sz w:val="22"/>
          <w:szCs w:val="22"/>
        </w:rPr>
        <w:t>Загалом маловодність малих приазовських річок пояснюється сукупним впливом фізико-географічних умов. Геологічна будова впливає на річковий стік через водопроникність гірських порід. Особливістю малих річок степової зони є пряма залежність між складовими теплового балансу та водністю річок: чим південніше розташований басейн річки і менша висота витоку над рівнем моря, тим менші витрати води.</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Рослинність впливає на стік в основному через транспірацію, інфільтрацію та випаровування. Рослинність сприяє переведенню поверхневого стоку у  ґрунтовий і підземний стік, тим самим збільшуючи водність річок. Монокультури (переважно у межах сільськогосподарських угідь) сприяють збільшенню випаровування і зменшенню ґрунтового</w:t>
      </w:r>
      <w:r w:rsidRPr="0005516D">
        <w:rPr>
          <w:rFonts w:ascii="Times New Roman" w:hAnsi="Times New Roman" w:cs="Times New Roman"/>
          <w:color w:val="339966"/>
          <w:sz w:val="22"/>
          <w:szCs w:val="22"/>
        </w:rPr>
        <w:t xml:space="preserve"> </w:t>
      </w:r>
      <w:r w:rsidRPr="0005516D">
        <w:rPr>
          <w:rFonts w:ascii="Times New Roman" w:hAnsi="Times New Roman" w:cs="Times New Roman"/>
          <w:sz w:val="22"/>
          <w:szCs w:val="22"/>
        </w:rPr>
        <w:t>стоку. Більшість річок Приазов’я, у тому числі у межах парку, пересихаючі.</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rPr>
      </w:pPr>
      <w:r w:rsidRPr="0005516D">
        <w:rPr>
          <w:rFonts w:ascii="Times New Roman" w:hAnsi="Times New Roman" w:cs="Times New Roman"/>
          <w:sz w:val="22"/>
          <w:szCs w:val="22"/>
        </w:rPr>
        <w:t xml:space="preserve">За останні чотири десятиліття істотно збільшився вплив господарської діяльності на басейни річок. Такий вплив проявився у зменшенні стоку малих і середніх річок. Відсутність лісів і лісосмуг, розорювання ґрунтів без дотримання норм водоохоронного законодавства, зарегульованість поверхневого стоку спричинює зменшення поверхневого стоку і поступове замулення річок. Ці фактори спричинюють збільшення інтенсивності водної ерозії, внаслідок чого відбувається знесення рихлого матеріалу у русла річок і замулення руслових і прируслових джерел, що знижує їх водність. Крім того, зменшення водності річок спричинене </w:t>
      </w:r>
      <w:r w:rsidRPr="0005516D">
        <w:rPr>
          <w:rFonts w:ascii="Times New Roman" w:hAnsi="Times New Roman" w:cs="Times New Roman"/>
          <w:sz w:val="22"/>
          <w:szCs w:val="22"/>
        </w:rPr>
        <w:lastRenderedPageBreak/>
        <w:t>штучним перенесенням, випрямлянням і каналізуванням русел, що спричинює втрату руслових джерел.</w:t>
      </w:r>
    </w:p>
    <w:p w:rsidR="000158BE" w:rsidRPr="0005516D" w:rsidRDefault="000158BE" w:rsidP="0005516D">
      <w:pPr>
        <w:tabs>
          <w:tab w:val="left" w:pos="426"/>
        </w:tabs>
        <w:ind w:firstLine="284"/>
        <w:jc w:val="both"/>
        <w:rPr>
          <w:sz w:val="22"/>
          <w:szCs w:val="22"/>
          <w:lang w:val="uk-UA"/>
        </w:rPr>
      </w:pPr>
      <w:r w:rsidRPr="0005516D">
        <w:rPr>
          <w:sz w:val="22"/>
          <w:szCs w:val="22"/>
        </w:rPr>
        <w:t>Дослідження екологічного стану деяких малих річок дало наступні результати. До зарегулювання р. Молочної великим водосховищами в період 60-х років (1951-1954, 1957-1960) водний стік коливався в залежності від кліматичних та гідрологічних характеристик в межах  0,49 м</w:t>
      </w:r>
      <w:r w:rsidRPr="0005516D">
        <w:rPr>
          <w:sz w:val="22"/>
          <w:szCs w:val="22"/>
          <w:vertAlign w:val="superscript"/>
        </w:rPr>
        <w:t>3</w:t>
      </w:r>
      <w:r w:rsidRPr="0005516D">
        <w:rPr>
          <w:sz w:val="22"/>
          <w:szCs w:val="22"/>
        </w:rPr>
        <w:t>/с (1962 р.)-4,19 м</w:t>
      </w:r>
      <w:r w:rsidRPr="0005516D">
        <w:rPr>
          <w:sz w:val="22"/>
          <w:szCs w:val="22"/>
          <w:vertAlign w:val="superscript"/>
        </w:rPr>
        <w:t>3</w:t>
      </w:r>
      <w:r w:rsidRPr="0005516D">
        <w:rPr>
          <w:sz w:val="22"/>
          <w:szCs w:val="22"/>
        </w:rPr>
        <w:t>/с (1964 р.), в середньому становив 1,8 м</w:t>
      </w:r>
      <w:r w:rsidRPr="0005516D">
        <w:rPr>
          <w:sz w:val="22"/>
          <w:szCs w:val="22"/>
          <w:vertAlign w:val="superscript"/>
        </w:rPr>
        <w:t>3</w:t>
      </w:r>
      <w:r w:rsidRPr="0005516D">
        <w:rPr>
          <w:sz w:val="22"/>
          <w:szCs w:val="22"/>
        </w:rPr>
        <w:t>/сек. У 80-х роках він складав в середньому 1,6 м</w:t>
      </w:r>
      <w:r w:rsidRPr="0005516D">
        <w:rPr>
          <w:sz w:val="22"/>
          <w:szCs w:val="22"/>
          <w:vertAlign w:val="superscript"/>
        </w:rPr>
        <w:t>3</w:t>
      </w:r>
      <w:r w:rsidRPr="0005516D">
        <w:rPr>
          <w:sz w:val="22"/>
          <w:szCs w:val="22"/>
        </w:rPr>
        <w:t>\сек. Ці показники в 2002 році були в майже 5 разів меншими в порівнянні з 60-ми роками і майже у 3 рази в порівнянні з 80-ми і становили 0.35 м</w:t>
      </w:r>
      <w:r w:rsidRPr="0005516D">
        <w:rPr>
          <w:sz w:val="22"/>
          <w:szCs w:val="22"/>
          <w:vertAlign w:val="superscript"/>
        </w:rPr>
        <w:t>3</w:t>
      </w:r>
      <w:r w:rsidRPr="0005516D">
        <w:rPr>
          <w:sz w:val="22"/>
          <w:szCs w:val="22"/>
        </w:rPr>
        <w:t>/сек. Значна деградація р. Молочної та її приток пов’язана з складною трансформацією всього басейну, що в першу чергу впливає на водність річки. Як негативний приклад зміни русла слід привести будівництво в 1921-1922 рр. на р. Молочній обвідного каналу, в результаті якого в районі м. Мелітополя було здійснено реконструкцію річища, яка призвела до суттєвого порушення гідрологічного режиму водойми. Теж саме можна сказати і про обвідний канал р. Малий Утлюк (канал створено в зв’язку з відділенням верхів’я Утлюцького лиману під промисловий відстійник Запорізького залізорудного комбінату).</w:t>
      </w:r>
    </w:p>
    <w:p w:rsidR="000158BE" w:rsidRPr="0005516D" w:rsidRDefault="000158BE" w:rsidP="0005516D">
      <w:pPr>
        <w:tabs>
          <w:tab w:val="left" w:pos="426"/>
        </w:tabs>
        <w:ind w:firstLine="284"/>
        <w:jc w:val="both"/>
        <w:rPr>
          <w:sz w:val="22"/>
          <w:szCs w:val="22"/>
        </w:rPr>
      </w:pPr>
      <w:r w:rsidRPr="0005516D">
        <w:rPr>
          <w:sz w:val="22"/>
          <w:szCs w:val="22"/>
        </w:rPr>
        <w:t xml:space="preserve">На території Приазовського НПП відсутні великі прісні озера. Засушливий клімат є основною причиною малої кількості озер. Поверхневий стік незначний, рельєф має загальний похил до моря, глибокі улоговини відсутні. Більшість озер сформувалися у заплавах річок у вигляді стариць (Молочна, Берда) та озер-лагун вздовж узбережжя Азовського моря. Живлення перших відбувається у період повені весною або під час літніх паводків після злив. Температурний і льодовий режими озер близькі до режиму річки, в заплаві якої вони знаходяться. </w:t>
      </w:r>
    </w:p>
    <w:p w:rsidR="000158BE" w:rsidRPr="0005516D" w:rsidRDefault="000158BE" w:rsidP="0005516D">
      <w:pPr>
        <w:tabs>
          <w:tab w:val="left" w:pos="426"/>
        </w:tabs>
        <w:ind w:firstLine="284"/>
        <w:jc w:val="both"/>
        <w:rPr>
          <w:sz w:val="22"/>
          <w:szCs w:val="22"/>
        </w:rPr>
      </w:pPr>
      <w:r w:rsidRPr="0005516D">
        <w:rPr>
          <w:sz w:val="22"/>
          <w:szCs w:val="22"/>
        </w:rPr>
        <w:t xml:space="preserve">На узбережжі моря є озера лагунного походження: Бердянська група озер в східній частині парку, Кирилівське озеро між Утлюцьким і Молочним лиманами, Сивашик в західній частині парку. </w:t>
      </w:r>
    </w:p>
    <w:p w:rsidR="000158BE" w:rsidRPr="0005516D" w:rsidRDefault="000158BE" w:rsidP="0005516D">
      <w:pPr>
        <w:tabs>
          <w:tab w:val="left" w:pos="426"/>
        </w:tabs>
        <w:ind w:firstLine="284"/>
        <w:jc w:val="both"/>
        <w:rPr>
          <w:sz w:val="22"/>
          <w:szCs w:val="22"/>
        </w:rPr>
      </w:pPr>
      <w:r w:rsidRPr="0005516D">
        <w:rPr>
          <w:sz w:val="22"/>
          <w:szCs w:val="22"/>
        </w:rPr>
        <w:t>Бердянські озера складається з двох груп – невеликих прісних, розташованих у заплаві р. Берди і солоних, розміщених вздовж узбережжя.</w:t>
      </w:r>
    </w:p>
    <w:p w:rsidR="000158BE" w:rsidRPr="0005516D" w:rsidRDefault="000158BE" w:rsidP="0005516D">
      <w:pPr>
        <w:tabs>
          <w:tab w:val="left" w:pos="426"/>
        </w:tabs>
        <w:ind w:firstLine="284"/>
        <w:jc w:val="both"/>
        <w:rPr>
          <w:sz w:val="22"/>
          <w:szCs w:val="22"/>
        </w:rPr>
      </w:pPr>
      <w:r w:rsidRPr="0005516D">
        <w:rPr>
          <w:sz w:val="22"/>
          <w:szCs w:val="22"/>
        </w:rPr>
        <w:t xml:space="preserve">Солоні озера мають лагунне походження і їх вода містить багато солей. Ці озера з 1805 р. використовувались для видобування солей. У </w:t>
      </w:r>
      <w:r w:rsidRPr="0005516D">
        <w:rPr>
          <w:sz w:val="22"/>
          <w:szCs w:val="22"/>
          <w:lang w:val="en-US"/>
        </w:rPr>
        <w:t>XIX</w:t>
      </w:r>
      <w:r w:rsidRPr="0005516D">
        <w:rPr>
          <w:sz w:val="22"/>
          <w:szCs w:val="22"/>
        </w:rPr>
        <w:t xml:space="preserve"> ст. звернули увагу на грязі, які накопичувались на дні деяких озер. Дослідження показали, що грязі солоних озер мають лікувальні властивості. З великих озер цієї групи виділяються Красне, Довге, Мале, Велике, Середнє. Красне і Мале мають грязі з цінними лікувальними властивостями, що було підтверджено науковими дослідженнями медиків. Зараз ці грязі використовуються для лікування у бердянських санаторіях.</w:t>
      </w:r>
    </w:p>
    <w:p w:rsidR="000158BE" w:rsidRPr="0005516D" w:rsidRDefault="000158BE" w:rsidP="0005516D">
      <w:pPr>
        <w:tabs>
          <w:tab w:val="left" w:pos="426"/>
        </w:tabs>
        <w:ind w:firstLine="284"/>
        <w:jc w:val="both"/>
        <w:rPr>
          <w:sz w:val="22"/>
          <w:szCs w:val="22"/>
        </w:rPr>
      </w:pPr>
      <w:r w:rsidRPr="0005516D">
        <w:rPr>
          <w:sz w:val="22"/>
          <w:szCs w:val="22"/>
        </w:rPr>
        <w:t xml:space="preserve">На північному сході від озера Великого простяглися прісні озера Кругле, Мазанкове, Плотіна, Краснопере. Ці озера розміщені у заплаві р. Берди, прісноводні. Їх середня глибина коливається від 40 до </w:t>
      </w:r>
      <w:smartTag w:uri="urn:schemas-microsoft-com:office:smarttags" w:element="metricconverter">
        <w:smartTagPr>
          <w:attr w:name="ProductID" w:val="95 см"/>
        </w:smartTagPr>
        <w:r w:rsidRPr="0005516D">
          <w:rPr>
            <w:sz w:val="22"/>
            <w:szCs w:val="22"/>
          </w:rPr>
          <w:t>95 см</w:t>
        </w:r>
      </w:smartTag>
      <w:r w:rsidRPr="0005516D">
        <w:rPr>
          <w:sz w:val="22"/>
          <w:szCs w:val="22"/>
        </w:rPr>
        <w:t>. Дно переважно піщане, мулисте. Лікувальні грязі у них відсутні. Використовувалися озера для вирощування прісноводних видів риб.</w:t>
      </w:r>
    </w:p>
    <w:p w:rsidR="000158BE" w:rsidRPr="0005516D" w:rsidRDefault="000158BE" w:rsidP="0005516D">
      <w:pPr>
        <w:tabs>
          <w:tab w:val="left" w:pos="426"/>
        </w:tabs>
        <w:ind w:firstLine="284"/>
        <w:jc w:val="both"/>
        <w:rPr>
          <w:sz w:val="22"/>
          <w:szCs w:val="22"/>
        </w:rPr>
      </w:pPr>
      <w:r w:rsidRPr="0005516D">
        <w:rPr>
          <w:sz w:val="22"/>
          <w:szCs w:val="22"/>
        </w:rPr>
        <w:t xml:space="preserve">На Бердянській косі зустрічається багато малих солоноводних озер, які у літній період пересихають. </w:t>
      </w:r>
    </w:p>
    <w:p w:rsidR="000158BE" w:rsidRPr="0005516D" w:rsidRDefault="000158BE" w:rsidP="0005516D">
      <w:pPr>
        <w:tabs>
          <w:tab w:val="left" w:pos="426"/>
        </w:tabs>
        <w:ind w:firstLine="284"/>
        <w:jc w:val="both"/>
        <w:rPr>
          <w:sz w:val="22"/>
          <w:szCs w:val="22"/>
        </w:rPr>
      </w:pPr>
      <w:r w:rsidRPr="0005516D">
        <w:rPr>
          <w:bCs/>
          <w:sz w:val="22"/>
          <w:szCs w:val="22"/>
        </w:rPr>
        <w:t>Кирилівське озеро</w:t>
      </w:r>
      <w:r w:rsidRPr="0005516D">
        <w:rPr>
          <w:sz w:val="22"/>
          <w:szCs w:val="22"/>
        </w:rPr>
        <w:t xml:space="preserve"> – озеро лиманного походження в Якимівському районі, біля смт Кирилівка, між Утлюцьким і Молочним лиманами, від Азовського моря відділяється Федотовою косою. Улоговина округлої форми, діаметром близько </w:t>
      </w:r>
      <w:smartTag w:uri="urn:schemas-microsoft-com:office:smarttags" w:element="metricconverter">
        <w:smartTagPr>
          <w:attr w:name="ProductID" w:val="60 м"/>
        </w:smartTagPr>
        <w:r w:rsidRPr="0005516D">
          <w:rPr>
            <w:sz w:val="22"/>
            <w:szCs w:val="22"/>
          </w:rPr>
          <w:t>60 м</w:t>
        </w:r>
      </w:smartTag>
      <w:r w:rsidRPr="0005516D">
        <w:rPr>
          <w:sz w:val="22"/>
          <w:szCs w:val="22"/>
        </w:rPr>
        <w:t>, площа 0,02 кв. км. Береги невисокі, пологі. Живиться за рахунок фільтрації морської води. Мінералізація води до 40 г/л. Дно вкрите шаром грязі, яку використовують для грязелікування.</w:t>
      </w:r>
    </w:p>
    <w:p w:rsidR="000158BE" w:rsidRPr="0005516D" w:rsidRDefault="000158BE" w:rsidP="0005516D">
      <w:pPr>
        <w:tabs>
          <w:tab w:val="left" w:pos="426"/>
        </w:tabs>
        <w:ind w:firstLine="284"/>
        <w:jc w:val="both"/>
        <w:rPr>
          <w:sz w:val="22"/>
          <w:szCs w:val="22"/>
          <w:lang w:val="uk-UA"/>
        </w:rPr>
      </w:pPr>
      <w:r w:rsidRPr="0005516D">
        <w:rPr>
          <w:bCs/>
          <w:sz w:val="22"/>
          <w:szCs w:val="22"/>
        </w:rPr>
        <w:t>Сивашик</w:t>
      </w:r>
      <w:r w:rsidRPr="0005516D">
        <w:rPr>
          <w:b/>
          <w:bCs/>
          <w:i/>
          <w:iCs/>
          <w:sz w:val="22"/>
          <w:szCs w:val="22"/>
        </w:rPr>
        <w:t xml:space="preserve"> </w:t>
      </w:r>
      <w:r w:rsidRPr="0005516D">
        <w:rPr>
          <w:sz w:val="22"/>
          <w:szCs w:val="22"/>
        </w:rPr>
        <w:t xml:space="preserve">– озеро на півдні Якимівського району (невеликий лиман, що утворився внаслідок відокремлення греблею західної частини Утлюцького лиману), простирається з півночі на південь біля кордону з Херсонською областю. Довжина до </w:t>
      </w:r>
      <w:smartTag w:uri="urn:schemas-microsoft-com:office:smarttags" w:element="metricconverter">
        <w:smartTagPr>
          <w:attr w:name="ProductID" w:val="24 км"/>
        </w:smartTagPr>
        <w:r w:rsidRPr="0005516D">
          <w:rPr>
            <w:sz w:val="22"/>
            <w:szCs w:val="22"/>
          </w:rPr>
          <w:t>24 км</w:t>
        </w:r>
      </w:smartTag>
      <w:r w:rsidRPr="0005516D">
        <w:rPr>
          <w:sz w:val="22"/>
          <w:szCs w:val="22"/>
        </w:rPr>
        <w:t xml:space="preserve">, ширина – до </w:t>
      </w:r>
      <w:smartTag w:uri="urn:schemas-microsoft-com:office:smarttags" w:element="metricconverter">
        <w:smartTagPr>
          <w:attr w:name="ProductID" w:val="4 км"/>
        </w:smartTagPr>
        <w:r w:rsidRPr="0005516D">
          <w:rPr>
            <w:sz w:val="22"/>
            <w:szCs w:val="22"/>
          </w:rPr>
          <w:t>4 км</w:t>
        </w:r>
      </w:smartTag>
      <w:r w:rsidRPr="0005516D">
        <w:rPr>
          <w:sz w:val="22"/>
          <w:szCs w:val="22"/>
        </w:rPr>
        <w:t xml:space="preserve">. Площа Сивашика нестала – від 2,4 до 2,7 кв.км, максимальна глибина понад </w:t>
      </w:r>
      <w:smartTag w:uri="urn:schemas-microsoft-com:office:smarttags" w:element="metricconverter">
        <w:smartTagPr>
          <w:attr w:name="ProductID" w:val="1,5 м"/>
        </w:smartTagPr>
        <w:r w:rsidRPr="0005516D">
          <w:rPr>
            <w:sz w:val="22"/>
            <w:szCs w:val="22"/>
          </w:rPr>
          <w:t>1,5 м</w:t>
        </w:r>
      </w:smartTag>
      <w:r w:rsidRPr="0005516D">
        <w:rPr>
          <w:sz w:val="22"/>
          <w:szCs w:val="22"/>
        </w:rPr>
        <w:t xml:space="preserve">. Береги звивисті, переважно пологі, місцями розчленовані балками. Влітку більша частина пересихає, вода залишається лише в його південній частині, де утворилось невеличке озеро, яке місцеві жителі називають Солоним. В озеро впадає невелика  річка Атманай. Солоність води 20 – 25 проміле. У воді значний вміст сірководню. На дні озера шар чорного мулу, яких характеризується цілющими властивостями. На початку 20 ст. на озері були соляні промисли. 20.08.1996 р. озеро і суміжна територія проголошена ландшафтним заказником загальнодержавного значення (площа </w:t>
      </w:r>
      <w:smartTag w:uri="urn:schemas-microsoft-com:office:smarttags" w:element="metricconverter">
        <w:smartTagPr>
          <w:attr w:name="ProductID" w:val="2800 га"/>
        </w:smartTagPr>
        <w:r w:rsidRPr="0005516D">
          <w:rPr>
            <w:sz w:val="22"/>
            <w:szCs w:val="22"/>
          </w:rPr>
          <w:t>2800 га</w:t>
        </w:r>
      </w:smartTag>
      <w:r w:rsidRPr="0005516D">
        <w:rPr>
          <w:sz w:val="22"/>
          <w:szCs w:val="22"/>
        </w:rPr>
        <w:t xml:space="preserve">). </w:t>
      </w:r>
    </w:p>
    <w:p w:rsidR="000158BE" w:rsidRPr="0005516D" w:rsidRDefault="000158BE" w:rsidP="0005516D">
      <w:pPr>
        <w:pStyle w:val="a4"/>
        <w:tabs>
          <w:tab w:val="left" w:pos="426"/>
        </w:tabs>
        <w:spacing w:after="0"/>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rPr>
        <w:lastRenderedPageBreak/>
        <w:t>За весняний період річки Приазов’я витрачають 75% річного стоку. Ця особливість обумовила необхідність регулювання стоку річок з метою зменшення весняних повеней створенням ставків. Водойми, які мають менші ніж 1 млн.м</w:t>
      </w:r>
      <w:r w:rsidRPr="0005516D">
        <w:rPr>
          <w:rFonts w:ascii="Times New Roman" w:hAnsi="Times New Roman" w:cs="Times New Roman"/>
          <w:sz w:val="22"/>
          <w:szCs w:val="22"/>
          <w:vertAlign w:val="superscript"/>
        </w:rPr>
        <w:t>3</w:t>
      </w:r>
      <w:r w:rsidRPr="0005516D">
        <w:rPr>
          <w:rFonts w:ascii="Times New Roman" w:hAnsi="Times New Roman" w:cs="Times New Roman"/>
          <w:sz w:val="22"/>
          <w:szCs w:val="22"/>
        </w:rPr>
        <w:t xml:space="preserve"> об’єми, за класифікацією державного комітету України з водного господарства, відносяться до ставків. Будівництво ставків у межах річкових долин здійснювалось з метою регулювання річкового стоку, оскільки основна величина стоку малих річок припадає на весну. При цьому водойми виконують резервуара, який під час повеней наповнюється і не дає річці вийти з берегів. Після танення снігу штучно здійснюється поступовий спуск талої води через гідротехнічні споруди. Таким чином рівень води у ставках істотно підвищується весною, а в інші пори року зміни рівня незначні. Крім регуляції стоку, ставки призначалися для зрошення та обводнення, розведення риби та водоплавних птахів.</w:t>
      </w:r>
    </w:p>
    <w:p w:rsidR="000158BE" w:rsidRPr="0005516D" w:rsidRDefault="000158BE" w:rsidP="0005516D">
      <w:pPr>
        <w:tabs>
          <w:tab w:val="left" w:pos="426"/>
        </w:tabs>
        <w:ind w:firstLine="284"/>
        <w:jc w:val="both"/>
        <w:rPr>
          <w:sz w:val="22"/>
          <w:szCs w:val="22"/>
        </w:rPr>
      </w:pPr>
      <w:r w:rsidRPr="0005516D">
        <w:rPr>
          <w:sz w:val="22"/>
          <w:szCs w:val="22"/>
        </w:rPr>
        <w:t>Ці штучні водойми споруджувалися у сухих балках, ярах, долинах малих річок. Річкові води, що живлять ставки, мають переважно сульфатне засолення. Цьому процесу сприяє наявність продуктів руйнування кристалічних гірських порід, широке поширення лесів і лесоподібних суглинків, які поставляють у річки розчинні сульфати. Крім сульфатів, у водах ставків присутні хлориди. Вони утворюють сполуки з кальцієм та магнієм, спричинюючи високу жорсткість води, яка досягає 30-35 мг/л. У весняний період водойми істотно опріснюються талими повеневими водами, а влітку внаслідок високого випаровування жорсткість води зростає. З метою опріснення води доцільним буде скидати мінералізовані води і відновлювати об’єм водойми за рахунок талої води і паводків.</w:t>
      </w:r>
    </w:p>
    <w:p w:rsidR="000158BE" w:rsidRPr="0005516D" w:rsidRDefault="000158BE" w:rsidP="0005516D">
      <w:pPr>
        <w:tabs>
          <w:tab w:val="left" w:pos="426"/>
        </w:tabs>
        <w:ind w:firstLine="284"/>
        <w:jc w:val="both"/>
        <w:rPr>
          <w:sz w:val="22"/>
          <w:szCs w:val="22"/>
        </w:rPr>
      </w:pPr>
      <w:r w:rsidRPr="0005516D">
        <w:rPr>
          <w:sz w:val="22"/>
          <w:szCs w:val="22"/>
        </w:rPr>
        <w:t xml:space="preserve">Внаслідок підпору греблі відбувається зменшення швидкості течії у ставках, внаслідок чого проявляється процес їх інтенсивного замулення. Одним з напрямів зменшення об’єму твердого стоку є захист прилеглих територій від прояву ерозійних процесів. Необхідно максимально озеленювати береги, особливо у межах прибережних захисних смуг та водоохоронних зон. </w:t>
      </w:r>
    </w:p>
    <w:p w:rsidR="000158BE" w:rsidRPr="0005516D" w:rsidRDefault="000158BE" w:rsidP="0005516D">
      <w:pPr>
        <w:tabs>
          <w:tab w:val="left" w:pos="426"/>
        </w:tabs>
        <w:ind w:firstLine="284"/>
        <w:jc w:val="both"/>
        <w:rPr>
          <w:sz w:val="22"/>
          <w:szCs w:val="22"/>
        </w:rPr>
      </w:pPr>
      <w:r w:rsidRPr="0005516D">
        <w:rPr>
          <w:sz w:val="22"/>
          <w:szCs w:val="22"/>
        </w:rPr>
        <w:t xml:space="preserve">Більшість ставків мають площу до </w:t>
      </w:r>
      <w:smartTag w:uri="urn:schemas-microsoft-com:office:smarttags" w:element="metricconverter">
        <w:smartTagPr>
          <w:attr w:name="ProductID" w:val="5 га"/>
        </w:smartTagPr>
        <w:r w:rsidRPr="0005516D">
          <w:rPr>
            <w:sz w:val="22"/>
            <w:szCs w:val="22"/>
          </w:rPr>
          <w:t>5 га</w:t>
        </w:r>
      </w:smartTag>
      <w:r w:rsidRPr="0005516D">
        <w:rPr>
          <w:sz w:val="22"/>
          <w:szCs w:val="22"/>
        </w:rPr>
        <w:t>. Значні за розмірами ставки споруджені по балках. Ставки мають глибини 0,5-</w:t>
      </w:r>
      <w:smartTag w:uri="urn:schemas-microsoft-com:office:smarttags" w:element="metricconverter">
        <w:smartTagPr>
          <w:attr w:name="ProductID" w:val="2 м"/>
        </w:smartTagPr>
        <w:r w:rsidRPr="0005516D">
          <w:rPr>
            <w:sz w:val="22"/>
            <w:szCs w:val="22"/>
          </w:rPr>
          <w:t>2 м</w:t>
        </w:r>
      </w:smartTag>
      <w:r w:rsidRPr="0005516D">
        <w:rPr>
          <w:sz w:val="22"/>
          <w:szCs w:val="22"/>
        </w:rPr>
        <w:t xml:space="preserve">. </w:t>
      </w:r>
      <w:r w:rsidRPr="0005516D">
        <w:rPr>
          <w:sz w:val="22"/>
          <w:szCs w:val="22"/>
          <w:lang w:val="uk-UA"/>
        </w:rPr>
        <w:t>С</w:t>
      </w:r>
      <w:r w:rsidRPr="0005516D">
        <w:rPr>
          <w:sz w:val="22"/>
          <w:szCs w:val="22"/>
        </w:rPr>
        <w:t>тавк</w:t>
      </w:r>
      <w:r w:rsidRPr="0005516D">
        <w:rPr>
          <w:sz w:val="22"/>
          <w:szCs w:val="22"/>
          <w:lang w:val="uk-UA"/>
        </w:rPr>
        <w:t>и</w:t>
      </w:r>
      <w:r w:rsidRPr="0005516D">
        <w:rPr>
          <w:sz w:val="22"/>
          <w:szCs w:val="22"/>
        </w:rPr>
        <w:t xml:space="preserve"> експлуатується давно і знаходиться у занедбаному стані. Загальною проблемою є їх замулення внаслідок руйнування берегів і змиву з ріллі гумусу поверхневим стоком з-за відсутності деревних і чагарникових насаджень по берегах. Замулення призводить до зменшення об’єму води і площі водного дзеркала. Невеликі глибини сприяють істотному прогріванню води, що збільшує інтенсивність випаровування, прискорює її цвітіння і замор риби. Сучасний рівень використання ставків низький, а їх загальний стан погіршується. </w:t>
      </w:r>
    </w:p>
    <w:p w:rsidR="000158BE" w:rsidRPr="0005516D" w:rsidRDefault="000158BE" w:rsidP="0005516D">
      <w:pPr>
        <w:tabs>
          <w:tab w:val="left" w:pos="426"/>
        </w:tabs>
        <w:ind w:firstLine="284"/>
        <w:jc w:val="both"/>
        <w:rPr>
          <w:sz w:val="22"/>
          <w:szCs w:val="22"/>
          <w:lang w:val="uk-UA"/>
        </w:rPr>
      </w:pPr>
      <w:r w:rsidRPr="0005516D">
        <w:rPr>
          <w:sz w:val="22"/>
          <w:szCs w:val="22"/>
        </w:rPr>
        <w:t>Позитивна роль штучних водойм у посушливому кліматі півдня Запорізької області полягає у наступному: по-перше, вони регулюють річковий стік у весняний період, зменшуючи до мінімуму негативні наслідки повеней; по-друге, вода використовується на господарські потреби; по-третє, вода частково використовується для зрошення; по-четверте, вони використовуються для вирощування риби; по-п’яте, прибережні території використовуються місцевим населенням для рекреації. Це потребує комплексного вивчення ставків, розробки природоохоронних рекомендації щодо їх збереження та раціонального використання.</w:t>
      </w:r>
    </w:p>
    <w:p w:rsidR="000158BE" w:rsidRPr="0005516D" w:rsidRDefault="000158BE" w:rsidP="0005516D">
      <w:pPr>
        <w:tabs>
          <w:tab w:val="left" w:pos="426"/>
        </w:tabs>
        <w:ind w:firstLine="284"/>
        <w:jc w:val="both"/>
        <w:rPr>
          <w:sz w:val="22"/>
          <w:szCs w:val="22"/>
          <w:lang w:val="uk-UA"/>
        </w:rPr>
      </w:pPr>
      <w:r w:rsidRPr="0005516D">
        <w:rPr>
          <w:sz w:val="22"/>
          <w:szCs w:val="22"/>
        </w:rPr>
        <w:t>Для внутрішніх водоймищ національного парку необхідно провести їх паспортизацію,</w:t>
      </w:r>
      <w:r w:rsidRPr="0005516D">
        <w:rPr>
          <w:sz w:val="22"/>
          <w:szCs w:val="22"/>
          <w:lang w:val="uk-UA"/>
        </w:rPr>
        <w:t xml:space="preserve"> </w:t>
      </w:r>
      <w:r w:rsidRPr="0005516D">
        <w:rPr>
          <w:sz w:val="22"/>
          <w:szCs w:val="22"/>
        </w:rPr>
        <w:t>виявити джерела агропромислового та побутового забруднення і попередити власників про необхідність проведення профілактичних заходів з недопущення забруднення водоймищ.</w:t>
      </w:r>
    </w:p>
    <w:p w:rsidR="000158BE" w:rsidRPr="0005516D" w:rsidRDefault="000158BE" w:rsidP="0005516D">
      <w:pPr>
        <w:tabs>
          <w:tab w:val="left" w:pos="426"/>
        </w:tabs>
        <w:ind w:firstLine="284"/>
        <w:jc w:val="both"/>
        <w:rPr>
          <w:sz w:val="22"/>
          <w:szCs w:val="22"/>
          <w:lang w:val="uk-UA"/>
        </w:rPr>
      </w:pPr>
      <w:r w:rsidRPr="0005516D">
        <w:rPr>
          <w:sz w:val="22"/>
          <w:szCs w:val="22"/>
          <w:lang w:val="uk-UA"/>
        </w:rPr>
        <w:t xml:space="preserve">Таким чином, гідрологічні особливості території Приазовського національного природного парку визначаються наявністю морскої акваторії Азовського моря з затоками (Білосарайська. Бердянська,  Обитічна) і лиманами Молочнний, Утлюцький), середніх і малих річок (Молочна, Берда, Малий та Великий Утлюги, Тащенак, Атманай, Джекельня, Домузла, Корсак), невеликих озер лагунного походження (Бердянські озера, Сивашик, Кирилівське) та ставків. </w:t>
      </w:r>
    </w:p>
    <w:p w:rsidR="000158BE" w:rsidRPr="0005516D" w:rsidRDefault="000158BE" w:rsidP="0005516D">
      <w:pPr>
        <w:tabs>
          <w:tab w:val="left" w:pos="426"/>
        </w:tabs>
        <w:ind w:firstLine="284"/>
        <w:jc w:val="both"/>
        <w:rPr>
          <w:sz w:val="22"/>
          <w:szCs w:val="22"/>
          <w:lang w:val="uk-UA"/>
        </w:rPr>
      </w:pPr>
      <w:r w:rsidRPr="0005516D">
        <w:rPr>
          <w:sz w:val="22"/>
          <w:szCs w:val="22"/>
          <w:lang w:val="uk-UA"/>
        </w:rPr>
        <w:t>Значні площі різних гідрологічних об’єктів сприяли формуванню природних аквальних комплексів, які займають більше 70% території Приазовського національного природного парку, серед яких є унікальні водно-болотні угіддя міжнародного (Рамсарська конвенція - Молочний лиман та Заплава р.Берди, Бердянська затока і Бердянська коса) та національного (Сивашик, Утлюцький лиман)  значення.</w:t>
      </w:r>
    </w:p>
    <w:p w:rsidR="000158BE" w:rsidRPr="0005516D" w:rsidRDefault="000158BE" w:rsidP="0005516D">
      <w:pPr>
        <w:ind w:firstLine="284"/>
        <w:jc w:val="both"/>
        <w:rPr>
          <w:sz w:val="22"/>
          <w:szCs w:val="22"/>
          <w:lang w:val="uk-UA"/>
        </w:rPr>
      </w:pPr>
    </w:p>
    <w:p w:rsidR="000158BE" w:rsidRPr="0005516D" w:rsidRDefault="000158BE" w:rsidP="0005516D">
      <w:pPr>
        <w:jc w:val="center"/>
        <w:rPr>
          <w:sz w:val="20"/>
          <w:szCs w:val="20"/>
          <w:lang w:val="uk-UA"/>
        </w:rPr>
      </w:pPr>
      <w:r w:rsidRPr="0005516D">
        <w:rPr>
          <w:sz w:val="20"/>
          <w:szCs w:val="20"/>
          <w:lang w:val="uk-UA"/>
        </w:rPr>
        <w:t>ВИКОРИСТАНІ ДЖЕРЕЛА</w:t>
      </w:r>
    </w:p>
    <w:p w:rsidR="000158BE" w:rsidRPr="0005516D" w:rsidRDefault="000158BE" w:rsidP="0005516D">
      <w:pPr>
        <w:numPr>
          <w:ilvl w:val="0"/>
          <w:numId w:val="1"/>
        </w:numPr>
        <w:tabs>
          <w:tab w:val="num" w:pos="0"/>
          <w:tab w:val="left" w:pos="284"/>
        </w:tabs>
        <w:ind w:left="0" w:right="-365" w:firstLine="0"/>
        <w:jc w:val="both"/>
        <w:rPr>
          <w:sz w:val="20"/>
          <w:szCs w:val="20"/>
          <w:lang w:val="uk-UA"/>
        </w:rPr>
      </w:pPr>
      <w:r w:rsidRPr="0005516D">
        <w:rPr>
          <w:sz w:val="20"/>
          <w:szCs w:val="20"/>
          <w:lang w:val="uk-UA"/>
        </w:rPr>
        <w:t>Барабоха Н.М., Арабаджі О.С., Барабоха О.П. Топонімічний словник-довідник Запорізької області. Природні топоніми. – Мелітополь: Тов “Мелітополь, 2005. – 84 с.</w:t>
      </w:r>
    </w:p>
    <w:p w:rsidR="000158BE" w:rsidRPr="0005516D" w:rsidRDefault="000158BE" w:rsidP="0005516D">
      <w:pPr>
        <w:pStyle w:val="a4"/>
        <w:spacing w:after="0"/>
        <w:ind w:left="0" w:firstLine="284"/>
        <w:jc w:val="both"/>
        <w:rPr>
          <w:rFonts w:ascii="Times New Roman" w:hAnsi="Times New Roman" w:cs="Times New Roman"/>
          <w:i/>
          <w:sz w:val="22"/>
          <w:szCs w:val="22"/>
          <w:lang w:val="uk-UA"/>
        </w:rPr>
      </w:pPr>
    </w:p>
    <w:p w:rsidR="000158BE" w:rsidRPr="0005516D" w:rsidRDefault="000158BE" w:rsidP="0005516D">
      <w:pPr>
        <w:pStyle w:val="a4"/>
        <w:spacing w:after="0"/>
        <w:ind w:left="0" w:firstLine="284"/>
        <w:jc w:val="center"/>
        <w:rPr>
          <w:rFonts w:ascii="Times New Roman" w:hAnsi="Times New Roman" w:cs="Times New Roman"/>
          <w:b/>
          <w:sz w:val="20"/>
          <w:szCs w:val="20"/>
          <w:lang w:val="uk-UA"/>
        </w:rPr>
      </w:pPr>
      <w:r w:rsidRPr="0005516D">
        <w:rPr>
          <w:rFonts w:ascii="Times New Roman" w:hAnsi="Times New Roman" w:cs="Times New Roman"/>
          <w:b/>
          <w:sz w:val="20"/>
          <w:szCs w:val="20"/>
          <w:lang w:val="en-US"/>
        </w:rPr>
        <w:t>HYDROGRAPHIC</w:t>
      </w:r>
      <w:r w:rsidRPr="0005516D">
        <w:rPr>
          <w:rFonts w:ascii="Times New Roman" w:hAnsi="Times New Roman" w:cs="Times New Roman"/>
          <w:b/>
          <w:sz w:val="20"/>
          <w:szCs w:val="20"/>
          <w:lang w:val="uk-UA"/>
        </w:rPr>
        <w:t xml:space="preserve"> </w:t>
      </w:r>
      <w:r w:rsidRPr="0005516D">
        <w:rPr>
          <w:rFonts w:ascii="Times New Roman" w:hAnsi="Times New Roman" w:cs="Times New Roman"/>
          <w:b/>
          <w:sz w:val="20"/>
          <w:szCs w:val="20"/>
          <w:lang w:val="en-US"/>
        </w:rPr>
        <w:t>NET</w:t>
      </w:r>
      <w:r w:rsidRPr="0005516D">
        <w:rPr>
          <w:rFonts w:ascii="Times New Roman" w:hAnsi="Times New Roman" w:cs="Times New Roman"/>
          <w:b/>
          <w:sz w:val="20"/>
          <w:szCs w:val="20"/>
          <w:lang w:val="uk-UA"/>
        </w:rPr>
        <w:t xml:space="preserve"> </w:t>
      </w:r>
      <w:r w:rsidRPr="0005516D">
        <w:rPr>
          <w:rFonts w:ascii="Times New Roman" w:hAnsi="Times New Roman" w:cs="Times New Roman"/>
          <w:b/>
          <w:sz w:val="20"/>
          <w:szCs w:val="20"/>
          <w:lang w:val="en-US"/>
        </w:rPr>
        <w:t>OF</w:t>
      </w:r>
      <w:r w:rsidRPr="0005516D">
        <w:rPr>
          <w:rFonts w:ascii="Times New Roman" w:hAnsi="Times New Roman" w:cs="Times New Roman"/>
          <w:b/>
          <w:sz w:val="20"/>
          <w:szCs w:val="20"/>
          <w:lang w:val="uk-UA"/>
        </w:rPr>
        <w:t xml:space="preserve"> </w:t>
      </w:r>
      <w:r w:rsidRPr="0005516D">
        <w:rPr>
          <w:rFonts w:ascii="Times New Roman" w:hAnsi="Times New Roman" w:cs="Times New Roman"/>
          <w:b/>
          <w:sz w:val="20"/>
          <w:szCs w:val="20"/>
          <w:lang w:val="en-US"/>
        </w:rPr>
        <w:t>PRYAZOVSKY</w:t>
      </w:r>
      <w:r w:rsidRPr="0005516D">
        <w:rPr>
          <w:rFonts w:ascii="Times New Roman" w:hAnsi="Times New Roman" w:cs="Times New Roman"/>
          <w:b/>
          <w:sz w:val="20"/>
          <w:szCs w:val="20"/>
          <w:lang w:val="uk-UA"/>
        </w:rPr>
        <w:t xml:space="preserve"> </w:t>
      </w:r>
      <w:r w:rsidRPr="0005516D">
        <w:rPr>
          <w:rFonts w:ascii="Times New Roman" w:hAnsi="Times New Roman" w:cs="Times New Roman"/>
          <w:b/>
          <w:sz w:val="20"/>
          <w:szCs w:val="20"/>
          <w:lang w:val="en-US"/>
        </w:rPr>
        <w:t>NATIONAL NATURAL</w:t>
      </w:r>
      <w:r w:rsidRPr="0005516D">
        <w:rPr>
          <w:rFonts w:ascii="Times New Roman" w:hAnsi="Times New Roman" w:cs="Times New Roman"/>
          <w:b/>
          <w:sz w:val="20"/>
          <w:szCs w:val="20"/>
          <w:lang w:val="uk-UA"/>
        </w:rPr>
        <w:t xml:space="preserve"> </w:t>
      </w:r>
      <w:r w:rsidRPr="0005516D">
        <w:rPr>
          <w:rFonts w:ascii="Times New Roman" w:hAnsi="Times New Roman" w:cs="Times New Roman"/>
          <w:b/>
          <w:sz w:val="20"/>
          <w:szCs w:val="20"/>
          <w:lang w:val="en-US"/>
        </w:rPr>
        <w:t>PARK</w:t>
      </w:r>
    </w:p>
    <w:p w:rsidR="000158BE" w:rsidRPr="0005516D" w:rsidRDefault="000158BE" w:rsidP="0005516D">
      <w:pPr>
        <w:pStyle w:val="a4"/>
        <w:spacing w:after="0"/>
        <w:ind w:left="0"/>
        <w:jc w:val="both"/>
        <w:rPr>
          <w:rFonts w:ascii="Times New Roman" w:hAnsi="Times New Roman" w:cs="Times New Roman"/>
          <w:sz w:val="20"/>
          <w:szCs w:val="20"/>
          <w:lang w:val="uk-UA"/>
        </w:rPr>
      </w:pPr>
      <w:r w:rsidRPr="0005516D">
        <w:rPr>
          <w:rFonts w:ascii="Times New Roman" w:hAnsi="Times New Roman" w:cs="Times New Roman"/>
          <w:sz w:val="20"/>
          <w:szCs w:val="20"/>
          <w:lang w:val="uk-UA"/>
        </w:rPr>
        <w:lastRenderedPageBreak/>
        <w:t>О.</w:t>
      </w:r>
      <w:r w:rsidRPr="0005516D">
        <w:rPr>
          <w:rFonts w:ascii="Times New Roman" w:hAnsi="Times New Roman" w:cs="Times New Roman"/>
          <w:sz w:val="20"/>
          <w:szCs w:val="20"/>
          <w:lang w:val="en-US"/>
        </w:rPr>
        <w:t>P</w:t>
      </w:r>
      <w:r w:rsidRPr="0005516D">
        <w:rPr>
          <w:rFonts w:ascii="Times New Roman" w:hAnsi="Times New Roman" w:cs="Times New Roman"/>
          <w:sz w:val="20"/>
          <w:szCs w:val="20"/>
          <w:lang w:val="uk-UA"/>
        </w:rPr>
        <w:t>.</w:t>
      </w:r>
      <w:r w:rsidRPr="0005516D">
        <w:rPr>
          <w:rFonts w:ascii="Times New Roman" w:hAnsi="Times New Roman" w:cs="Times New Roman"/>
          <w:sz w:val="20"/>
          <w:szCs w:val="20"/>
          <w:lang w:val="en-US"/>
        </w:rPr>
        <w:t xml:space="preserve"> BARABOKHA</w:t>
      </w:r>
    </w:p>
    <w:p w:rsidR="000158BE" w:rsidRPr="0005516D" w:rsidRDefault="000158BE" w:rsidP="0005516D">
      <w:pPr>
        <w:pStyle w:val="a4"/>
        <w:spacing w:after="0"/>
        <w:ind w:left="0" w:firstLine="284"/>
        <w:jc w:val="both"/>
        <w:rPr>
          <w:rFonts w:ascii="Times New Roman" w:hAnsi="Times New Roman" w:cs="Times New Roman"/>
          <w:i/>
          <w:sz w:val="20"/>
          <w:szCs w:val="20"/>
          <w:lang w:val="en-US"/>
        </w:rPr>
      </w:pPr>
      <w:r w:rsidRPr="0005516D">
        <w:rPr>
          <w:rFonts w:ascii="Times New Roman" w:hAnsi="Times New Roman" w:cs="Times New Roman"/>
          <w:i/>
          <w:sz w:val="20"/>
          <w:szCs w:val="20"/>
          <w:lang w:val="en-US"/>
        </w:rPr>
        <w:t>Hydrographical</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net</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of</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Pryazovsky</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national</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natural</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park</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is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represented</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by</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different</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objects</w:t>
      </w:r>
      <w:r w:rsidRPr="0005516D">
        <w:rPr>
          <w:rFonts w:ascii="Times New Roman" w:hAnsi="Times New Roman" w:cs="Times New Roman"/>
          <w:i/>
          <w:sz w:val="20"/>
          <w:szCs w:val="20"/>
          <w:lang w:val="uk-UA"/>
        </w:rPr>
        <w:t>–</w:t>
      </w:r>
      <w:r w:rsidRPr="0005516D">
        <w:rPr>
          <w:rFonts w:ascii="Times New Roman" w:hAnsi="Times New Roman" w:cs="Times New Roman"/>
          <w:i/>
          <w:sz w:val="20"/>
          <w:szCs w:val="20"/>
          <w:lang w:val="en-US"/>
        </w:rPr>
        <w:t xml:space="preserve"> Azov</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sea</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lakes, rivers, estuaries and ponds. The most part of Park is covered by the water area of Azov sea.</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The</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rivers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of</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the</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National</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park</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are</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concerned</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to</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the</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pool</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of Azov sea. Most part of them are small rivers (excepting Berda and Molochna)</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 xml:space="preserve">Hydrographic net of Pryazovsky park plays a significant role in the ecosystem of region. </w:t>
      </w:r>
    </w:p>
    <w:p w:rsidR="000158BE" w:rsidRPr="0005516D" w:rsidRDefault="000158BE" w:rsidP="0005516D">
      <w:pPr>
        <w:pStyle w:val="a4"/>
        <w:spacing w:after="0"/>
        <w:ind w:left="0" w:firstLine="284"/>
        <w:jc w:val="both"/>
        <w:rPr>
          <w:rFonts w:ascii="Times New Roman" w:hAnsi="Times New Roman" w:cs="Times New Roman"/>
          <w:i/>
          <w:sz w:val="20"/>
          <w:szCs w:val="20"/>
          <w:lang w:val="uk-UA"/>
        </w:rPr>
      </w:pPr>
      <w:r w:rsidRPr="0005516D">
        <w:rPr>
          <w:rFonts w:ascii="Times New Roman" w:hAnsi="Times New Roman" w:cs="Times New Roman"/>
          <w:i/>
          <w:sz w:val="20"/>
          <w:szCs w:val="20"/>
          <w:lang w:val="en-US"/>
        </w:rPr>
        <w:t>Keywords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hydrographic net, small rivers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medium rivers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nutrition of rivers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regime of rivers</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river drain</w:t>
      </w:r>
      <w:r w:rsidRPr="0005516D">
        <w:rPr>
          <w:rFonts w:ascii="Times New Roman" w:hAnsi="Times New Roman" w:cs="Times New Roman"/>
          <w:i/>
          <w:sz w:val="20"/>
          <w:szCs w:val="20"/>
          <w:lang w:val="uk-UA"/>
        </w:rPr>
        <w:t xml:space="preserve">, </w:t>
      </w:r>
      <w:r w:rsidRPr="0005516D">
        <w:rPr>
          <w:rFonts w:ascii="Times New Roman" w:hAnsi="Times New Roman" w:cs="Times New Roman"/>
          <w:i/>
          <w:sz w:val="20"/>
          <w:szCs w:val="20"/>
          <w:lang w:val="en-US"/>
        </w:rPr>
        <w:t>lakes</w:t>
      </w:r>
      <w:r w:rsidRPr="0005516D">
        <w:rPr>
          <w:rFonts w:ascii="Times New Roman" w:hAnsi="Times New Roman" w:cs="Times New Roman"/>
          <w:i/>
          <w:sz w:val="20"/>
          <w:szCs w:val="20"/>
          <w:lang w:val="uk-UA"/>
        </w:rPr>
        <w:t xml:space="preserve">. </w:t>
      </w:r>
    </w:p>
    <w:p w:rsidR="000158BE" w:rsidRPr="0005516D" w:rsidRDefault="000158BE" w:rsidP="0005516D">
      <w:pPr>
        <w:tabs>
          <w:tab w:val="left" w:pos="900"/>
        </w:tabs>
        <w:ind w:right="-365"/>
        <w:jc w:val="both"/>
        <w:rPr>
          <w:i/>
          <w:sz w:val="22"/>
          <w:szCs w:val="22"/>
          <w:lang w:val="uk-UA"/>
        </w:rPr>
      </w:pPr>
    </w:p>
    <w:p w:rsidR="000158BE" w:rsidRPr="0005516D" w:rsidRDefault="000158BE" w:rsidP="0005516D">
      <w:pPr>
        <w:jc w:val="both"/>
        <w:rPr>
          <w:b/>
          <w:sz w:val="22"/>
          <w:szCs w:val="22"/>
          <w:lang w:val="uk-UA"/>
        </w:rPr>
      </w:pPr>
      <w:r w:rsidRPr="0005516D">
        <w:rPr>
          <w:b/>
          <w:sz w:val="22"/>
          <w:szCs w:val="22"/>
          <w:lang w:val="uk-UA"/>
        </w:rPr>
        <w:t>УДК 582.524.444</w:t>
      </w:r>
    </w:p>
    <w:p w:rsidR="000158BE" w:rsidRPr="0005516D" w:rsidRDefault="000158BE" w:rsidP="0005516D">
      <w:pPr>
        <w:jc w:val="both"/>
        <w:rPr>
          <w:sz w:val="22"/>
          <w:szCs w:val="22"/>
          <w:lang w:val="uk-UA"/>
        </w:rPr>
      </w:pPr>
      <w:r w:rsidRPr="0005516D">
        <w:rPr>
          <w:sz w:val="22"/>
          <w:szCs w:val="22"/>
          <w:lang w:val="uk-UA"/>
        </w:rPr>
        <w:t>В.І. БУНЯК, В.І. ГНЄЗДІЛОВА</w:t>
      </w:r>
    </w:p>
    <w:p w:rsidR="000158BE" w:rsidRPr="0005516D" w:rsidRDefault="000158BE" w:rsidP="0005516D">
      <w:pPr>
        <w:jc w:val="both"/>
        <w:rPr>
          <w:i/>
          <w:sz w:val="20"/>
          <w:szCs w:val="20"/>
        </w:rPr>
      </w:pPr>
      <w:r w:rsidRPr="0005516D">
        <w:rPr>
          <w:i/>
          <w:sz w:val="20"/>
          <w:szCs w:val="20"/>
        </w:rPr>
        <w:t>Прикарпатський національний університет ім. В. Стефаника</w:t>
      </w:r>
    </w:p>
    <w:p w:rsidR="000158BE" w:rsidRPr="0005516D" w:rsidRDefault="000158BE" w:rsidP="0005516D">
      <w:pPr>
        <w:jc w:val="both"/>
        <w:rPr>
          <w:i/>
          <w:sz w:val="20"/>
          <w:szCs w:val="20"/>
        </w:rPr>
      </w:pPr>
      <w:r w:rsidRPr="0005516D">
        <w:rPr>
          <w:i/>
          <w:sz w:val="20"/>
          <w:szCs w:val="20"/>
        </w:rPr>
        <w:t>Інститут природничих наук, кафедра біології та екології</w:t>
      </w:r>
    </w:p>
    <w:p w:rsidR="000158BE" w:rsidRPr="0005516D" w:rsidRDefault="000158BE" w:rsidP="0005516D">
      <w:pPr>
        <w:jc w:val="both"/>
        <w:rPr>
          <w:i/>
          <w:sz w:val="22"/>
          <w:szCs w:val="22"/>
        </w:rPr>
      </w:pPr>
    </w:p>
    <w:p w:rsidR="000158BE" w:rsidRPr="0005516D" w:rsidRDefault="000158BE" w:rsidP="0005516D">
      <w:pPr>
        <w:jc w:val="center"/>
        <w:rPr>
          <w:b/>
          <w:sz w:val="22"/>
          <w:szCs w:val="22"/>
        </w:rPr>
      </w:pPr>
      <w:r w:rsidRPr="0005516D">
        <w:rPr>
          <w:b/>
          <w:sz w:val="22"/>
          <w:szCs w:val="22"/>
        </w:rPr>
        <w:t>ЛАНДШАФТНИЙ ЗАКАЗНИК “КОЗАКОВА ДОЛИНА”ЯК ЕТАЛОН УНІКАЛЬНОГО ВИДОВОГО РІЗНОМАНІТТЯ НА ПРИКАРПАТТІ</w:t>
      </w:r>
    </w:p>
    <w:p w:rsidR="000158BE" w:rsidRPr="0005516D" w:rsidRDefault="000158BE" w:rsidP="0005516D">
      <w:pPr>
        <w:jc w:val="both"/>
        <w:rPr>
          <w:b/>
          <w:sz w:val="22"/>
          <w:szCs w:val="22"/>
        </w:rPr>
      </w:pPr>
    </w:p>
    <w:p w:rsidR="000158BE" w:rsidRPr="0005516D" w:rsidRDefault="000158BE" w:rsidP="0005516D">
      <w:pPr>
        <w:ind w:firstLine="284"/>
        <w:jc w:val="both"/>
        <w:rPr>
          <w:i/>
          <w:sz w:val="20"/>
          <w:szCs w:val="20"/>
        </w:rPr>
      </w:pPr>
      <w:r w:rsidRPr="0005516D">
        <w:rPr>
          <w:i/>
          <w:sz w:val="20"/>
          <w:szCs w:val="20"/>
        </w:rPr>
        <w:t>У статті подано фітоценотичну характеристику урочища “Козакова долина”, особлива увага звертається на видове різноманіття рослинних асоціацій.</w:t>
      </w:r>
    </w:p>
    <w:p w:rsidR="000158BE" w:rsidRPr="0005516D" w:rsidRDefault="000158BE" w:rsidP="0005516D">
      <w:pPr>
        <w:ind w:firstLine="284"/>
        <w:jc w:val="both"/>
        <w:rPr>
          <w:i/>
          <w:sz w:val="20"/>
          <w:szCs w:val="20"/>
        </w:rPr>
      </w:pPr>
      <w:r w:rsidRPr="0005516D">
        <w:rPr>
          <w:i/>
          <w:sz w:val="20"/>
          <w:szCs w:val="20"/>
        </w:rPr>
        <w:t>Ключові слова:фітоценоз, асоціація, синузія, вид, популяція.</w:t>
      </w:r>
    </w:p>
    <w:p w:rsidR="000158BE" w:rsidRPr="0005516D" w:rsidRDefault="00245166" w:rsidP="0005516D">
      <w:pPr>
        <w:ind w:firstLine="284"/>
        <w:jc w:val="both"/>
        <w:rPr>
          <w:sz w:val="22"/>
          <w:szCs w:val="22"/>
        </w:rPr>
      </w:pPr>
      <w:r w:rsidRPr="0005516D">
        <w:rPr>
          <w:sz w:val="20"/>
          <w:szCs w:val="20"/>
          <w:lang w:val="uk-UA"/>
        </w:rPr>
        <w:t>У</w:t>
      </w:r>
      <w:r w:rsidR="000158BE" w:rsidRPr="0005516D">
        <w:rPr>
          <w:sz w:val="22"/>
          <w:szCs w:val="22"/>
        </w:rPr>
        <w:t xml:space="preserve">рочище “Козакова долина”, площею 949,0 га, що знаходиться в околицях м. Івано-Франківська на правому березі річки Бистриці, завжди привертало увагу ботаніків та науковців: М.І. Юзьківа, Я.Д. Гладуна, П.А. Трибуна та інших [5]. Це зумовлено тим, що тут, на західній межі Опілля, збереглись фрагменти лучно-степової рослинності, які відзначаються надзвичайною ценотичною та флористичною репрезентативністю. </w:t>
      </w:r>
    </w:p>
    <w:p w:rsidR="000158BE" w:rsidRPr="0005516D" w:rsidRDefault="000158BE" w:rsidP="0005516D">
      <w:pPr>
        <w:ind w:firstLine="284"/>
        <w:jc w:val="both"/>
        <w:rPr>
          <w:sz w:val="22"/>
          <w:szCs w:val="22"/>
        </w:rPr>
      </w:pPr>
      <w:r w:rsidRPr="0005516D">
        <w:rPr>
          <w:sz w:val="22"/>
          <w:szCs w:val="22"/>
        </w:rPr>
        <w:t>Згідно геоморфології, урочище знаходиться в північно-західній частині Бистрицько-Тлумацького Опілля, на крутому, місцями обривистому березі річки, розчленованому виходами вапняків, різного ступеня заліснення [4]. Характерним для даного берегового схилу є велика кількість галечникового матеріалу з карпатських пісковиків. Рельєф урочища досить своєрідний. Його територія розчленована балками на цілий ряд горбів та гряд із загальним зниженням до річки Бистриці. По днищах балок протікають потічки, які впливають на зволоженість грунту та розвиток видового різноманіття. Слід зазначити, що тут знаходяться декілька карстових лійкоподібних западин округлої та видовженої форми на різних стадіях розвитку. Такий рельєф і вплинув на еволюційно-історичне формування рослинності урочища.</w:t>
      </w:r>
    </w:p>
    <w:p w:rsidR="000158BE" w:rsidRPr="0005516D" w:rsidRDefault="000158BE" w:rsidP="0005516D">
      <w:pPr>
        <w:shd w:val="clear" w:color="auto" w:fill="FFFFFF"/>
        <w:ind w:firstLine="284"/>
        <w:jc w:val="both"/>
        <w:rPr>
          <w:sz w:val="22"/>
          <w:szCs w:val="22"/>
        </w:rPr>
      </w:pPr>
      <w:r w:rsidRPr="0005516D">
        <w:rPr>
          <w:bCs/>
          <w:iCs/>
          <w:sz w:val="22"/>
          <w:szCs w:val="22"/>
        </w:rPr>
        <w:t>Територія урочища знаходиться в Дністровському лісництві, Івано-Франківського держлісгоспу і розташована на висоті 250 – 300 м над рівнем моря.</w:t>
      </w:r>
      <w:r w:rsidRPr="0005516D">
        <w:rPr>
          <w:sz w:val="22"/>
          <w:szCs w:val="22"/>
        </w:rPr>
        <w:t xml:space="preserve"> “Козакова долина” являє собою ділянку старого лісу, яких в цій місцевості збереглося мало, а </w:t>
      </w:r>
      <w:r w:rsidRPr="0005516D">
        <w:rPr>
          <w:spacing w:val="-2"/>
          <w:sz w:val="22"/>
          <w:szCs w:val="22"/>
          <w:lang w:val="en-US"/>
        </w:rPr>
        <w:t>FagussylvaticaL</w:t>
      </w:r>
      <w:r w:rsidRPr="0005516D">
        <w:rPr>
          <w:spacing w:val="-2"/>
          <w:sz w:val="22"/>
          <w:szCs w:val="22"/>
        </w:rPr>
        <w:t xml:space="preserve">. є основним і домінантним видом та найбільш сильним едифікатором. </w:t>
      </w:r>
    </w:p>
    <w:p w:rsidR="000158BE" w:rsidRPr="0005516D" w:rsidRDefault="000158BE" w:rsidP="0005516D">
      <w:pPr>
        <w:shd w:val="clear" w:color="auto" w:fill="FFFFFF"/>
        <w:ind w:right="-2" w:firstLine="284"/>
        <w:jc w:val="both"/>
        <w:rPr>
          <w:sz w:val="22"/>
          <w:szCs w:val="22"/>
          <w:u w:val="single"/>
        </w:rPr>
      </w:pPr>
      <w:r w:rsidRPr="0005516D">
        <w:rPr>
          <w:sz w:val="22"/>
          <w:szCs w:val="22"/>
        </w:rPr>
        <w:t>Тут зростають дубово-грабові бучини, які сформовані на бурих лісових ґрунтах незначного ступеня скелетності. Вони характеризуються складним двохярусним різновіковим деревостаном з загальною зімкненістю крони 0,4-0,7, утвореним буком і дубом. Дерева бука мають вік 80-90 років і діаметр 28-30 см, бук молодший від дуба, який має 110-130 років, діаметр 46-50 см.Другий ярус утворюють  40-60-ти річні дерева граба звичайного висотою 18-</w:t>
      </w:r>
      <w:smartTag w:uri="urn:schemas-microsoft-com:office:smarttags" w:element="metricconverter">
        <w:smartTagPr>
          <w:attr w:name="ProductID" w:val="20 м"/>
        </w:smartTagPr>
        <w:r w:rsidRPr="0005516D">
          <w:rPr>
            <w:sz w:val="22"/>
            <w:szCs w:val="22"/>
          </w:rPr>
          <w:t>20 м</w:t>
        </w:r>
      </w:smartTag>
      <w:r w:rsidRPr="0005516D">
        <w:rPr>
          <w:sz w:val="22"/>
          <w:szCs w:val="22"/>
        </w:rPr>
        <w:t>, діаметром 20-</w:t>
      </w:r>
      <w:smartTag w:uri="urn:schemas-microsoft-com:office:smarttags" w:element="metricconverter">
        <w:smartTagPr>
          <w:attr w:name="ProductID" w:val="24 см"/>
        </w:smartTagPr>
        <w:r w:rsidRPr="0005516D">
          <w:rPr>
            <w:sz w:val="22"/>
            <w:szCs w:val="22"/>
          </w:rPr>
          <w:t>24 см</w:t>
        </w:r>
      </w:smartTag>
      <w:r w:rsidRPr="0005516D">
        <w:rPr>
          <w:sz w:val="22"/>
          <w:szCs w:val="22"/>
        </w:rPr>
        <w:t>, зімкненістю крони 0,1-0,2. Підлісок рідкий, незімкнутий, поодиноко зростають крушина ламка (</w:t>
      </w:r>
      <w:r w:rsidRPr="0005516D">
        <w:rPr>
          <w:sz w:val="22"/>
          <w:szCs w:val="22"/>
          <w:lang w:val="en-US"/>
        </w:rPr>
        <w:t>Frangula</w:t>
      </w:r>
      <w:r w:rsidR="00673B1F" w:rsidRPr="0005516D">
        <w:rPr>
          <w:sz w:val="22"/>
          <w:szCs w:val="22"/>
          <w:lang w:val="uk-UA"/>
        </w:rPr>
        <w:t xml:space="preserve"> </w:t>
      </w:r>
      <w:r w:rsidRPr="0005516D">
        <w:rPr>
          <w:sz w:val="22"/>
          <w:szCs w:val="22"/>
          <w:lang w:val="en-US"/>
        </w:rPr>
        <w:t>alnus</w:t>
      </w:r>
      <w:r w:rsidRPr="0005516D">
        <w:rPr>
          <w:sz w:val="22"/>
          <w:szCs w:val="22"/>
        </w:rPr>
        <w:t>), калина звичайна (</w:t>
      </w:r>
      <w:r w:rsidRPr="0005516D">
        <w:rPr>
          <w:sz w:val="22"/>
          <w:szCs w:val="22"/>
          <w:lang w:val="en-US"/>
        </w:rPr>
        <w:t>Viburnu</w:t>
      </w:r>
      <w:r w:rsidR="00673B1F" w:rsidRPr="0005516D">
        <w:rPr>
          <w:sz w:val="22"/>
          <w:szCs w:val="22"/>
        </w:rPr>
        <w:t xml:space="preserve"> </w:t>
      </w:r>
      <w:r w:rsidRPr="0005516D">
        <w:rPr>
          <w:sz w:val="22"/>
          <w:szCs w:val="22"/>
          <w:lang w:val="en-US"/>
        </w:rPr>
        <w:t>mopulus</w:t>
      </w:r>
      <w:r w:rsidR="00673B1F" w:rsidRPr="0005516D">
        <w:rPr>
          <w:sz w:val="22"/>
          <w:szCs w:val="22"/>
          <w:lang w:val="uk-UA"/>
        </w:rPr>
        <w:t xml:space="preserve"> </w:t>
      </w:r>
      <w:r w:rsidRPr="0005516D">
        <w:rPr>
          <w:sz w:val="22"/>
          <w:szCs w:val="22"/>
          <w:lang w:val="en-US"/>
        </w:rPr>
        <w:t>L</w:t>
      </w:r>
      <w:r w:rsidRPr="0005516D">
        <w:rPr>
          <w:sz w:val="22"/>
          <w:szCs w:val="22"/>
        </w:rPr>
        <w:t>.), бузина червона (</w:t>
      </w:r>
      <w:r w:rsidRPr="0005516D">
        <w:rPr>
          <w:sz w:val="22"/>
          <w:szCs w:val="22"/>
          <w:lang w:val="en-US"/>
        </w:rPr>
        <w:t>Sambucus</w:t>
      </w:r>
      <w:r w:rsidR="00673B1F" w:rsidRPr="0005516D">
        <w:rPr>
          <w:sz w:val="22"/>
          <w:szCs w:val="22"/>
          <w:lang w:val="uk-UA"/>
        </w:rPr>
        <w:t xml:space="preserve"> </w:t>
      </w:r>
      <w:r w:rsidRPr="0005516D">
        <w:rPr>
          <w:sz w:val="22"/>
          <w:szCs w:val="22"/>
          <w:lang w:val="en-US"/>
        </w:rPr>
        <w:t>racemosa</w:t>
      </w:r>
      <w:r w:rsidR="00673B1F" w:rsidRPr="0005516D">
        <w:rPr>
          <w:sz w:val="22"/>
          <w:szCs w:val="22"/>
          <w:lang w:val="uk-UA"/>
        </w:rPr>
        <w:t xml:space="preserve"> </w:t>
      </w:r>
      <w:r w:rsidRPr="0005516D">
        <w:rPr>
          <w:sz w:val="22"/>
          <w:szCs w:val="22"/>
          <w:lang w:val="en-US"/>
        </w:rPr>
        <w:t>L</w:t>
      </w:r>
      <w:r w:rsidRPr="0005516D">
        <w:rPr>
          <w:sz w:val="22"/>
          <w:szCs w:val="22"/>
        </w:rPr>
        <w:t>.), бузина чорна (</w:t>
      </w:r>
      <w:r w:rsidRPr="0005516D">
        <w:rPr>
          <w:sz w:val="22"/>
          <w:szCs w:val="22"/>
          <w:lang w:val="en-US"/>
        </w:rPr>
        <w:t>S</w:t>
      </w:r>
      <w:r w:rsidRPr="0005516D">
        <w:rPr>
          <w:sz w:val="22"/>
          <w:szCs w:val="22"/>
        </w:rPr>
        <w:t xml:space="preserve">. </w:t>
      </w:r>
      <w:r w:rsidR="00673B1F" w:rsidRPr="0005516D">
        <w:rPr>
          <w:sz w:val="22"/>
          <w:szCs w:val="22"/>
          <w:lang w:val="en-US"/>
        </w:rPr>
        <w:t>n</w:t>
      </w:r>
      <w:r w:rsidRPr="0005516D">
        <w:rPr>
          <w:sz w:val="22"/>
          <w:szCs w:val="22"/>
          <w:lang w:val="en-US"/>
        </w:rPr>
        <w:t>igra</w:t>
      </w:r>
      <w:r w:rsidR="00673B1F" w:rsidRPr="0005516D">
        <w:rPr>
          <w:sz w:val="22"/>
          <w:szCs w:val="22"/>
          <w:lang w:val="uk-UA"/>
        </w:rPr>
        <w:t xml:space="preserve"> </w:t>
      </w:r>
      <w:r w:rsidRPr="0005516D">
        <w:rPr>
          <w:sz w:val="22"/>
          <w:szCs w:val="22"/>
          <w:lang w:val="en-US"/>
        </w:rPr>
        <w:t>L</w:t>
      </w:r>
      <w:r w:rsidRPr="0005516D">
        <w:rPr>
          <w:sz w:val="22"/>
          <w:szCs w:val="22"/>
        </w:rPr>
        <w:t>.), вовчі ягоди звичайні (</w:t>
      </w:r>
      <w:r w:rsidRPr="0005516D">
        <w:rPr>
          <w:sz w:val="22"/>
          <w:szCs w:val="22"/>
          <w:lang w:val="en-US"/>
        </w:rPr>
        <w:t>Daphnem</w:t>
      </w:r>
      <w:r w:rsidR="00B46219" w:rsidRPr="0005516D">
        <w:rPr>
          <w:sz w:val="22"/>
          <w:szCs w:val="22"/>
        </w:rPr>
        <w:t xml:space="preserve"> </w:t>
      </w:r>
      <w:r w:rsidRPr="0005516D">
        <w:rPr>
          <w:sz w:val="22"/>
          <w:szCs w:val="22"/>
          <w:lang w:val="en-US"/>
        </w:rPr>
        <w:t>ezereum</w:t>
      </w:r>
      <w:r w:rsidR="00500F44" w:rsidRPr="0005516D">
        <w:rPr>
          <w:sz w:val="22"/>
          <w:szCs w:val="22"/>
          <w:lang w:val="uk-UA"/>
        </w:rPr>
        <w:t xml:space="preserve"> </w:t>
      </w:r>
      <w:r w:rsidRPr="0005516D">
        <w:rPr>
          <w:sz w:val="22"/>
          <w:szCs w:val="22"/>
          <w:lang w:val="en-US"/>
        </w:rPr>
        <w:t>L</w:t>
      </w:r>
      <w:r w:rsidRPr="0005516D">
        <w:rPr>
          <w:sz w:val="22"/>
          <w:szCs w:val="22"/>
        </w:rPr>
        <w:t>.).</w:t>
      </w:r>
    </w:p>
    <w:p w:rsidR="000158BE" w:rsidRPr="0005516D" w:rsidRDefault="000158BE" w:rsidP="0005516D">
      <w:pPr>
        <w:shd w:val="clear" w:color="auto" w:fill="FFFFFF"/>
        <w:ind w:right="-2" w:firstLine="284"/>
        <w:jc w:val="both"/>
        <w:rPr>
          <w:sz w:val="22"/>
          <w:szCs w:val="22"/>
          <w:u w:val="single"/>
        </w:rPr>
      </w:pPr>
      <w:r w:rsidRPr="0005516D">
        <w:rPr>
          <w:sz w:val="22"/>
          <w:szCs w:val="22"/>
        </w:rPr>
        <w:t>Найбільш поширеними асоціаціями виявились: дубово-грабова бучина барвінкова, зеленчукова та ведмежо-цибулева (</w:t>
      </w:r>
      <w:r w:rsidRPr="0005516D">
        <w:rPr>
          <w:sz w:val="22"/>
          <w:szCs w:val="22"/>
          <w:lang w:val="en-US"/>
        </w:rPr>
        <w:t>Querceto</w:t>
      </w:r>
      <w:r w:rsidR="00673B1F" w:rsidRPr="0005516D">
        <w:rPr>
          <w:sz w:val="22"/>
          <w:szCs w:val="22"/>
        </w:rPr>
        <w:t xml:space="preserve"> </w:t>
      </w:r>
      <w:r w:rsidRPr="0005516D">
        <w:rPr>
          <w:sz w:val="22"/>
          <w:szCs w:val="22"/>
          <w:lang w:val="en-US"/>
        </w:rPr>
        <w:t>roboris</w:t>
      </w:r>
      <w:r w:rsidRPr="0005516D">
        <w:rPr>
          <w:sz w:val="22"/>
          <w:szCs w:val="22"/>
        </w:rPr>
        <w:t>-</w:t>
      </w:r>
      <w:r w:rsidRPr="0005516D">
        <w:rPr>
          <w:sz w:val="22"/>
          <w:szCs w:val="22"/>
          <w:lang w:val="en-US"/>
        </w:rPr>
        <w:t>Carpineto</w:t>
      </w:r>
      <w:r w:rsidRPr="0005516D">
        <w:rPr>
          <w:sz w:val="22"/>
          <w:szCs w:val="22"/>
        </w:rPr>
        <w:t>-</w:t>
      </w:r>
      <w:r w:rsidRPr="0005516D">
        <w:rPr>
          <w:sz w:val="22"/>
          <w:szCs w:val="22"/>
          <w:lang w:val="en-US"/>
        </w:rPr>
        <w:t>Fagetum</w:t>
      </w:r>
      <w:r w:rsidR="00673B1F" w:rsidRPr="0005516D">
        <w:rPr>
          <w:sz w:val="22"/>
          <w:szCs w:val="22"/>
        </w:rPr>
        <w:t xml:space="preserve"> </w:t>
      </w:r>
      <w:r w:rsidRPr="0005516D">
        <w:rPr>
          <w:sz w:val="22"/>
          <w:szCs w:val="22"/>
          <w:lang w:val="en-US"/>
        </w:rPr>
        <w:t>vincosum</w:t>
      </w:r>
      <w:r w:rsidRPr="0005516D">
        <w:rPr>
          <w:sz w:val="22"/>
          <w:szCs w:val="22"/>
        </w:rPr>
        <w:t xml:space="preserve">, </w:t>
      </w:r>
      <w:r w:rsidRPr="0005516D">
        <w:rPr>
          <w:sz w:val="22"/>
          <w:szCs w:val="22"/>
          <w:lang w:val="en-US"/>
        </w:rPr>
        <w:t>Q</w:t>
      </w:r>
      <w:r w:rsidRPr="0005516D">
        <w:rPr>
          <w:sz w:val="22"/>
          <w:szCs w:val="22"/>
        </w:rPr>
        <w:t>.</w:t>
      </w:r>
      <w:r w:rsidRPr="0005516D">
        <w:rPr>
          <w:sz w:val="22"/>
          <w:szCs w:val="22"/>
          <w:lang w:val="en-US"/>
        </w:rPr>
        <w:t>r</w:t>
      </w:r>
      <w:r w:rsidRPr="0005516D">
        <w:rPr>
          <w:sz w:val="22"/>
          <w:szCs w:val="22"/>
        </w:rPr>
        <w:t>-</w:t>
      </w:r>
      <w:r w:rsidRPr="0005516D">
        <w:rPr>
          <w:sz w:val="22"/>
          <w:szCs w:val="22"/>
          <w:lang w:val="en-US"/>
        </w:rPr>
        <w:t>C</w:t>
      </w:r>
      <w:r w:rsidRPr="0005516D">
        <w:rPr>
          <w:sz w:val="22"/>
          <w:szCs w:val="22"/>
        </w:rPr>
        <w:t>.-</w:t>
      </w:r>
      <w:r w:rsidRPr="0005516D">
        <w:rPr>
          <w:sz w:val="22"/>
          <w:szCs w:val="22"/>
          <w:lang w:val="en-US"/>
        </w:rPr>
        <w:t>F</w:t>
      </w:r>
      <w:r w:rsidRPr="0005516D">
        <w:rPr>
          <w:sz w:val="22"/>
          <w:szCs w:val="22"/>
        </w:rPr>
        <w:t xml:space="preserve">. </w:t>
      </w:r>
      <w:r w:rsidRPr="0005516D">
        <w:rPr>
          <w:sz w:val="22"/>
          <w:szCs w:val="22"/>
          <w:lang w:val="en-US"/>
        </w:rPr>
        <w:t>galeobdolosum</w:t>
      </w:r>
      <w:r w:rsidRPr="0005516D">
        <w:rPr>
          <w:sz w:val="22"/>
          <w:szCs w:val="22"/>
        </w:rPr>
        <w:t xml:space="preserve">, </w:t>
      </w:r>
      <w:r w:rsidRPr="0005516D">
        <w:rPr>
          <w:sz w:val="22"/>
          <w:szCs w:val="22"/>
          <w:lang w:val="en-US"/>
        </w:rPr>
        <w:t>Q</w:t>
      </w:r>
      <w:r w:rsidRPr="0005516D">
        <w:rPr>
          <w:sz w:val="22"/>
          <w:szCs w:val="22"/>
        </w:rPr>
        <w:t>.</w:t>
      </w:r>
      <w:r w:rsidRPr="0005516D">
        <w:rPr>
          <w:sz w:val="22"/>
          <w:szCs w:val="22"/>
          <w:lang w:val="en-US"/>
        </w:rPr>
        <w:t>r</w:t>
      </w:r>
      <w:r w:rsidRPr="0005516D">
        <w:rPr>
          <w:sz w:val="22"/>
          <w:szCs w:val="22"/>
        </w:rPr>
        <w:t>-</w:t>
      </w:r>
      <w:r w:rsidRPr="0005516D">
        <w:rPr>
          <w:sz w:val="22"/>
          <w:szCs w:val="22"/>
          <w:lang w:val="en-US"/>
        </w:rPr>
        <w:t>C</w:t>
      </w:r>
      <w:r w:rsidRPr="0005516D">
        <w:rPr>
          <w:sz w:val="22"/>
          <w:szCs w:val="22"/>
        </w:rPr>
        <w:t>.-</w:t>
      </w:r>
      <w:r w:rsidRPr="0005516D">
        <w:rPr>
          <w:sz w:val="22"/>
          <w:szCs w:val="22"/>
          <w:lang w:val="en-US"/>
        </w:rPr>
        <w:t>F</w:t>
      </w:r>
      <w:r w:rsidRPr="0005516D">
        <w:rPr>
          <w:sz w:val="22"/>
          <w:szCs w:val="22"/>
        </w:rPr>
        <w:t>.</w:t>
      </w:r>
      <w:r w:rsidRPr="0005516D">
        <w:rPr>
          <w:sz w:val="22"/>
          <w:szCs w:val="22"/>
          <w:lang w:val="en-US"/>
        </w:rPr>
        <w:t>alliosum</w:t>
      </w:r>
      <w:r w:rsidR="00673B1F" w:rsidRPr="0005516D">
        <w:rPr>
          <w:sz w:val="22"/>
          <w:szCs w:val="22"/>
        </w:rPr>
        <w:t xml:space="preserve"> </w:t>
      </w:r>
      <w:r w:rsidRPr="0005516D">
        <w:rPr>
          <w:sz w:val="22"/>
          <w:szCs w:val="22"/>
          <w:lang w:val="en-US"/>
        </w:rPr>
        <w:t>ursinae</w:t>
      </w:r>
      <w:r w:rsidRPr="0005516D">
        <w:rPr>
          <w:sz w:val="22"/>
          <w:szCs w:val="22"/>
        </w:rPr>
        <w:t xml:space="preserve">). </w:t>
      </w:r>
    </w:p>
    <w:p w:rsidR="000158BE" w:rsidRPr="0005516D" w:rsidRDefault="000158BE" w:rsidP="0005516D">
      <w:pPr>
        <w:shd w:val="clear" w:color="auto" w:fill="FFFFFF"/>
        <w:ind w:right="-2" w:firstLine="284"/>
        <w:jc w:val="both"/>
        <w:rPr>
          <w:sz w:val="22"/>
          <w:szCs w:val="22"/>
        </w:rPr>
      </w:pPr>
      <w:r w:rsidRPr="0005516D">
        <w:rPr>
          <w:spacing w:val="-2"/>
          <w:sz w:val="22"/>
          <w:szCs w:val="22"/>
        </w:rPr>
        <w:t>В раньовеснянихсинузіях домінує 70-90 % білоцвіт весняний (</w:t>
      </w:r>
      <w:r w:rsidRPr="0005516D">
        <w:rPr>
          <w:spacing w:val="-2"/>
          <w:sz w:val="22"/>
          <w:szCs w:val="22"/>
          <w:lang w:val="en-US"/>
        </w:rPr>
        <w:t>Leucojum</w:t>
      </w:r>
      <w:r w:rsidR="00673B1F" w:rsidRPr="0005516D">
        <w:rPr>
          <w:spacing w:val="-2"/>
          <w:sz w:val="22"/>
          <w:szCs w:val="22"/>
        </w:rPr>
        <w:t xml:space="preserve"> </w:t>
      </w:r>
      <w:r w:rsidRPr="0005516D">
        <w:rPr>
          <w:spacing w:val="-2"/>
          <w:sz w:val="22"/>
          <w:szCs w:val="22"/>
          <w:lang w:val="en-US"/>
        </w:rPr>
        <w:t>vernumL</w:t>
      </w:r>
      <w:r w:rsidRPr="0005516D">
        <w:rPr>
          <w:spacing w:val="-2"/>
          <w:sz w:val="22"/>
          <w:szCs w:val="22"/>
        </w:rPr>
        <w:t xml:space="preserve">.) </w:t>
      </w:r>
      <w:r w:rsidRPr="0005516D">
        <w:rPr>
          <w:spacing w:val="-1"/>
          <w:sz w:val="22"/>
          <w:szCs w:val="22"/>
        </w:rPr>
        <w:t>і зубниця залозиста (</w:t>
      </w:r>
      <w:r w:rsidRPr="0005516D">
        <w:rPr>
          <w:spacing w:val="-1"/>
          <w:sz w:val="22"/>
          <w:szCs w:val="22"/>
          <w:lang w:val="en-US"/>
        </w:rPr>
        <w:t>Dentaria</w:t>
      </w:r>
      <w:r w:rsidR="00673B1F" w:rsidRPr="0005516D">
        <w:rPr>
          <w:spacing w:val="-1"/>
          <w:sz w:val="22"/>
          <w:szCs w:val="22"/>
        </w:rPr>
        <w:t xml:space="preserve"> </w:t>
      </w:r>
      <w:r w:rsidRPr="0005516D">
        <w:rPr>
          <w:spacing w:val="-1"/>
          <w:sz w:val="22"/>
          <w:szCs w:val="22"/>
          <w:lang w:val="en-US"/>
        </w:rPr>
        <w:t>glandulosa</w:t>
      </w:r>
      <w:r w:rsidR="00673B1F" w:rsidRPr="0005516D">
        <w:rPr>
          <w:spacing w:val="-1"/>
          <w:sz w:val="22"/>
          <w:szCs w:val="22"/>
        </w:rPr>
        <w:t xml:space="preserve"> </w:t>
      </w:r>
      <w:r w:rsidRPr="0005516D">
        <w:rPr>
          <w:spacing w:val="-1"/>
          <w:sz w:val="22"/>
          <w:szCs w:val="22"/>
          <w:lang w:val="en-US"/>
        </w:rPr>
        <w:t>Waldest</w:t>
      </w:r>
      <w:r w:rsidRPr="0005516D">
        <w:rPr>
          <w:spacing w:val="-1"/>
          <w:sz w:val="22"/>
          <w:szCs w:val="22"/>
        </w:rPr>
        <w:t xml:space="preserve">. </w:t>
      </w:r>
      <w:r w:rsidRPr="0005516D">
        <w:rPr>
          <w:spacing w:val="-1"/>
          <w:sz w:val="22"/>
          <w:szCs w:val="22"/>
          <w:lang w:val="en-US"/>
        </w:rPr>
        <w:t>etKit</w:t>
      </w:r>
      <w:r w:rsidRPr="0005516D">
        <w:rPr>
          <w:spacing w:val="-1"/>
          <w:sz w:val="22"/>
          <w:szCs w:val="22"/>
        </w:rPr>
        <w:t xml:space="preserve">.), створюючи під час цвітіння своєрідний </w:t>
      </w:r>
      <w:r w:rsidRPr="0005516D">
        <w:rPr>
          <w:sz w:val="22"/>
          <w:szCs w:val="22"/>
        </w:rPr>
        <w:t xml:space="preserve">фіолетово-білий аспект, який в кінці квітня </w:t>
      </w:r>
      <w:r w:rsidRPr="0005516D">
        <w:rPr>
          <w:bCs/>
          <w:iCs/>
          <w:sz w:val="22"/>
          <w:szCs w:val="22"/>
        </w:rPr>
        <w:t>–</w:t>
      </w:r>
      <w:r w:rsidRPr="0005516D">
        <w:rPr>
          <w:sz w:val="22"/>
          <w:szCs w:val="22"/>
        </w:rPr>
        <w:t xml:space="preserve"> на початку травня змінюється на підвищеннях голубим аспектом утвореним барвінком малим (</w:t>
      </w:r>
      <w:r w:rsidRPr="0005516D">
        <w:rPr>
          <w:sz w:val="22"/>
          <w:szCs w:val="22"/>
          <w:lang w:val="en-US"/>
        </w:rPr>
        <w:t>Vinca</w:t>
      </w:r>
      <w:r w:rsidR="00673B1F" w:rsidRPr="0005516D">
        <w:rPr>
          <w:sz w:val="22"/>
          <w:szCs w:val="22"/>
        </w:rPr>
        <w:t xml:space="preserve"> </w:t>
      </w:r>
      <w:r w:rsidRPr="0005516D">
        <w:rPr>
          <w:sz w:val="22"/>
          <w:szCs w:val="22"/>
          <w:lang w:val="en-US"/>
        </w:rPr>
        <w:t>minorL</w:t>
      </w:r>
      <w:r w:rsidRPr="0005516D">
        <w:rPr>
          <w:sz w:val="22"/>
          <w:szCs w:val="22"/>
        </w:rPr>
        <w:t xml:space="preserve">.), і в пониззі на більш вологих місцях </w:t>
      </w:r>
      <w:r w:rsidRPr="0005516D">
        <w:rPr>
          <w:bCs/>
          <w:iCs/>
          <w:sz w:val="22"/>
          <w:szCs w:val="22"/>
        </w:rPr>
        <w:t>–</w:t>
      </w:r>
      <w:r w:rsidRPr="0005516D">
        <w:rPr>
          <w:sz w:val="22"/>
          <w:szCs w:val="22"/>
        </w:rPr>
        <w:t xml:space="preserve"> білим утвореним масовим цвітінням цибулі ведмежої (</w:t>
      </w:r>
      <w:r w:rsidRPr="0005516D">
        <w:rPr>
          <w:sz w:val="22"/>
          <w:szCs w:val="22"/>
          <w:lang w:val="en-US"/>
        </w:rPr>
        <w:t>Allium</w:t>
      </w:r>
      <w:r w:rsidR="00673B1F" w:rsidRPr="0005516D">
        <w:rPr>
          <w:sz w:val="22"/>
          <w:szCs w:val="22"/>
        </w:rPr>
        <w:t xml:space="preserve"> </w:t>
      </w:r>
      <w:r w:rsidRPr="0005516D">
        <w:rPr>
          <w:sz w:val="22"/>
          <w:szCs w:val="22"/>
          <w:lang w:val="en-US"/>
        </w:rPr>
        <w:t>ursinumL</w:t>
      </w:r>
      <w:r w:rsidRPr="0005516D">
        <w:rPr>
          <w:sz w:val="22"/>
          <w:szCs w:val="22"/>
        </w:rPr>
        <w:t>.)[2].</w:t>
      </w:r>
    </w:p>
    <w:p w:rsidR="000158BE" w:rsidRPr="0005516D" w:rsidRDefault="000158BE" w:rsidP="0005516D">
      <w:pPr>
        <w:shd w:val="clear" w:color="auto" w:fill="FFFFFF"/>
        <w:ind w:right="-2" w:firstLine="284"/>
        <w:jc w:val="both"/>
        <w:rPr>
          <w:sz w:val="22"/>
          <w:szCs w:val="22"/>
        </w:rPr>
      </w:pPr>
      <w:r w:rsidRPr="0005516D">
        <w:rPr>
          <w:sz w:val="22"/>
          <w:szCs w:val="22"/>
        </w:rPr>
        <w:t>Досліджуване урочище має велике наукове значення, оскільки в ньому зберігаються такі рідкісні асоціації як барвінкова і ведмежо-цибулева, занесені до Зеленої книги України. А також ростуть рідкісні види занесені до Червоної книги України: астранція велика (</w:t>
      </w:r>
      <w:r w:rsidRPr="0005516D">
        <w:rPr>
          <w:sz w:val="22"/>
          <w:szCs w:val="22"/>
          <w:lang w:val="en-US"/>
        </w:rPr>
        <w:t>Astrantia</w:t>
      </w:r>
      <w:r w:rsidR="00673B1F" w:rsidRPr="0005516D">
        <w:rPr>
          <w:sz w:val="22"/>
          <w:szCs w:val="22"/>
        </w:rPr>
        <w:t xml:space="preserve"> </w:t>
      </w:r>
      <w:r w:rsidRPr="0005516D">
        <w:rPr>
          <w:sz w:val="22"/>
          <w:szCs w:val="22"/>
          <w:lang w:val="en-US"/>
        </w:rPr>
        <w:t>majorL</w:t>
      </w:r>
      <w:r w:rsidRPr="0005516D">
        <w:rPr>
          <w:sz w:val="22"/>
          <w:szCs w:val="22"/>
        </w:rPr>
        <w:t>.), скополія</w:t>
      </w:r>
      <w:r w:rsidR="00673B1F" w:rsidRPr="0005516D">
        <w:rPr>
          <w:sz w:val="22"/>
          <w:szCs w:val="22"/>
        </w:rPr>
        <w:t xml:space="preserve"> </w:t>
      </w:r>
      <w:r w:rsidRPr="0005516D">
        <w:rPr>
          <w:sz w:val="22"/>
          <w:szCs w:val="22"/>
        </w:rPr>
        <w:t>карніолійська (</w:t>
      </w:r>
      <w:r w:rsidRPr="0005516D">
        <w:rPr>
          <w:sz w:val="22"/>
          <w:szCs w:val="22"/>
          <w:lang w:val="en-US"/>
        </w:rPr>
        <w:t>Scopolia</w:t>
      </w:r>
      <w:r w:rsidR="00673B1F" w:rsidRPr="0005516D">
        <w:rPr>
          <w:sz w:val="22"/>
          <w:szCs w:val="22"/>
        </w:rPr>
        <w:t xml:space="preserve"> </w:t>
      </w:r>
      <w:r w:rsidRPr="0005516D">
        <w:rPr>
          <w:sz w:val="22"/>
          <w:szCs w:val="22"/>
          <w:lang w:val="en-US"/>
        </w:rPr>
        <w:t>carniolia</w:t>
      </w:r>
      <w:r w:rsidR="00673B1F" w:rsidRPr="0005516D">
        <w:rPr>
          <w:sz w:val="22"/>
          <w:szCs w:val="22"/>
        </w:rPr>
        <w:t xml:space="preserve"> </w:t>
      </w:r>
      <w:r w:rsidRPr="0005516D">
        <w:rPr>
          <w:sz w:val="22"/>
          <w:szCs w:val="22"/>
          <w:lang w:val="en-US"/>
        </w:rPr>
        <w:t>Jacq</w:t>
      </w:r>
      <w:r w:rsidRPr="0005516D">
        <w:rPr>
          <w:sz w:val="22"/>
          <w:szCs w:val="22"/>
        </w:rPr>
        <w:t>.), лілія лісова(</w:t>
      </w:r>
      <w:r w:rsidRPr="0005516D">
        <w:rPr>
          <w:sz w:val="22"/>
          <w:szCs w:val="22"/>
          <w:lang w:val="en-US"/>
        </w:rPr>
        <w:t>Lilium</w:t>
      </w:r>
      <w:r w:rsidR="00673B1F" w:rsidRPr="0005516D">
        <w:rPr>
          <w:sz w:val="22"/>
          <w:szCs w:val="22"/>
        </w:rPr>
        <w:t xml:space="preserve"> </w:t>
      </w:r>
      <w:r w:rsidRPr="0005516D">
        <w:rPr>
          <w:sz w:val="22"/>
          <w:szCs w:val="22"/>
          <w:lang w:val="en-US"/>
        </w:rPr>
        <w:t>martagon</w:t>
      </w:r>
      <w:r w:rsidR="00673B1F"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rPr>
        <w:lastRenderedPageBreak/>
        <w:t>билинець</w:t>
      </w:r>
      <w:r w:rsidR="00673B1F" w:rsidRPr="0005516D">
        <w:rPr>
          <w:sz w:val="22"/>
          <w:szCs w:val="22"/>
        </w:rPr>
        <w:t xml:space="preserve"> </w:t>
      </w:r>
      <w:r w:rsidRPr="0005516D">
        <w:rPr>
          <w:sz w:val="22"/>
          <w:szCs w:val="22"/>
        </w:rPr>
        <w:t>комарний (</w:t>
      </w:r>
      <w:r w:rsidRPr="0005516D">
        <w:rPr>
          <w:sz w:val="22"/>
          <w:szCs w:val="22"/>
          <w:lang w:val="en-US"/>
        </w:rPr>
        <w:t>Gymnadenia</w:t>
      </w:r>
      <w:r w:rsidR="00673B1F" w:rsidRPr="0005516D">
        <w:rPr>
          <w:sz w:val="22"/>
          <w:szCs w:val="22"/>
        </w:rPr>
        <w:t xml:space="preserve"> </w:t>
      </w:r>
      <w:r w:rsidRPr="0005516D">
        <w:rPr>
          <w:sz w:val="22"/>
          <w:szCs w:val="22"/>
          <w:lang w:val="en-US"/>
        </w:rPr>
        <w:t>conopsea</w:t>
      </w:r>
      <w:r w:rsidR="00673B1F" w:rsidRPr="0005516D">
        <w:rPr>
          <w:sz w:val="22"/>
          <w:szCs w:val="22"/>
        </w:rPr>
        <w:t xml:space="preserve"> </w:t>
      </w:r>
      <w:r w:rsidRPr="0005516D">
        <w:rPr>
          <w:sz w:val="22"/>
          <w:szCs w:val="22"/>
          <w:lang w:val="en-US"/>
        </w:rPr>
        <w:t>R</w:t>
      </w:r>
      <w:r w:rsidRPr="0005516D">
        <w:rPr>
          <w:sz w:val="22"/>
          <w:szCs w:val="22"/>
        </w:rPr>
        <w:t xml:space="preserve">. </w:t>
      </w:r>
      <w:r w:rsidRPr="0005516D">
        <w:rPr>
          <w:sz w:val="22"/>
          <w:szCs w:val="22"/>
          <w:lang w:val="en-US"/>
        </w:rPr>
        <w:t>BR</w:t>
      </w:r>
      <w:r w:rsidRPr="0005516D">
        <w:rPr>
          <w:sz w:val="22"/>
          <w:szCs w:val="22"/>
        </w:rPr>
        <w:t>.), коручка широколиста (</w:t>
      </w:r>
      <w:r w:rsidRPr="0005516D">
        <w:rPr>
          <w:sz w:val="22"/>
          <w:szCs w:val="22"/>
          <w:lang w:val="en-US"/>
        </w:rPr>
        <w:t>Epipactis</w:t>
      </w:r>
      <w:r w:rsidR="00673B1F" w:rsidRPr="0005516D">
        <w:rPr>
          <w:sz w:val="22"/>
          <w:szCs w:val="22"/>
        </w:rPr>
        <w:t xml:space="preserve"> </w:t>
      </w:r>
      <w:r w:rsidRPr="0005516D">
        <w:rPr>
          <w:sz w:val="22"/>
          <w:szCs w:val="22"/>
          <w:lang w:val="en-US"/>
        </w:rPr>
        <w:t>helleborine</w:t>
      </w:r>
      <w:r w:rsidR="00673B1F" w:rsidRPr="0005516D">
        <w:rPr>
          <w:sz w:val="22"/>
          <w:szCs w:val="22"/>
        </w:rPr>
        <w:t xml:space="preserve"> </w:t>
      </w:r>
      <w:r w:rsidRPr="0005516D">
        <w:rPr>
          <w:sz w:val="22"/>
          <w:szCs w:val="22"/>
          <w:lang w:val="en-US"/>
        </w:rPr>
        <w:t>Crantz</w:t>
      </w:r>
      <w:r w:rsidRPr="0005516D">
        <w:rPr>
          <w:sz w:val="22"/>
          <w:szCs w:val="22"/>
        </w:rPr>
        <w:t>.)</w:t>
      </w:r>
      <w:r w:rsidRPr="0005516D">
        <w:rPr>
          <w:spacing w:val="-3"/>
          <w:sz w:val="22"/>
          <w:szCs w:val="22"/>
        </w:rPr>
        <w:t>, пальчатокорінник плямистий (</w:t>
      </w:r>
      <w:r w:rsidRPr="0005516D">
        <w:rPr>
          <w:spacing w:val="-3"/>
          <w:sz w:val="22"/>
          <w:szCs w:val="22"/>
          <w:lang w:val="en-US"/>
        </w:rPr>
        <w:t>Dactylorhiza</w:t>
      </w:r>
      <w:r w:rsidR="00673B1F" w:rsidRPr="0005516D">
        <w:rPr>
          <w:spacing w:val="-3"/>
          <w:sz w:val="22"/>
          <w:szCs w:val="22"/>
        </w:rPr>
        <w:t xml:space="preserve"> </w:t>
      </w:r>
      <w:r w:rsidRPr="0005516D">
        <w:rPr>
          <w:spacing w:val="-3"/>
          <w:sz w:val="22"/>
          <w:szCs w:val="22"/>
          <w:lang w:val="en-US"/>
        </w:rPr>
        <w:t>maculateL</w:t>
      </w:r>
      <w:r w:rsidRPr="0005516D">
        <w:rPr>
          <w:spacing w:val="-3"/>
          <w:sz w:val="22"/>
          <w:szCs w:val="22"/>
        </w:rPr>
        <w:t>.), гніздівка звичайна (</w:t>
      </w:r>
      <w:r w:rsidRPr="0005516D">
        <w:rPr>
          <w:spacing w:val="-3"/>
          <w:sz w:val="22"/>
          <w:szCs w:val="22"/>
          <w:lang w:val="en-US"/>
        </w:rPr>
        <w:t>Neottia</w:t>
      </w:r>
      <w:r w:rsidR="00673B1F" w:rsidRPr="0005516D">
        <w:rPr>
          <w:spacing w:val="-3"/>
          <w:sz w:val="22"/>
          <w:szCs w:val="22"/>
        </w:rPr>
        <w:t xml:space="preserve"> </w:t>
      </w:r>
      <w:r w:rsidRPr="0005516D">
        <w:rPr>
          <w:spacing w:val="-3"/>
          <w:sz w:val="22"/>
          <w:szCs w:val="22"/>
          <w:lang w:val="en-US"/>
        </w:rPr>
        <w:t>nidus</w:t>
      </w:r>
      <w:r w:rsidRPr="0005516D">
        <w:rPr>
          <w:spacing w:val="-3"/>
          <w:sz w:val="22"/>
          <w:szCs w:val="22"/>
        </w:rPr>
        <w:t>-</w:t>
      </w:r>
      <w:r w:rsidRPr="0005516D">
        <w:rPr>
          <w:spacing w:val="-3"/>
          <w:sz w:val="22"/>
          <w:szCs w:val="22"/>
          <w:lang w:val="en-US"/>
        </w:rPr>
        <w:t>avis</w:t>
      </w:r>
      <w:r w:rsidR="00673B1F" w:rsidRPr="0005516D">
        <w:rPr>
          <w:spacing w:val="-3"/>
          <w:sz w:val="22"/>
          <w:szCs w:val="22"/>
        </w:rPr>
        <w:t xml:space="preserve"> </w:t>
      </w:r>
      <w:r w:rsidRPr="0005516D">
        <w:rPr>
          <w:spacing w:val="-3"/>
          <w:sz w:val="22"/>
          <w:szCs w:val="22"/>
          <w:lang w:val="en-US"/>
        </w:rPr>
        <w:t>Rich</w:t>
      </w:r>
      <w:r w:rsidRPr="0005516D">
        <w:rPr>
          <w:spacing w:val="-3"/>
          <w:sz w:val="22"/>
          <w:szCs w:val="22"/>
        </w:rPr>
        <w:t>.)</w:t>
      </w:r>
      <w:r w:rsidRPr="0005516D">
        <w:rPr>
          <w:sz w:val="22"/>
          <w:szCs w:val="22"/>
        </w:rPr>
        <w:t>.</w:t>
      </w:r>
    </w:p>
    <w:p w:rsidR="000158BE" w:rsidRPr="0005516D" w:rsidRDefault="00B46219" w:rsidP="0005516D">
      <w:pPr>
        <w:shd w:val="clear" w:color="auto" w:fill="FFFFFF"/>
        <w:ind w:firstLine="284"/>
        <w:jc w:val="both"/>
        <w:rPr>
          <w:sz w:val="22"/>
          <w:szCs w:val="22"/>
        </w:rPr>
      </w:pPr>
      <w:r w:rsidRPr="0005516D">
        <w:rPr>
          <w:sz w:val="22"/>
          <w:szCs w:val="22"/>
        </w:rPr>
        <w:t>З мало</w:t>
      </w:r>
      <w:r w:rsidR="000158BE" w:rsidRPr="0005516D">
        <w:rPr>
          <w:sz w:val="22"/>
          <w:szCs w:val="22"/>
        </w:rPr>
        <w:t>поширених в букових лісах видів рослин зустрічаються: булатка довголиста (</w:t>
      </w:r>
      <w:r w:rsidR="000158BE" w:rsidRPr="0005516D">
        <w:rPr>
          <w:sz w:val="22"/>
          <w:szCs w:val="22"/>
          <w:lang w:val="en-US"/>
        </w:rPr>
        <w:t>Cephalanthera</w:t>
      </w:r>
      <w:r w:rsidR="00673B1F" w:rsidRPr="0005516D">
        <w:rPr>
          <w:sz w:val="22"/>
          <w:szCs w:val="22"/>
        </w:rPr>
        <w:t xml:space="preserve"> </w:t>
      </w:r>
      <w:r w:rsidR="000158BE" w:rsidRPr="0005516D">
        <w:rPr>
          <w:sz w:val="22"/>
          <w:szCs w:val="22"/>
          <w:lang w:val="en-US"/>
        </w:rPr>
        <w:t>longifolia</w:t>
      </w:r>
      <w:r w:rsidR="00673B1F" w:rsidRPr="0005516D">
        <w:rPr>
          <w:sz w:val="22"/>
          <w:szCs w:val="22"/>
        </w:rPr>
        <w:t xml:space="preserve"> </w:t>
      </w:r>
      <w:r w:rsidR="000158BE" w:rsidRPr="0005516D">
        <w:rPr>
          <w:sz w:val="22"/>
          <w:szCs w:val="22"/>
          <w:lang w:val="en-US"/>
        </w:rPr>
        <w:t>Fritsch</w:t>
      </w:r>
      <w:r w:rsidR="000158BE" w:rsidRPr="0005516D">
        <w:rPr>
          <w:sz w:val="22"/>
          <w:szCs w:val="22"/>
        </w:rPr>
        <w:t>), булатка</w:t>
      </w:r>
      <w:r w:rsidR="00673B1F" w:rsidRPr="0005516D">
        <w:rPr>
          <w:sz w:val="22"/>
          <w:szCs w:val="22"/>
        </w:rPr>
        <w:t xml:space="preserve"> </w:t>
      </w:r>
      <w:r w:rsidR="000158BE" w:rsidRPr="0005516D">
        <w:rPr>
          <w:sz w:val="22"/>
          <w:szCs w:val="22"/>
        </w:rPr>
        <w:t>великоквіткова (</w:t>
      </w:r>
      <w:r w:rsidR="000158BE" w:rsidRPr="0005516D">
        <w:rPr>
          <w:sz w:val="22"/>
          <w:szCs w:val="22"/>
          <w:lang w:val="en-US"/>
        </w:rPr>
        <w:t>C</w:t>
      </w:r>
      <w:r w:rsidR="000158BE" w:rsidRPr="0005516D">
        <w:rPr>
          <w:sz w:val="22"/>
          <w:szCs w:val="22"/>
        </w:rPr>
        <w:t xml:space="preserve">. </w:t>
      </w:r>
      <w:r w:rsidR="000158BE" w:rsidRPr="0005516D">
        <w:rPr>
          <w:sz w:val="22"/>
          <w:szCs w:val="22"/>
          <w:lang w:val="en-US"/>
        </w:rPr>
        <w:t>damasonium</w:t>
      </w:r>
      <w:r w:rsidRPr="0005516D">
        <w:rPr>
          <w:sz w:val="22"/>
          <w:szCs w:val="22"/>
        </w:rPr>
        <w:t xml:space="preserve"> </w:t>
      </w:r>
      <w:r w:rsidR="000158BE" w:rsidRPr="0005516D">
        <w:rPr>
          <w:sz w:val="22"/>
          <w:szCs w:val="22"/>
          <w:lang w:val="en-US"/>
        </w:rPr>
        <w:t>Druce</w:t>
      </w:r>
      <w:r w:rsidR="000158BE" w:rsidRPr="0005516D">
        <w:rPr>
          <w:sz w:val="22"/>
          <w:szCs w:val="22"/>
        </w:rPr>
        <w:t>),  любка зеленоквіткова (</w:t>
      </w:r>
      <w:r w:rsidR="000158BE" w:rsidRPr="0005516D">
        <w:rPr>
          <w:sz w:val="22"/>
          <w:szCs w:val="22"/>
          <w:lang w:val="en-US"/>
        </w:rPr>
        <w:t>Platanthera</w:t>
      </w:r>
      <w:r w:rsidRPr="0005516D">
        <w:rPr>
          <w:sz w:val="22"/>
          <w:szCs w:val="22"/>
        </w:rPr>
        <w:t xml:space="preserve"> </w:t>
      </w:r>
      <w:r w:rsidR="000158BE" w:rsidRPr="0005516D">
        <w:rPr>
          <w:sz w:val="22"/>
          <w:szCs w:val="22"/>
          <w:lang w:val="en-US"/>
        </w:rPr>
        <w:t>chlorantha</w:t>
      </w:r>
      <w:r w:rsidRPr="0005516D">
        <w:rPr>
          <w:sz w:val="22"/>
          <w:szCs w:val="22"/>
        </w:rPr>
        <w:t xml:space="preserve"> </w:t>
      </w:r>
      <w:r w:rsidR="000158BE" w:rsidRPr="0005516D">
        <w:rPr>
          <w:sz w:val="22"/>
          <w:szCs w:val="22"/>
          <w:lang w:val="en-US"/>
        </w:rPr>
        <w:t>Reichenb</w:t>
      </w:r>
      <w:r w:rsidR="000158BE" w:rsidRPr="0005516D">
        <w:rPr>
          <w:sz w:val="22"/>
          <w:szCs w:val="22"/>
        </w:rPr>
        <w:t>.), коручка</w:t>
      </w:r>
      <w:r w:rsidRPr="0005516D">
        <w:rPr>
          <w:sz w:val="22"/>
          <w:szCs w:val="22"/>
        </w:rPr>
        <w:t xml:space="preserve"> </w:t>
      </w:r>
      <w:r w:rsidR="000158BE" w:rsidRPr="0005516D">
        <w:rPr>
          <w:sz w:val="22"/>
          <w:szCs w:val="22"/>
        </w:rPr>
        <w:t>широколиста (</w:t>
      </w:r>
      <w:r w:rsidR="000158BE" w:rsidRPr="0005516D">
        <w:rPr>
          <w:sz w:val="22"/>
          <w:szCs w:val="22"/>
          <w:lang w:val="en-US"/>
        </w:rPr>
        <w:t>Epipactis</w:t>
      </w:r>
      <w:r w:rsidR="00673B1F" w:rsidRPr="0005516D">
        <w:rPr>
          <w:sz w:val="22"/>
          <w:szCs w:val="22"/>
        </w:rPr>
        <w:t xml:space="preserve"> </w:t>
      </w:r>
      <w:r w:rsidR="000158BE" w:rsidRPr="0005516D">
        <w:rPr>
          <w:sz w:val="22"/>
          <w:szCs w:val="22"/>
          <w:lang w:val="en-US"/>
        </w:rPr>
        <w:t>helleborine</w:t>
      </w:r>
      <w:r w:rsidR="00673B1F" w:rsidRPr="0005516D">
        <w:rPr>
          <w:sz w:val="22"/>
          <w:szCs w:val="22"/>
        </w:rPr>
        <w:t xml:space="preserve"> </w:t>
      </w:r>
      <w:r w:rsidR="000158BE" w:rsidRPr="0005516D">
        <w:rPr>
          <w:sz w:val="22"/>
          <w:szCs w:val="22"/>
          <w:lang w:val="en-US"/>
        </w:rPr>
        <w:t>Crantz</w:t>
      </w:r>
      <w:r w:rsidR="000158BE" w:rsidRPr="0005516D">
        <w:rPr>
          <w:sz w:val="22"/>
          <w:szCs w:val="22"/>
        </w:rPr>
        <w:t>.).</w:t>
      </w:r>
    </w:p>
    <w:p w:rsidR="000158BE" w:rsidRPr="0005516D" w:rsidRDefault="000158BE" w:rsidP="0005516D">
      <w:pPr>
        <w:shd w:val="clear" w:color="auto" w:fill="FFFFFF"/>
        <w:ind w:firstLine="284"/>
        <w:jc w:val="both"/>
        <w:rPr>
          <w:sz w:val="22"/>
          <w:szCs w:val="22"/>
        </w:rPr>
      </w:pPr>
      <w:r w:rsidRPr="0005516D">
        <w:rPr>
          <w:sz w:val="22"/>
          <w:szCs w:val="22"/>
        </w:rPr>
        <w:t>Рослинність урочища “Козакова долина” представлена наступними асоціаціями.</w:t>
      </w:r>
    </w:p>
    <w:p w:rsidR="000158BE" w:rsidRPr="0005516D" w:rsidRDefault="000158BE" w:rsidP="0005516D">
      <w:pPr>
        <w:shd w:val="clear" w:color="auto" w:fill="FFFFFF"/>
        <w:ind w:firstLine="284"/>
        <w:jc w:val="both"/>
        <w:rPr>
          <w:sz w:val="22"/>
          <w:szCs w:val="22"/>
        </w:rPr>
      </w:pPr>
      <w:r w:rsidRPr="0005516D">
        <w:rPr>
          <w:i/>
          <w:iCs/>
          <w:sz w:val="22"/>
          <w:szCs w:val="22"/>
        </w:rPr>
        <w:t xml:space="preserve">Асоціація </w:t>
      </w:r>
      <w:r w:rsidRPr="0005516D">
        <w:rPr>
          <w:i/>
          <w:iCs/>
          <w:sz w:val="22"/>
          <w:szCs w:val="22"/>
          <w:lang w:val="en-US"/>
        </w:rPr>
        <w:t>Carpineto</w:t>
      </w:r>
      <w:r w:rsidRPr="0005516D">
        <w:rPr>
          <w:i/>
          <w:iCs/>
          <w:sz w:val="22"/>
          <w:szCs w:val="22"/>
        </w:rPr>
        <w:t>-</w:t>
      </w:r>
      <w:r w:rsidRPr="0005516D">
        <w:rPr>
          <w:i/>
          <w:iCs/>
          <w:sz w:val="22"/>
          <w:szCs w:val="22"/>
          <w:lang w:val="en-US"/>
        </w:rPr>
        <w:t>Fagetumcaricosumpilosoe</w:t>
      </w:r>
      <w:r w:rsidRPr="0005516D">
        <w:rPr>
          <w:i/>
          <w:iCs/>
          <w:sz w:val="22"/>
          <w:szCs w:val="22"/>
        </w:rPr>
        <w:t xml:space="preserve"> (грабова бучина волосисто-осокова)</w:t>
      </w:r>
    </w:p>
    <w:p w:rsidR="000158BE" w:rsidRPr="0005516D" w:rsidRDefault="000158BE" w:rsidP="0005516D">
      <w:pPr>
        <w:shd w:val="clear" w:color="auto" w:fill="FFFFFF"/>
        <w:ind w:firstLine="284"/>
        <w:jc w:val="both"/>
        <w:rPr>
          <w:sz w:val="22"/>
          <w:szCs w:val="22"/>
        </w:rPr>
      </w:pPr>
      <w:r w:rsidRPr="0005516D">
        <w:rPr>
          <w:sz w:val="22"/>
          <w:szCs w:val="22"/>
        </w:rPr>
        <w:t>Деревостан асоціації формують</w:t>
      </w:r>
      <w:r w:rsidR="00673B1F" w:rsidRPr="0005516D">
        <w:rPr>
          <w:sz w:val="22"/>
          <w:szCs w:val="22"/>
        </w:rPr>
        <w:t xml:space="preserve"> </w:t>
      </w:r>
      <w:r w:rsidRPr="0005516D">
        <w:rPr>
          <w:sz w:val="22"/>
          <w:szCs w:val="22"/>
          <w:lang w:val="en-US"/>
        </w:rPr>
        <w:t>Fagus</w:t>
      </w:r>
      <w:r w:rsidR="00673B1F" w:rsidRPr="0005516D">
        <w:rPr>
          <w:sz w:val="22"/>
          <w:szCs w:val="22"/>
        </w:rPr>
        <w:t xml:space="preserve"> </w:t>
      </w:r>
      <w:r w:rsidRPr="0005516D">
        <w:rPr>
          <w:sz w:val="22"/>
          <w:szCs w:val="22"/>
          <w:lang w:val="en-US"/>
        </w:rPr>
        <w:t>sylvatica</w:t>
      </w:r>
      <w:r w:rsidRPr="0005516D">
        <w:rPr>
          <w:sz w:val="22"/>
          <w:szCs w:val="22"/>
        </w:rPr>
        <w:t>,</w:t>
      </w:r>
      <w:r w:rsidR="00673B1F" w:rsidRPr="0005516D">
        <w:rPr>
          <w:sz w:val="22"/>
          <w:szCs w:val="22"/>
        </w:rPr>
        <w:t xml:space="preserve"> </w:t>
      </w:r>
      <w:r w:rsidRPr="0005516D">
        <w:rPr>
          <w:spacing w:val="-6"/>
          <w:sz w:val="22"/>
          <w:szCs w:val="22"/>
          <w:lang w:val="en-US"/>
        </w:rPr>
        <w:t>Quercus</w:t>
      </w:r>
      <w:r w:rsidR="00673B1F" w:rsidRPr="0005516D">
        <w:rPr>
          <w:spacing w:val="-6"/>
          <w:sz w:val="22"/>
          <w:szCs w:val="22"/>
        </w:rPr>
        <w:t xml:space="preserve"> </w:t>
      </w:r>
      <w:r w:rsidRPr="0005516D">
        <w:rPr>
          <w:spacing w:val="-6"/>
          <w:sz w:val="22"/>
          <w:szCs w:val="22"/>
          <w:lang w:val="en-US"/>
        </w:rPr>
        <w:t>robur</w:t>
      </w:r>
      <w:r w:rsidR="00673B1F" w:rsidRPr="0005516D">
        <w:rPr>
          <w:spacing w:val="-6"/>
          <w:sz w:val="22"/>
          <w:szCs w:val="22"/>
        </w:rPr>
        <w:t xml:space="preserve"> </w:t>
      </w:r>
      <w:r w:rsidRPr="0005516D">
        <w:rPr>
          <w:spacing w:val="-6"/>
          <w:sz w:val="22"/>
          <w:szCs w:val="22"/>
          <w:lang w:val="en-US"/>
        </w:rPr>
        <w:t>L</w:t>
      </w:r>
      <w:r w:rsidRPr="0005516D">
        <w:rPr>
          <w:spacing w:val="-6"/>
          <w:sz w:val="22"/>
          <w:szCs w:val="22"/>
        </w:rPr>
        <w:t xml:space="preserve">., </w:t>
      </w:r>
      <w:r w:rsidRPr="0005516D">
        <w:rPr>
          <w:spacing w:val="-6"/>
          <w:sz w:val="22"/>
          <w:szCs w:val="22"/>
          <w:lang w:val="en-US"/>
        </w:rPr>
        <w:t>Acer</w:t>
      </w:r>
      <w:r w:rsidR="00B46219" w:rsidRPr="0005516D">
        <w:rPr>
          <w:spacing w:val="-6"/>
          <w:sz w:val="22"/>
          <w:szCs w:val="22"/>
        </w:rPr>
        <w:t xml:space="preserve"> </w:t>
      </w:r>
      <w:r w:rsidRPr="0005516D">
        <w:rPr>
          <w:spacing w:val="-6"/>
          <w:sz w:val="22"/>
          <w:szCs w:val="22"/>
          <w:lang w:val="en-US"/>
        </w:rPr>
        <w:t>pseudo</w:t>
      </w:r>
      <w:r w:rsidR="00673B1F" w:rsidRPr="0005516D">
        <w:rPr>
          <w:spacing w:val="-6"/>
          <w:sz w:val="22"/>
          <w:szCs w:val="22"/>
        </w:rPr>
        <w:t xml:space="preserve"> </w:t>
      </w:r>
      <w:r w:rsidRPr="0005516D">
        <w:rPr>
          <w:spacing w:val="-6"/>
          <w:sz w:val="22"/>
          <w:szCs w:val="22"/>
          <w:lang w:val="en-US"/>
        </w:rPr>
        <w:t>platanus</w:t>
      </w:r>
      <w:r w:rsidR="00673B1F" w:rsidRPr="0005516D">
        <w:rPr>
          <w:spacing w:val="-6"/>
          <w:sz w:val="22"/>
          <w:szCs w:val="22"/>
        </w:rPr>
        <w:t xml:space="preserve"> </w:t>
      </w:r>
      <w:r w:rsidRPr="0005516D">
        <w:rPr>
          <w:spacing w:val="-6"/>
          <w:sz w:val="22"/>
          <w:szCs w:val="22"/>
          <w:lang w:val="en-US"/>
        </w:rPr>
        <w:t>L</w:t>
      </w:r>
      <w:r w:rsidRPr="0005516D">
        <w:rPr>
          <w:spacing w:val="-6"/>
          <w:sz w:val="22"/>
          <w:szCs w:val="22"/>
        </w:rPr>
        <w:t xml:space="preserve">., </w:t>
      </w:r>
      <w:r w:rsidRPr="0005516D">
        <w:rPr>
          <w:sz w:val="22"/>
          <w:szCs w:val="22"/>
          <w:lang w:val="en-US"/>
        </w:rPr>
        <w:t>Carpinus</w:t>
      </w:r>
      <w:r w:rsidR="00673B1F" w:rsidRPr="0005516D">
        <w:rPr>
          <w:sz w:val="22"/>
          <w:szCs w:val="22"/>
        </w:rPr>
        <w:t xml:space="preserve"> </w:t>
      </w:r>
      <w:r w:rsidRPr="0005516D">
        <w:rPr>
          <w:sz w:val="22"/>
          <w:szCs w:val="22"/>
          <w:lang w:val="en-US"/>
        </w:rPr>
        <w:t>betulus</w:t>
      </w:r>
      <w:r w:rsidR="00673B1F" w:rsidRPr="0005516D">
        <w:rPr>
          <w:sz w:val="22"/>
          <w:szCs w:val="22"/>
        </w:rPr>
        <w:t xml:space="preserve"> </w:t>
      </w:r>
      <w:r w:rsidRPr="0005516D">
        <w:rPr>
          <w:sz w:val="22"/>
          <w:szCs w:val="22"/>
          <w:lang w:val="en-US"/>
        </w:rPr>
        <w:t>L</w:t>
      </w:r>
      <w:r w:rsidRPr="0005516D">
        <w:rPr>
          <w:sz w:val="22"/>
          <w:szCs w:val="22"/>
        </w:rPr>
        <w:t>. Відновлення слабке, підлісок рідкий,</w:t>
      </w:r>
      <w:r w:rsidR="00673B1F" w:rsidRPr="0005516D">
        <w:rPr>
          <w:sz w:val="22"/>
          <w:szCs w:val="22"/>
        </w:rPr>
        <w:t xml:space="preserve"> </w:t>
      </w:r>
      <w:r w:rsidRPr="0005516D">
        <w:rPr>
          <w:sz w:val="22"/>
          <w:szCs w:val="22"/>
        </w:rPr>
        <w:t xml:space="preserve">незімкнутий в першому підярусі поодиноко зустрічається </w:t>
      </w:r>
      <w:r w:rsidRPr="0005516D">
        <w:rPr>
          <w:sz w:val="22"/>
          <w:szCs w:val="22"/>
          <w:lang w:val="en-US"/>
        </w:rPr>
        <w:t>Corylus</w:t>
      </w:r>
      <w:r w:rsidR="00673B1F" w:rsidRPr="0005516D">
        <w:rPr>
          <w:sz w:val="22"/>
          <w:szCs w:val="22"/>
        </w:rPr>
        <w:t xml:space="preserve"> </w:t>
      </w:r>
      <w:r w:rsidRPr="0005516D">
        <w:rPr>
          <w:sz w:val="22"/>
          <w:szCs w:val="22"/>
          <w:lang w:val="en-US"/>
        </w:rPr>
        <w:t>avellana</w:t>
      </w:r>
      <w:r w:rsidR="00673B1F" w:rsidRPr="0005516D">
        <w:rPr>
          <w:sz w:val="22"/>
          <w:szCs w:val="22"/>
        </w:rPr>
        <w:t xml:space="preserve"> </w:t>
      </w:r>
      <w:r w:rsidRPr="0005516D">
        <w:rPr>
          <w:sz w:val="22"/>
          <w:szCs w:val="22"/>
          <w:lang w:val="en-US"/>
        </w:rPr>
        <w:t>L</w:t>
      </w:r>
      <w:r w:rsidRPr="0005516D">
        <w:rPr>
          <w:sz w:val="22"/>
          <w:szCs w:val="22"/>
        </w:rPr>
        <w:t xml:space="preserve">., в другому – </w:t>
      </w:r>
      <w:r w:rsidRPr="0005516D">
        <w:rPr>
          <w:sz w:val="22"/>
          <w:szCs w:val="22"/>
          <w:lang w:val="en-US"/>
        </w:rPr>
        <w:t>Lonicera</w:t>
      </w:r>
      <w:r w:rsidR="00673B1F" w:rsidRPr="0005516D">
        <w:rPr>
          <w:sz w:val="22"/>
          <w:szCs w:val="22"/>
        </w:rPr>
        <w:t xml:space="preserve"> </w:t>
      </w:r>
      <w:r w:rsidRPr="0005516D">
        <w:rPr>
          <w:sz w:val="22"/>
          <w:szCs w:val="22"/>
          <w:lang w:val="en-US"/>
        </w:rPr>
        <w:t>nigra</w:t>
      </w:r>
      <w:r w:rsidRPr="0005516D">
        <w:rPr>
          <w:sz w:val="22"/>
          <w:szCs w:val="22"/>
        </w:rPr>
        <w:t xml:space="preserve">, </w:t>
      </w:r>
      <w:r w:rsidRPr="0005516D">
        <w:rPr>
          <w:sz w:val="22"/>
          <w:szCs w:val="22"/>
          <w:lang w:val="en-US"/>
        </w:rPr>
        <w:t>L</w:t>
      </w:r>
      <w:r w:rsidRPr="0005516D">
        <w:rPr>
          <w:sz w:val="22"/>
          <w:szCs w:val="22"/>
        </w:rPr>
        <w:t xml:space="preserve">. </w:t>
      </w:r>
      <w:r w:rsidR="00673B1F" w:rsidRPr="0005516D">
        <w:rPr>
          <w:sz w:val="22"/>
          <w:szCs w:val="22"/>
          <w:lang w:val="en-US"/>
        </w:rPr>
        <w:t>x</w:t>
      </w:r>
      <w:r w:rsidRPr="0005516D">
        <w:rPr>
          <w:sz w:val="22"/>
          <w:szCs w:val="22"/>
          <w:lang w:val="en-US"/>
        </w:rPr>
        <w:t>ylosteum</w:t>
      </w:r>
      <w:r w:rsidR="00673B1F" w:rsidRPr="0005516D">
        <w:rPr>
          <w:sz w:val="22"/>
          <w:szCs w:val="22"/>
        </w:rPr>
        <w:t xml:space="preserve"> </w:t>
      </w:r>
      <w:r w:rsidRPr="0005516D">
        <w:rPr>
          <w:sz w:val="22"/>
          <w:szCs w:val="22"/>
          <w:lang w:val="en-US"/>
        </w:rPr>
        <w:t>L</w:t>
      </w:r>
      <w:r w:rsidRPr="0005516D">
        <w:rPr>
          <w:sz w:val="22"/>
          <w:szCs w:val="22"/>
        </w:rPr>
        <w:t xml:space="preserve">., третьому – </w:t>
      </w:r>
      <w:r w:rsidRPr="0005516D">
        <w:rPr>
          <w:sz w:val="22"/>
          <w:szCs w:val="22"/>
          <w:lang w:val="en-US"/>
        </w:rPr>
        <w:t>Daphnem</w:t>
      </w:r>
      <w:r w:rsidR="00673B1F" w:rsidRPr="0005516D">
        <w:rPr>
          <w:sz w:val="22"/>
          <w:szCs w:val="22"/>
        </w:rPr>
        <w:t xml:space="preserve">  </w:t>
      </w:r>
      <w:r w:rsidRPr="0005516D">
        <w:rPr>
          <w:sz w:val="22"/>
          <w:szCs w:val="22"/>
          <w:lang w:val="en-US"/>
        </w:rPr>
        <w:t>ezereumL</w:t>
      </w:r>
      <w:r w:rsidRPr="0005516D">
        <w:rPr>
          <w:sz w:val="22"/>
          <w:szCs w:val="22"/>
        </w:rPr>
        <w:t xml:space="preserve">., </w:t>
      </w:r>
      <w:r w:rsidRPr="0005516D">
        <w:rPr>
          <w:sz w:val="22"/>
          <w:szCs w:val="22"/>
          <w:lang w:val="en-US"/>
        </w:rPr>
        <w:t>Rubus</w:t>
      </w:r>
      <w:r w:rsidR="00673B1F" w:rsidRPr="0005516D">
        <w:rPr>
          <w:sz w:val="22"/>
          <w:szCs w:val="22"/>
        </w:rPr>
        <w:t xml:space="preserve"> </w:t>
      </w:r>
      <w:r w:rsidRPr="0005516D">
        <w:rPr>
          <w:sz w:val="22"/>
          <w:szCs w:val="22"/>
          <w:lang w:val="en-US"/>
        </w:rPr>
        <w:t>ideaus</w:t>
      </w:r>
      <w:r w:rsidR="00673B1F" w:rsidRPr="0005516D">
        <w:rPr>
          <w:sz w:val="22"/>
          <w:szCs w:val="22"/>
        </w:rPr>
        <w:t xml:space="preserve"> </w:t>
      </w:r>
      <w:r w:rsidRPr="0005516D">
        <w:rPr>
          <w:sz w:val="22"/>
          <w:szCs w:val="22"/>
          <w:lang w:val="en-US"/>
        </w:rPr>
        <w:t>L</w:t>
      </w:r>
      <w:r w:rsidRPr="0005516D">
        <w:rPr>
          <w:sz w:val="22"/>
          <w:szCs w:val="22"/>
        </w:rPr>
        <w:t>.</w:t>
      </w:r>
    </w:p>
    <w:p w:rsidR="000158BE" w:rsidRPr="0005516D" w:rsidRDefault="000158BE" w:rsidP="0005516D">
      <w:pPr>
        <w:shd w:val="clear" w:color="auto" w:fill="FFFFFF"/>
        <w:ind w:right="96" w:firstLine="284"/>
        <w:jc w:val="both"/>
        <w:rPr>
          <w:sz w:val="22"/>
          <w:szCs w:val="22"/>
        </w:rPr>
      </w:pPr>
      <w:r w:rsidRPr="0005516D">
        <w:rPr>
          <w:spacing w:val="-1"/>
          <w:sz w:val="22"/>
          <w:szCs w:val="22"/>
        </w:rPr>
        <w:t xml:space="preserve">Травостій середньогустий (25-45%), </w:t>
      </w:r>
      <w:r w:rsidRPr="0005516D">
        <w:rPr>
          <w:spacing w:val="-1"/>
          <w:sz w:val="22"/>
          <w:szCs w:val="22"/>
          <w:lang w:val="en-US"/>
        </w:rPr>
        <w:t>Carex</w:t>
      </w:r>
      <w:r w:rsidR="00673B1F" w:rsidRPr="0005516D">
        <w:rPr>
          <w:spacing w:val="-1"/>
          <w:sz w:val="22"/>
          <w:szCs w:val="22"/>
        </w:rPr>
        <w:t xml:space="preserve"> </w:t>
      </w:r>
      <w:r w:rsidRPr="0005516D">
        <w:rPr>
          <w:spacing w:val="-1"/>
          <w:sz w:val="22"/>
          <w:szCs w:val="22"/>
          <w:lang w:val="en-US"/>
        </w:rPr>
        <w:t>pilosa</w:t>
      </w:r>
      <w:r w:rsidR="00673B1F" w:rsidRPr="0005516D">
        <w:rPr>
          <w:spacing w:val="-1"/>
          <w:sz w:val="22"/>
          <w:szCs w:val="22"/>
        </w:rPr>
        <w:t xml:space="preserve"> </w:t>
      </w:r>
      <w:r w:rsidRPr="0005516D">
        <w:rPr>
          <w:spacing w:val="-1"/>
          <w:sz w:val="22"/>
          <w:szCs w:val="22"/>
          <w:lang w:val="en-US"/>
        </w:rPr>
        <w:t>Scop</w:t>
      </w:r>
      <w:r w:rsidRPr="0005516D">
        <w:rPr>
          <w:spacing w:val="-1"/>
          <w:sz w:val="22"/>
          <w:szCs w:val="22"/>
        </w:rPr>
        <w:t xml:space="preserve">. Зустрічається </w:t>
      </w:r>
      <w:r w:rsidRPr="0005516D">
        <w:rPr>
          <w:spacing w:val="-1"/>
          <w:sz w:val="22"/>
          <w:szCs w:val="22"/>
          <w:lang w:val="en-US"/>
        </w:rPr>
        <w:t>Aposeris</w:t>
      </w:r>
      <w:r w:rsidR="00673B1F" w:rsidRPr="0005516D">
        <w:rPr>
          <w:spacing w:val="-1"/>
          <w:sz w:val="22"/>
          <w:szCs w:val="22"/>
        </w:rPr>
        <w:t xml:space="preserve"> </w:t>
      </w:r>
      <w:r w:rsidRPr="0005516D">
        <w:rPr>
          <w:spacing w:val="-1"/>
          <w:sz w:val="22"/>
          <w:szCs w:val="22"/>
          <w:lang w:val="en-US"/>
        </w:rPr>
        <w:t>foetida</w:t>
      </w:r>
      <w:r w:rsidR="00673B1F" w:rsidRPr="0005516D">
        <w:rPr>
          <w:spacing w:val="-1"/>
          <w:sz w:val="22"/>
          <w:szCs w:val="22"/>
        </w:rPr>
        <w:t xml:space="preserve"> </w:t>
      </w:r>
      <w:r w:rsidRPr="0005516D">
        <w:rPr>
          <w:spacing w:val="-1"/>
          <w:sz w:val="22"/>
          <w:szCs w:val="22"/>
          <w:lang w:val="en-US"/>
        </w:rPr>
        <w:t>Less</w:t>
      </w:r>
      <w:r w:rsidRPr="0005516D">
        <w:rPr>
          <w:spacing w:val="-1"/>
          <w:sz w:val="22"/>
          <w:szCs w:val="22"/>
        </w:rPr>
        <w:t xml:space="preserve">., </w:t>
      </w:r>
      <w:r w:rsidRPr="0005516D">
        <w:rPr>
          <w:spacing w:val="-1"/>
          <w:sz w:val="22"/>
          <w:szCs w:val="22"/>
          <w:lang w:val="en-US"/>
        </w:rPr>
        <w:t>Mercuria</w:t>
      </w:r>
      <w:r w:rsidR="00673B1F" w:rsidRPr="0005516D">
        <w:rPr>
          <w:spacing w:val="-1"/>
          <w:sz w:val="22"/>
          <w:szCs w:val="22"/>
        </w:rPr>
        <w:t xml:space="preserve"> </w:t>
      </w:r>
      <w:r w:rsidRPr="0005516D">
        <w:rPr>
          <w:spacing w:val="-1"/>
          <w:sz w:val="22"/>
          <w:szCs w:val="22"/>
          <w:lang w:val="en-US"/>
        </w:rPr>
        <w:t>lisperennis</w:t>
      </w:r>
      <w:r w:rsidR="00673B1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Galium</w:t>
      </w:r>
      <w:r w:rsidR="00673B1F" w:rsidRPr="0005516D">
        <w:rPr>
          <w:spacing w:val="-1"/>
          <w:sz w:val="22"/>
          <w:szCs w:val="22"/>
        </w:rPr>
        <w:t xml:space="preserve"> </w:t>
      </w:r>
      <w:r w:rsidRPr="0005516D">
        <w:rPr>
          <w:spacing w:val="-1"/>
          <w:sz w:val="22"/>
          <w:szCs w:val="22"/>
          <w:lang w:val="en-US"/>
        </w:rPr>
        <w:t>odoratum</w:t>
      </w:r>
      <w:r w:rsidR="00673B1F" w:rsidRPr="0005516D">
        <w:rPr>
          <w:spacing w:val="-1"/>
          <w:sz w:val="22"/>
          <w:szCs w:val="22"/>
        </w:rPr>
        <w:t xml:space="preserve"> </w:t>
      </w:r>
      <w:r w:rsidRPr="0005516D">
        <w:rPr>
          <w:spacing w:val="-1"/>
          <w:sz w:val="22"/>
          <w:szCs w:val="22"/>
          <w:lang w:val="en-US"/>
        </w:rPr>
        <w:t>Scop</w:t>
      </w:r>
      <w:r w:rsidRPr="0005516D">
        <w:rPr>
          <w:spacing w:val="-1"/>
          <w:sz w:val="22"/>
          <w:szCs w:val="22"/>
        </w:rPr>
        <w:t xml:space="preserve">., </w:t>
      </w:r>
      <w:r w:rsidRPr="0005516D">
        <w:rPr>
          <w:spacing w:val="-1"/>
          <w:sz w:val="22"/>
          <w:szCs w:val="22"/>
          <w:lang w:val="en-US"/>
        </w:rPr>
        <w:t>Stellaria</w:t>
      </w:r>
      <w:r w:rsidR="00673B1F" w:rsidRPr="0005516D">
        <w:rPr>
          <w:spacing w:val="-1"/>
          <w:sz w:val="22"/>
          <w:szCs w:val="22"/>
        </w:rPr>
        <w:t xml:space="preserve"> </w:t>
      </w:r>
      <w:r w:rsidRPr="0005516D">
        <w:rPr>
          <w:spacing w:val="-1"/>
          <w:sz w:val="22"/>
          <w:szCs w:val="22"/>
          <w:lang w:val="en-US"/>
        </w:rPr>
        <w:t>nemorum</w:t>
      </w:r>
      <w:r w:rsidR="00673B1F" w:rsidRPr="0005516D">
        <w:rPr>
          <w:spacing w:val="-1"/>
          <w:sz w:val="22"/>
          <w:szCs w:val="22"/>
        </w:rPr>
        <w:t xml:space="preserve"> </w:t>
      </w:r>
      <w:r w:rsidRPr="0005516D">
        <w:rPr>
          <w:spacing w:val="-1"/>
          <w:sz w:val="22"/>
          <w:szCs w:val="22"/>
          <w:lang w:val="en-US"/>
        </w:rPr>
        <w:t>L</w:t>
      </w:r>
      <w:r w:rsidRPr="0005516D">
        <w:rPr>
          <w:spacing w:val="-1"/>
          <w:sz w:val="22"/>
          <w:szCs w:val="22"/>
        </w:rPr>
        <w:t>.</w:t>
      </w:r>
      <w:r w:rsidRPr="0005516D">
        <w:rPr>
          <w:sz w:val="22"/>
          <w:szCs w:val="22"/>
        </w:rPr>
        <w:t xml:space="preserve">, поодиноко </w:t>
      </w:r>
      <w:r w:rsidRPr="0005516D">
        <w:rPr>
          <w:sz w:val="22"/>
          <w:szCs w:val="22"/>
          <w:lang w:val="en-US"/>
        </w:rPr>
        <w:t>Actaea</w:t>
      </w:r>
      <w:r w:rsidR="00673B1F" w:rsidRPr="0005516D">
        <w:rPr>
          <w:sz w:val="22"/>
          <w:szCs w:val="22"/>
        </w:rPr>
        <w:t xml:space="preserve"> </w:t>
      </w:r>
      <w:r w:rsidRPr="0005516D">
        <w:rPr>
          <w:sz w:val="22"/>
          <w:szCs w:val="22"/>
          <w:lang w:val="en-US"/>
        </w:rPr>
        <w:t>spicata</w:t>
      </w:r>
      <w:r w:rsidR="00673B1F"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Athyrium</w:t>
      </w:r>
      <w:r w:rsidR="00673B1F" w:rsidRPr="0005516D">
        <w:rPr>
          <w:sz w:val="22"/>
          <w:szCs w:val="22"/>
        </w:rPr>
        <w:t xml:space="preserve"> </w:t>
      </w:r>
      <w:r w:rsidRPr="0005516D">
        <w:rPr>
          <w:sz w:val="22"/>
          <w:szCs w:val="22"/>
          <w:lang w:val="en-US"/>
        </w:rPr>
        <w:t>filix</w:t>
      </w:r>
      <w:r w:rsidRPr="0005516D">
        <w:rPr>
          <w:sz w:val="22"/>
          <w:szCs w:val="22"/>
        </w:rPr>
        <w:t>-</w:t>
      </w:r>
      <w:r w:rsidRPr="0005516D">
        <w:rPr>
          <w:sz w:val="22"/>
          <w:szCs w:val="22"/>
          <w:lang w:val="en-US"/>
        </w:rPr>
        <w:t>femina</w:t>
      </w:r>
      <w:r w:rsidR="00673B1F" w:rsidRPr="0005516D">
        <w:rPr>
          <w:sz w:val="22"/>
          <w:szCs w:val="22"/>
        </w:rPr>
        <w:t xml:space="preserve"> </w:t>
      </w:r>
      <w:r w:rsidRPr="0005516D">
        <w:rPr>
          <w:sz w:val="22"/>
          <w:szCs w:val="22"/>
          <w:lang w:val="en-US"/>
        </w:rPr>
        <w:t>Roth</w:t>
      </w:r>
      <w:r w:rsidRPr="0005516D">
        <w:rPr>
          <w:sz w:val="22"/>
          <w:szCs w:val="22"/>
        </w:rPr>
        <w:t xml:space="preserve">., </w:t>
      </w:r>
      <w:r w:rsidRPr="0005516D">
        <w:rPr>
          <w:sz w:val="22"/>
          <w:szCs w:val="22"/>
          <w:lang w:val="en-US"/>
        </w:rPr>
        <w:t>Dryopteris</w:t>
      </w:r>
      <w:r w:rsidR="00673B1F" w:rsidRPr="0005516D">
        <w:rPr>
          <w:sz w:val="22"/>
          <w:szCs w:val="22"/>
        </w:rPr>
        <w:t xml:space="preserve"> </w:t>
      </w:r>
      <w:r w:rsidRPr="0005516D">
        <w:rPr>
          <w:sz w:val="22"/>
          <w:szCs w:val="22"/>
          <w:lang w:val="en-US"/>
        </w:rPr>
        <w:t>filix</w:t>
      </w:r>
      <w:r w:rsidRPr="0005516D">
        <w:rPr>
          <w:sz w:val="22"/>
          <w:szCs w:val="22"/>
        </w:rPr>
        <w:t>-</w:t>
      </w:r>
      <w:r w:rsidRPr="0005516D">
        <w:rPr>
          <w:sz w:val="22"/>
          <w:szCs w:val="22"/>
          <w:lang w:val="en-US"/>
        </w:rPr>
        <w:t>mas</w:t>
      </w:r>
      <w:r w:rsidR="00673B1F" w:rsidRPr="0005516D">
        <w:rPr>
          <w:sz w:val="22"/>
          <w:szCs w:val="22"/>
        </w:rPr>
        <w:t xml:space="preserve"> </w:t>
      </w:r>
      <w:r w:rsidRPr="0005516D">
        <w:rPr>
          <w:sz w:val="22"/>
          <w:szCs w:val="22"/>
          <w:lang w:val="en-US"/>
        </w:rPr>
        <w:t>Schott</w:t>
      </w:r>
      <w:r w:rsidRPr="0005516D">
        <w:rPr>
          <w:sz w:val="22"/>
          <w:szCs w:val="22"/>
        </w:rPr>
        <w:t>. і інші, як бореальні, так і неморальні види.</w:t>
      </w:r>
    </w:p>
    <w:p w:rsidR="000158BE" w:rsidRPr="0005516D" w:rsidRDefault="000158BE" w:rsidP="0005516D">
      <w:pPr>
        <w:shd w:val="clear" w:color="auto" w:fill="FFFFFF"/>
        <w:ind w:firstLine="284"/>
        <w:jc w:val="both"/>
        <w:rPr>
          <w:sz w:val="22"/>
          <w:szCs w:val="22"/>
        </w:rPr>
      </w:pPr>
      <w:r w:rsidRPr="0005516D">
        <w:rPr>
          <w:i/>
          <w:iCs/>
          <w:spacing w:val="-2"/>
          <w:sz w:val="22"/>
          <w:szCs w:val="22"/>
        </w:rPr>
        <w:t xml:space="preserve">Асоціація </w:t>
      </w:r>
      <w:r w:rsidRPr="0005516D">
        <w:rPr>
          <w:i/>
          <w:iCs/>
          <w:spacing w:val="-2"/>
          <w:sz w:val="22"/>
          <w:szCs w:val="22"/>
          <w:lang w:val="en-US"/>
        </w:rPr>
        <w:t>Carpineto</w:t>
      </w:r>
      <w:r w:rsidRPr="0005516D">
        <w:rPr>
          <w:i/>
          <w:iCs/>
          <w:spacing w:val="-2"/>
          <w:sz w:val="22"/>
          <w:szCs w:val="22"/>
        </w:rPr>
        <w:t>-</w:t>
      </w:r>
      <w:r w:rsidRPr="0005516D">
        <w:rPr>
          <w:i/>
          <w:iCs/>
          <w:spacing w:val="-2"/>
          <w:sz w:val="22"/>
          <w:szCs w:val="22"/>
          <w:lang w:val="en-US"/>
        </w:rPr>
        <w:t>Fagetum</w:t>
      </w:r>
      <w:r w:rsidR="00673B1F" w:rsidRPr="0005516D">
        <w:rPr>
          <w:i/>
          <w:iCs/>
          <w:spacing w:val="-2"/>
          <w:sz w:val="22"/>
          <w:szCs w:val="22"/>
        </w:rPr>
        <w:t xml:space="preserve"> </w:t>
      </w:r>
      <w:r w:rsidRPr="0005516D">
        <w:rPr>
          <w:i/>
          <w:iCs/>
          <w:spacing w:val="-2"/>
          <w:sz w:val="22"/>
          <w:szCs w:val="22"/>
          <w:lang w:val="en-US"/>
        </w:rPr>
        <w:t>mercurialidoso</w:t>
      </w:r>
      <w:r w:rsidRPr="0005516D">
        <w:rPr>
          <w:i/>
          <w:iCs/>
          <w:spacing w:val="-2"/>
          <w:sz w:val="22"/>
          <w:szCs w:val="22"/>
        </w:rPr>
        <w:t>-</w:t>
      </w:r>
      <w:r w:rsidRPr="0005516D">
        <w:rPr>
          <w:i/>
          <w:iCs/>
          <w:spacing w:val="-2"/>
          <w:sz w:val="22"/>
          <w:szCs w:val="22"/>
          <w:lang w:val="en-US"/>
        </w:rPr>
        <w:t>galiosumodorata</w:t>
      </w:r>
      <w:r w:rsidRPr="0005516D">
        <w:rPr>
          <w:i/>
          <w:iCs/>
          <w:spacing w:val="-2"/>
          <w:sz w:val="22"/>
          <w:szCs w:val="22"/>
        </w:rPr>
        <w:t xml:space="preserve"> (грабова бучина </w:t>
      </w:r>
      <w:r w:rsidRPr="0005516D">
        <w:rPr>
          <w:i/>
          <w:iCs/>
          <w:spacing w:val="-1"/>
          <w:sz w:val="22"/>
          <w:szCs w:val="22"/>
        </w:rPr>
        <w:t>перелісниково-барвінкова)</w:t>
      </w:r>
    </w:p>
    <w:p w:rsidR="000158BE" w:rsidRPr="0005516D" w:rsidRDefault="000158BE" w:rsidP="0005516D">
      <w:pPr>
        <w:shd w:val="clear" w:color="auto" w:fill="FFFFFF"/>
        <w:ind w:right="34" w:firstLine="284"/>
        <w:jc w:val="both"/>
        <w:rPr>
          <w:sz w:val="22"/>
          <w:szCs w:val="22"/>
        </w:rPr>
      </w:pPr>
      <w:r w:rsidRPr="0005516D">
        <w:rPr>
          <w:sz w:val="22"/>
          <w:szCs w:val="22"/>
        </w:rPr>
        <w:t xml:space="preserve">Перший ярус деревостану утворює </w:t>
      </w:r>
      <w:r w:rsidRPr="0005516D">
        <w:rPr>
          <w:sz w:val="22"/>
          <w:szCs w:val="22"/>
          <w:lang w:val="en-US"/>
        </w:rPr>
        <w:t>Fagus</w:t>
      </w:r>
      <w:r w:rsidR="0086350F" w:rsidRPr="0005516D">
        <w:rPr>
          <w:sz w:val="22"/>
          <w:szCs w:val="22"/>
        </w:rPr>
        <w:t xml:space="preserve"> </w:t>
      </w:r>
      <w:r w:rsidRPr="0005516D">
        <w:rPr>
          <w:sz w:val="22"/>
          <w:szCs w:val="22"/>
          <w:lang w:val="en-US"/>
        </w:rPr>
        <w:t>sylvatica</w:t>
      </w:r>
      <w:r w:rsidR="0086350F" w:rsidRPr="0005516D">
        <w:rPr>
          <w:sz w:val="22"/>
          <w:szCs w:val="22"/>
        </w:rPr>
        <w:t xml:space="preserve"> </w:t>
      </w:r>
      <w:r w:rsidRPr="0005516D">
        <w:rPr>
          <w:sz w:val="22"/>
          <w:szCs w:val="22"/>
        </w:rPr>
        <w:t>зімкнутістю крони 0.5-0.7, висотою 33-36</w:t>
      </w:r>
      <w:r w:rsidR="00B46219" w:rsidRPr="0005516D">
        <w:rPr>
          <w:sz w:val="22"/>
          <w:szCs w:val="22"/>
        </w:rPr>
        <w:t xml:space="preserve"> </w:t>
      </w:r>
      <w:r w:rsidRPr="0005516D">
        <w:rPr>
          <w:sz w:val="22"/>
          <w:szCs w:val="22"/>
        </w:rPr>
        <w:t xml:space="preserve">м. Поодиноко в першому ярусі зустрічається </w:t>
      </w:r>
      <w:r w:rsidRPr="0005516D">
        <w:rPr>
          <w:sz w:val="22"/>
          <w:szCs w:val="22"/>
          <w:lang w:val="en-US"/>
        </w:rPr>
        <w:t>Acer</w:t>
      </w:r>
      <w:r w:rsidR="0086350F" w:rsidRPr="0005516D">
        <w:rPr>
          <w:sz w:val="22"/>
          <w:szCs w:val="22"/>
        </w:rPr>
        <w:t xml:space="preserve"> </w:t>
      </w:r>
      <w:r w:rsidRPr="0005516D">
        <w:rPr>
          <w:sz w:val="22"/>
          <w:szCs w:val="22"/>
          <w:lang w:val="en-US"/>
        </w:rPr>
        <w:t>pseudoplatanus</w:t>
      </w:r>
      <w:r w:rsidRPr="0005516D">
        <w:rPr>
          <w:sz w:val="22"/>
          <w:szCs w:val="22"/>
        </w:rPr>
        <w:t>.</w:t>
      </w:r>
    </w:p>
    <w:p w:rsidR="000158BE" w:rsidRPr="0005516D" w:rsidRDefault="000158BE" w:rsidP="0005516D">
      <w:pPr>
        <w:shd w:val="clear" w:color="auto" w:fill="FFFFFF"/>
        <w:ind w:right="38" w:firstLine="284"/>
        <w:jc w:val="both"/>
        <w:rPr>
          <w:spacing w:val="-1"/>
          <w:sz w:val="22"/>
          <w:szCs w:val="22"/>
          <w:lang w:val="en-US"/>
        </w:rPr>
      </w:pPr>
      <w:r w:rsidRPr="0005516D">
        <w:rPr>
          <w:spacing w:val="-5"/>
          <w:sz w:val="22"/>
          <w:szCs w:val="22"/>
        </w:rPr>
        <w:t xml:space="preserve">Другий ярус утворює </w:t>
      </w:r>
      <w:r w:rsidRPr="0005516D">
        <w:rPr>
          <w:spacing w:val="-5"/>
          <w:sz w:val="22"/>
          <w:szCs w:val="22"/>
          <w:lang w:val="en-US"/>
        </w:rPr>
        <w:t>Carpinus</w:t>
      </w:r>
      <w:r w:rsidR="00B46219" w:rsidRPr="0005516D">
        <w:rPr>
          <w:spacing w:val="-5"/>
          <w:sz w:val="22"/>
          <w:szCs w:val="22"/>
        </w:rPr>
        <w:t xml:space="preserve"> </w:t>
      </w:r>
      <w:r w:rsidRPr="0005516D">
        <w:rPr>
          <w:spacing w:val="-5"/>
          <w:sz w:val="22"/>
          <w:szCs w:val="22"/>
          <w:lang w:val="en-US"/>
        </w:rPr>
        <w:t>betulus</w:t>
      </w:r>
      <w:r w:rsidR="00B46219" w:rsidRPr="0005516D">
        <w:rPr>
          <w:spacing w:val="-5"/>
          <w:sz w:val="22"/>
          <w:szCs w:val="22"/>
        </w:rPr>
        <w:t xml:space="preserve"> </w:t>
      </w:r>
      <w:r w:rsidRPr="0005516D">
        <w:rPr>
          <w:spacing w:val="-5"/>
          <w:sz w:val="22"/>
          <w:szCs w:val="22"/>
          <w:lang w:val="en-US"/>
        </w:rPr>
        <w:t>L</w:t>
      </w:r>
      <w:r w:rsidRPr="0005516D">
        <w:rPr>
          <w:spacing w:val="-5"/>
          <w:sz w:val="22"/>
          <w:szCs w:val="22"/>
        </w:rPr>
        <w:t>., який досягає 15-</w:t>
      </w:r>
      <w:smartTag w:uri="urn:schemas-microsoft-com:office:smarttags" w:element="metricconverter">
        <w:smartTagPr>
          <w:attr w:name="ProductID" w:val="20 м"/>
        </w:smartTagPr>
        <w:r w:rsidRPr="0005516D">
          <w:rPr>
            <w:spacing w:val="-5"/>
            <w:sz w:val="22"/>
            <w:szCs w:val="22"/>
          </w:rPr>
          <w:t>20 м</w:t>
        </w:r>
      </w:smartTag>
      <w:r w:rsidRPr="0005516D">
        <w:rPr>
          <w:spacing w:val="-5"/>
          <w:sz w:val="22"/>
          <w:szCs w:val="22"/>
        </w:rPr>
        <w:t xml:space="preserve"> висоти.</w:t>
      </w:r>
      <w:r w:rsidR="00B46219" w:rsidRPr="0005516D">
        <w:rPr>
          <w:spacing w:val="-5"/>
          <w:sz w:val="22"/>
          <w:szCs w:val="22"/>
        </w:rPr>
        <w:t xml:space="preserve"> </w:t>
      </w:r>
      <w:r w:rsidRPr="0005516D">
        <w:rPr>
          <w:sz w:val="22"/>
          <w:szCs w:val="22"/>
        </w:rPr>
        <w:t>Приріст задовільний. Підлісок рідкий,</w:t>
      </w:r>
      <w:r w:rsidR="00B46219" w:rsidRPr="0005516D">
        <w:rPr>
          <w:sz w:val="22"/>
          <w:szCs w:val="22"/>
        </w:rPr>
        <w:t xml:space="preserve"> </w:t>
      </w:r>
      <w:r w:rsidRPr="0005516D">
        <w:rPr>
          <w:sz w:val="22"/>
          <w:szCs w:val="22"/>
        </w:rPr>
        <w:t xml:space="preserve">незімкнутий поодиноко зустрічається </w:t>
      </w:r>
      <w:r w:rsidRPr="0005516D">
        <w:rPr>
          <w:sz w:val="22"/>
          <w:szCs w:val="22"/>
          <w:lang w:val="en-US"/>
        </w:rPr>
        <w:t>Corylus</w:t>
      </w:r>
      <w:r w:rsidR="00B46219" w:rsidRPr="0005516D">
        <w:rPr>
          <w:sz w:val="22"/>
          <w:szCs w:val="22"/>
        </w:rPr>
        <w:t xml:space="preserve"> </w:t>
      </w:r>
      <w:r w:rsidRPr="0005516D">
        <w:rPr>
          <w:sz w:val="22"/>
          <w:szCs w:val="22"/>
          <w:lang w:val="en-US"/>
        </w:rPr>
        <w:t>avellana</w:t>
      </w:r>
      <w:r w:rsidRPr="0005516D">
        <w:rPr>
          <w:sz w:val="22"/>
          <w:szCs w:val="22"/>
        </w:rPr>
        <w:t xml:space="preserve">, </w:t>
      </w:r>
      <w:r w:rsidRPr="0005516D">
        <w:rPr>
          <w:sz w:val="22"/>
          <w:szCs w:val="22"/>
          <w:lang w:val="en-US"/>
        </w:rPr>
        <w:t>Sambucus</w:t>
      </w:r>
      <w:r w:rsidR="00B46219" w:rsidRPr="0005516D">
        <w:rPr>
          <w:sz w:val="22"/>
          <w:szCs w:val="22"/>
        </w:rPr>
        <w:t xml:space="preserve"> </w:t>
      </w:r>
      <w:r w:rsidRPr="0005516D">
        <w:rPr>
          <w:sz w:val="22"/>
          <w:szCs w:val="22"/>
          <w:lang w:val="en-US"/>
        </w:rPr>
        <w:t>racemosa</w:t>
      </w:r>
      <w:r w:rsidRPr="0005516D">
        <w:rPr>
          <w:sz w:val="22"/>
          <w:szCs w:val="22"/>
        </w:rPr>
        <w:t xml:space="preserve">, </w:t>
      </w:r>
      <w:r w:rsidRPr="0005516D">
        <w:rPr>
          <w:sz w:val="22"/>
          <w:szCs w:val="22"/>
          <w:lang w:val="en-US"/>
        </w:rPr>
        <w:t>Frangula</w:t>
      </w:r>
      <w:r w:rsidR="00B46219" w:rsidRPr="0005516D">
        <w:rPr>
          <w:sz w:val="22"/>
          <w:szCs w:val="22"/>
        </w:rPr>
        <w:t xml:space="preserve"> </w:t>
      </w:r>
      <w:r w:rsidRPr="0005516D">
        <w:rPr>
          <w:sz w:val="22"/>
          <w:szCs w:val="22"/>
          <w:lang w:val="en-US"/>
        </w:rPr>
        <w:t>alnus</w:t>
      </w:r>
      <w:r w:rsidRPr="0005516D">
        <w:rPr>
          <w:sz w:val="22"/>
          <w:szCs w:val="22"/>
        </w:rPr>
        <w:t xml:space="preserve">. Трав’яний ярус має </w:t>
      </w:r>
      <w:r w:rsidRPr="0005516D">
        <w:rPr>
          <w:spacing w:val="-1"/>
          <w:sz w:val="22"/>
          <w:szCs w:val="22"/>
        </w:rPr>
        <w:t xml:space="preserve">проективність покриття 50-70%. В ньому домінують </w:t>
      </w:r>
      <w:r w:rsidRPr="0005516D">
        <w:rPr>
          <w:spacing w:val="-1"/>
          <w:sz w:val="22"/>
          <w:szCs w:val="22"/>
          <w:lang w:val="en-US"/>
        </w:rPr>
        <w:t>Mercuria</w:t>
      </w:r>
      <w:r w:rsidR="00B46219" w:rsidRPr="0005516D">
        <w:rPr>
          <w:spacing w:val="-1"/>
          <w:sz w:val="22"/>
          <w:szCs w:val="22"/>
        </w:rPr>
        <w:t xml:space="preserve"> </w:t>
      </w:r>
      <w:r w:rsidRPr="0005516D">
        <w:rPr>
          <w:spacing w:val="-1"/>
          <w:sz w:val="22"/>
          <w:szCs w:val="22"/>
          <w:lang w:val="en-US"/>
        </w:rPr>
        <w:t>lisperennis</w:t>
      </w:r>
      <w:r w:rsidRPr="0005516D">
        <w:rPr>
          <w:spacing w:val="-1"/>
          <w:sz w:val="22"/>
          <w:szCs w:val="22"/>
        </w:rPr>
        <w:t xml:space="preserve"> (25-30%) і </w:t>
      </w:r>
      <w:r w:rsidRPr="0005516D">
        <w:rPr>
          <w:spacing w:val="-1"/>
          <w:sz w:val="22"/>
          <w:szCs w:val="22"/>
          <w:lang w:val="en-US"/>
        </w:rPr>
        <w:t>Galium</w:t>
      </w:r>
      <w:r w:rsidR="00B46219" w:rsidRPr="0005516D">
        <w:rPr>
          <w:spacing w:val="-1"/>
          <w:sz w:val="22"/>
          <w:szCs w:val="22"/>
        </w:rPr>
        <w:t xml:space="preserve"> </w:t>
      </w:r>
      <w:r w:rsidRPr="0005516D">
        <w:rPr>
          <w:spacing w:val="-1"/>
          <w:sz w:val="22"/>
          <w:szCs w:val="22"/>
          <w:lang w:val="en-US"/>
        </w:rPr>
        <w:t>odoratum</w:t>
      </w:r>
      <w:r w:rsidRPr="0005516D">
        <w:rPr>
          <w:spacing w:val="-1"/>
          <w:sz w:val="22"/>
          <w:szCs w:val="22"/>
        </w:rPr>
        <w:t xml:space="preserve"> (20-25%), з покривом 1-5%. Відмічені</w:t>
      </w:r>
      <w:r w:rsidRPr="0005516D">
        <w:rPr>
          <w:spacing w:val="-1"/>
          <w:sz w:val="22"/>
          <w:szCs w:val="22"/>
          <w:lang w:val="en-US"/>
        </w:rPr>
        <w:t xml:space="preserve"> Dryopteris</w:t>
      </w:r>
      <w:r w:rsidR="00B46219" w:rsidRPr="0005516D">
        <w:rPr>
          <w:spacing w:val="-1"/>
          <w:sz w:val="22"/>
          <w:szCs w:val="22"/>
          <w:lang w:val="en-US"/>
        </w:rPr>
        <w:t xml:space="preserve"> </w:t>
      </w:r>
      <w:r w:rsidRPr="0005516D">
        <w:rPr>
          <w:spacing w:val="-1"/>
          <w:sz w:val="22"/>
          <w:szCs w:val="22"/>
          <w:lang w:val="en-US"/>
        </w:rPr>
        <w:t>filix-mas, Athyrium</w:t>
      </w:r>
      <w:r w:rsidR="00B46219" w:rsidRPr="0005516D">
        <w:rPr>
          <w:spacing w:val="-1"/>
          <w:sz w:val="22"/>
          <w:szCs w:val="22"/>
          <w:lang w:val="en-US"/>
        </w:rPr>
        <w:t xml:space="preserve"> </w:t>
      </w:r>
      <w:r w:rsidRPr="0005516D">
        <w:rPr>
          <w:spacing w:val="-1"/>
          <w:sz w:val="22"/>
          <w:szCs w:val="22"/>
          <w:lang w:val="en-US"/>
        </w:rPr>
        <w:t>filix-femina, Stellaria</w:t>
      </w:r>
      <w:r w:rsidR="00B46219" w:rsidRPr="0005516D">
        <w:rPr>
          <w:spacing w:val="-1"/>
          <w:sz w:val="22"/>
          <w:szCs w:val="22"/>
          <w:lang w:val="en-US"/>
        </w:rPr>
        <w:t xml:space="preserve"> </w:t>
      </w:r>
      <w:r w:rsidRPr="0005516D">
        <w:rPr>
          <w:spacing w:val="-1"/>
          <w:sz w:val="22"/>
          <w:szCs w:val="22"/>
          <w:lang w:val="en-US"/>
        </w:rPr>
        <w:t>holostea</w:t>
      </w:r>
      <w:r w:rsidR="00B46219" w:rsidRPr="0005516D">
        <w:rPr>
          <w:spacing w:val="-1"/>
          <w:sz w:val="22"/>
          <w:szCs w:val="22"/>
          <w:lang w:val="en-US"/>
        </w:rPr>
        <w:t xml:space="preserve"> </w:t>
      </w:r>
      <w:r w:rsidRPr="0005516D">
        <w:rPr>
          <w:spacing w:val="-1"/>
          <w:sz w:val="22"/>
          <w:szCs w:val="22"/>
          <w:lang w:val="en-US"/>
        </w:rPr>
        <w:t>L., Asarum</w:t>
      </w:r>
      <w:r w:rsidR="00B46219" w:rsidRPr="0005516D">
        <w:rPr>
          <w:spacing w:val="-1"/>
          <w:sz w:val="22"/>
          <w:szCs w:val="22"/>
          <w:lang w:val="en-US"/>
        </w:rPr>
        <w:t xml:space="preserve"> </w:t>
      </w:r>
      <w:r w:rsidRPr="0005516D">
        <w:rPr>
          <w:spacing w:val="-1"/>
          <w:sz w:val="22"/>
          <w:szCs w:val="22"/>
          <w:lang w:val="en-US"/>
        </w:rPr>
        <w:t>europaeum</w:t>
      </w:r>
      <w:r w:rsidR="00B46219" w:rsidRPr="0005516D">
        <w:rPr>
          <w:spacing w:val="-1"/>
          <w:sz w:val="22"/>
          <w:szCs w:val="22"/>
          <w:lang w:val="en-US"/>
        </w:rPr>
        <w:t xml:space="preserve"> </w:t>
      </w:r>
      <w:r w:rsidRPr="0005516D">
        <w:rPr>
          <w:spacing w:val="-1"/>
          <w:sz w:val="22"/>
          <w:szCs w:val="22"/>
          <w:lang w:val="en-US"/>
        </w:rPr>
        <w:t>L., Impatien</w:t>
      </w:r>
      <w:r w:rsidR="00B46219" w:rsidRPr="0005516D">
        <w:rPr>
          <w:spacing w:val="-1"/>
          <w:sz w:val="22"/>
          <w:szCs w:val="22"/>
          <w:lang w:val="en-US"/>
        </w:rPr>
        <w:t xml:space="preserve"> </w:t>
      </w:r>
      <w:r w:rsidRPr="0005516D">
        <w:rPr>
          <w:spacing w:val="-1"/>
          <w:sz w:val="22"/>
          <w:szCs w:val="22"/>
          <w:lang w:val="en-US"/>
        </w:rPr>
        <w:t>snoli-tangere</w:t>
      </w:r>
      <w:r w:rsidR="00B46219" w:rsidRPr="0005516D">
        <w:rPr>
          <w:spacing w:val="-1"/>
          <w:sz w:val="22"/>
          <w:szCs w:val="22"/>
          <w:lang w:val="en-US"/>
        </w:rPr>
        <w:t xml:space="preserve"> </w:t>
      </w:r>
      <w:r w:rsidRPr="0005516D">
        <w:rPr>
          <w:spacing w:val="-1"/>
          <w:sz w:val="22"/>
          <w:szCs w:val="22"/>
          <w:lang w:val="en-US"/>
        </w:rPr>
        <w:t>L., Sanicula</w:t>
      </w:r>
      <w:r w:rsidR="00B46219" w:rsidRPr="0005516D">
        <w:rPr>
          <w:spacing w:val="-1"/>
          <w:sz w:val="22"/>
          <w:szCs w:val="22"/>
          <w:lang w:val="en-US"/>
        </w:rPr>
        <w:t xml:space="preserve"> </w:t>
      </w:r>
      <w:r w:rsidRPr="0005516D">
        <w:rPr>
          <w:spacing w:val="-1"/>
          <w:sz w:val="22"/>
          <w:szCs w:val="22"/>
          <w:lang w:val="en-US"/>
        </w:rPr>
        <w:t>europaea</w:t>
      </w:r>
      <w:r w:rsidR="00B46219" w:rsidRPr="0005516D">
        <w:rPr>
          <w:spacing w:val="-1"/>
          <w:sz w:val="22"/>
          <w:szCs w:val="22"/>
          <w:lang w:val="en-US"/>
        </w:rPr>
        <w:t xml:space="preserve"> </w:t>
      </w:r>
      <w:r w:rsidRPr="0005516D">
        <w:rPr>
          <w:spacing w:val="-1"/>
          <w:sz w:val="22"/>
          <w:szCs w:val="22"/>
          <w:lang w:val="en-US"/>
        </w:rPr>
        <w:t>L., Galeobdolon</w:t>
      </w:r>
      <w:r w:rsidR="00B46219" w:rsidRPr="0005516D">
        <w:rPr>
          <w:spacing w:val="-1"/>
          <w:sz w:val="22"/>
          <w:szCs w:val="22"/>
          <w:lang w:val="en-US"/>
        </w:rPr>
        <w:t xml:space="preserve"> </w:t>
      </w:r>
      <w:r w:rsidRPr="0005516D">
        <w:rPr>
          <w:spacing w:val="-1"/>
          <w:sz w:val="22"/>
          <w:szCs w:val="22"/>
          <w:lang w:val="en-US"/>
        </w:rPr>
        <w:t>luteum</w:t>
      </w:r>
      <w:r w:rsidR="00B46219" w:rsidRPr="0005516D">
        <w:rPr>
          <w:spacing w:val="-1"/>
          <w:sz w:val="22"/>
          <w:szCs w:val="22"/>
          <w:lang w:val="en-US"/>
        </w:rPr>
        <w:t xml:space="preserve"> </w:t>
      </w:r>
      <w:r w:rsidRPr="0005516D">
        <w:rPr>
          <w:spacing w:val="-1"/>
          <w:sz w:val="22"/>
          <w:szCs w:val="22"/>
          <w:lang w:val="en-US"/>
        </w:rPr>
        <w:t>Huds., Parisquadri</w:t>
      </w:r>
      <w:r w:rsidR="00B46219" w:rsidRPr="0005516D">
        <w:rPr>
          <w:spacing w:val="-1"/>
          <w:sz w:val="22"/>
          <w:szCs w:val="22"/>
          <w:lang w:val="en-US"/>
        </w:rPr>
        <w:t xml:space="preserve"> </w:t>
      </w:r>
      <w:r w:rsidRPr="0005516D">
        <w:rPr>
          <w:spacing w:val="-1"/>
          <w:sz w:val="22"/>
          <w:szCs w:val="22"/>
          <w:lang w:val="en-US"/>
        </w:rPr>
        <w:t>folia</w:t>
      </w:r>
      <w:r w:rsidR="00B46219" w:rsidRPr="0005516D">
        <w:rPr>
          <w:spacing w:val="-1"/>
          <w:sz w:val="22"/>
          <w:szCs w:val="22"/>
          <w:lang w:val="en-US"/>
        </w:rPr>
        <w:t xml:space="preserve"> </w:t>
      </w:r>
      <w:r w:rsidRPr="0005516D">
        <w:rPr>
          <w:spacing w:val="-1"/>
          <w:sz w:val="22"/>
          <w:szCs w:val="22"/>
          <w:lang w:val="en-US"/>
        </w:rPr>
        <w:t>L., Gentiana</w:t>
      </w:r>
      <w:r w:rsidR="00B46219" w:rsidRPr="0005516D">
        <w:rPr>
          <w:spacing w:val="-1"/>
          <w:sz w:val="22"/>
          <w:szCs w:val="22"/>
          <w:lang w:val="en-US"/>
        </w:rPr>
        <w:t xml:space="preserve"> </w:t>
      </w:r>
      <w:r w:rsidRPr="0005516D">
        <w:rPr>
          <w:spacing w:val="-1"/>
          <w:sz w:val="22"/>
          <w:szCs w:val="22"/>
          <w:lang w:val="en-US"/>
        </w:rPr>
        <w:t>asclepiadea L., Melampyrum</w:t>
      </w:r>
      <w:r w:rsidR="00D35147" w:rsidRPr="0005516D">
        <w:rPr>
          <w:spacing w:val="-1"/>
          <w:sz w:val="22"/>
          <w:szCs w:val="22"/>
          <w:lang w:val="en-US"/>
        </w:rPr>
        <w:t xml:space="preserve"> </w:t>
      </w:r>
      <w:r w:rsidRPr="0005516D">
        <w:rPr>
          <w:spacing w:val="-1"/>
          <w:sz w:val="22"/>
          <w:szCs w:val="22"/>
          <w:lang w:val="en-US"/>
        </w:rPr>
        <w:t>nemorosum</w:t>
      </w:r>
      <w:r w:rsidR="00D35147" w:rsidRPr="0005516D">
        <w:rPr>
          <w:spacing w:val="-1"/>
          <w:sz w:val="22"/>
          <w:szCs w:val="22"/>
          <w:lang w:val="en-US"/>
        </w:rPr>
        <w:t xml:space="preserve"> </w:t>
      </w:r>
      <w:r w:rsidRPr="0005516D">
        <w:rPr>
          <w:spacing w:val="-1"/>
          <w:sz w:val="22"/>
          <w:szCs w:val="22"/>
          <w:lang w:val="en-US"/>
        </w:rPr>
        <w:t>L., Carex</w:t>
      </w:r>
      <w:r w:rsidR="00D35147" w:rsidRPr="0005516D">
        <w:rPr>
          <w:spacing w:val="-1"/>
          <w:sz w:val="22"/>
          <w:szCs w:val="22"/>
          <w:lang w:val="en-US"/>
        </w:rPr>
        <w:t xml:space="preserve"> </w:t>
      </w:r>
      <w:r w:rsidRPr="0005516D">
        <w:rPr>
          <w:spacing w:val="-1"/>
          <w:sz w:val="22"/>
          <w:szCs w:val="22"/>
          <w:lang w:val="en-US"/>
        </w:rPr>
        <w:t>sylvatica</w:t>
      </w:r>
      <w:r w:rsidR="00D35147" w:rsidRPr="0005516D">
        <w:rPr>
          <w:spacing w:val="-1"/>
          <w:sz w:val="22"/>
          <w:szCs w:val="22"/>
          <w:lang w:val="en-US"/>
        </w:rPr>
        <w:t xml:space="preserve"> </w:t>
      </w:r>
      <w:r w:rsidRPr="0005516D">
        <w:rPr>
          <w:spacing w:val="-1"/>
          <w:sz w:val="22"/>
          <w:szCs w:val="22"/>
          <w:lang w:val="en-US"/>
        </w:rPr>
        <w:t>Huds.</w:t>
      </w:r>
      <w:r w:rsidR="00D35147" w:rsidRPr="0005516D">
        <w:rPr>
          <w:spacing w:val="-1"/>
          <w:sz w:val="22"/>
          <w:szCs w:val="22"/>
          <w:lang w:val="en-US"/>
        </w:rPr>
        <w:t xml:space="preserve"> </w:t>
      </w:r>
      <w:r w:rsidRPr="0005516D">
        <w:rPr>
          <w:spacing w:val="-1"/>
          <w:sz w:val="22"/>
          <w:szCs w:val="22"/>
          <w:lang w:val="en-US"/>
        </w:rPr>
        <w:t>Poa</w:t>
      </w:r>
      <w:r w:rsidR="00D35147" w:rsidRPr="0005516D">
        <w:rPr>
          <w:spacing w:val="-1"/>
          <w:sz w:val="22"/>
          <w:szCs w:val="22"/>
          <w:lang w:val="en-US"/>
        </w:rPr>
        <w:t xml:space="preserve"> </w:t>
      </w:r>
      <w:r w:rsidRPr="0005516D">
        <w:rPr>
          <w:spacing w:val="-1"/>
          <w:sz w:val="22"/>
          <w:szCs w:val="22"/>
          <w:lang w:val="en-US"/>
        </w:rPr>
        <w:t>nemoralis L., Salvia</w:t>
      </w:r>
      <w:r w:rsidR="00D35147" w:rsidRPr="0005516D">
        <w:rPr>
          <w:spacing w:val="-1"/>
          <w:sz w:val="22"/>
          <w:szCs w:val="22"/>
          <w:lang w:val="en-US"/>
        </w:rPr>
        <w:t xml:space="preserve"> </w:t>
      </w:r>
      <w:r w:rsidRPr="0005516D">
        <w:rPr>
          <w:spacing w:val="-1"/>
          <w:sz w:val="22"/>
          <w:szCs w:val="22"/>
          <w:lang w:val="en-US"/>
        </w:rPr>
        <w:t>glutinosa L., Eupatorium</w:t>
      </w:r>
      <w:r w:rsidR="00D35147" w:rsidRPr="0005516D">
        <w:rPr>
          <w:spacing w:val="-1"/>
          <w:sz w:val="22"/>
          <w:szCs w:val="22"/>
          <w:lang w:val="en-US"/>
        </w:rPr>
        <w:t xml:space="preserve"> </w:t>
      </w:r>
      <w:r w:rsidRPr="0005516D">
        <w:rPr>
          <w:spacing w:val="-1"/>
          <w:sz w:val="22"/>
          <w:szCs w:val="22"/>
          <w:lang w:val="en-US"/>
        </w:rPr>
        <w:t>cannabinum</w:t>
      </w:r>
      <w:r w:rsidR="00D35147" w:rsidRPr="0005516D">
        <w:rPr>
          <w:spacing w:val="-1"/>
          <w:sz w:val="22"/>
          <w:szCs w:val="22"/>
          <w:lang w:val="en-US"/>
        </w:rPr>
        <w:t xml:space="preserve"> </w:t>
      </w:r>
      <w:r w:rsidRPr="0005516D">
        <w:rPr>
          <w:spacing w:val="-1"/>
          <w:sz w:val="22"/>
          <w:szCs w:val="22"/>
          <w:lang w:val="en-US"/>
        </w:rPr>
        <w:t>L., Actae</w:t>
      </w:r>
      <w:r w:rsidR="00D35147" w:rsidRPr="0005516D">
        <w:rPr>
          <w:spacing w:val="-1"/>
          <w:sz w:val="22"/>
          <w:szCs w:val="22"/>
          <w:lang w:val="en-US"/>
        </w:rPr>
        <w:t xml:space="preserve"> </w:t>
      </w:r>
      <w:r w:rsidRPr="0005516D">
        <w:rPr>
          <w:spacing w:val="-1"/>
          <w:sz w:val="22"/>
          <w:szCs w:val="22"/>
          <w:lang w:val="en-US"/>
        </w:rPr>
        <w:t xml:space="preserve">aspicata </w:t>
      </w:r>
      <w:r w:rsidRPr="0005516D">
        <w:rPr>
          <w:spacing w:val="-1"/>
          <w:sz w:val="22"/>
          <w:szCs w:val="22"/>
        </w:rPr>
        <w:t>та</w:t>
      </w:r>
      <w:r w:rsidRPr="0005516D">
        <w:rPr>
          <w:spacing w:val="-1"/>
          <w:sz w:val="22"/>
          <w:szCs w:val="22"/>
          <w:lang w:val="en-US"/>
        </w:rPr>
        <w:t xml:space="preserve"> </w:t>
      </w:r>
      <w:r w:rsidRPr="0005516D">
        <w:rPr>
          <w:spacing w:val="-1"/>
          <w:sz w:val="22"/>
          <w:szCs w:val="22"/>
        </w:rPr>
        <w:t>інші</w:t>
      </w:r>
      <w:r w:rsidRPr="0005516D">
        <w:rPr>
          <w:spacing w:val="-1"/>
          <w:sz w:val="22"/>
          <w:szCs w:val="22"/>
          <w:lang w:val="en-US"/>
        </w:rPr>
        <w:t xml:space="preserve"> </w:t>
      </w:r>
      <w:r w:rsidRPr="0005516D">
        <w:rPr>
          <w:spacing w:val="-1"/>
          <w:sz w:val="22"/>
          <w:szCs w:val="22"/>
        </w:rPr>
        <w:t>неморальні</w:t>
      </w:r>
      <w:r w:rsidRPr="0005516D">
        <w:rPr>
          <w:spacing w:val="-1"/>
          <w:sz w:val="22"/>
          <w:szCs w:val="22"/>
          <w:lang w:val="en-US"/>
        </w:rPr>
        <w:t xml:space="preserve"> </w:t>
      </w:r>
      <w:r w:rsidRPr="0005516D">
        <w:rPr>
          <w:spacing w:val="-1"/>
          <w:sz w:val="22"/>
          <w:szCs w:val="22"/>
        </w:rPr>
        <w:t>види</w:t>
      </w:r>
      <w:r w:rsidRPr="0005516D">
        <w:rPr>
          <w:spacing w:val="-1"/>
          <w:sz w:val="22"/>
          <w:szCs w:val="22"/>
          <w:lang w:val="en-US"/>
        </w:rPr>
        <w:t xml:space="preserve">. </w:t>
      </w:r>
      <w:r w:rsidRPr="0005516D">
        <w:rPr>
          <w:spacing w:val="-1"/>
          <w:sz w:val="22"/>
          <w:szCs w:val="22"/>
        </w:rPr>
        <w:t>Мохи</w:t>
      </w:r>
      <w:r w:rsidRPr="0005516D">
        <w:rPr>
          <w:spacing w:val="-1"/>
          <w:sz w:val="22"/>
          <w:szCs w:val="22"/>
          <w:lang w:val="en-US"/>
        </w:rPr>
        <w:t xml:space="preserve"> </w:t>
      </w:r>
      <w:r w:rsidRPr="0005516D">
        <w:rPr>
          <w:spacing w:val="-1"/>
          <w:sz w:val="22"/>
          <w:szCs w:val="22"/>
        </w:rPr>
        <w:t>відсутні</w:t>
      </w:r>
      <w:r w:rsidRPr="0005516D">
        <w:rPr>
          <w:spacing w:val="-1"/>
          <w:sz w:val="22"/>
          <w:szCs w:val="22"/>
          <w:lang w:val="en-US"/>
        </w:rPr>
        <w:t xml:space="preserve"> [2].</w:t>
      </w:r>
    </w:p>
    <w:p w:rsidR="000158BE" w:rsidRPr="0005516D" w:rsidRDefault="000158BE" w:rsidP="0005516D">
      <w:pPr>
        <w:shd w:val="clear" w:color="auto" w:fill="FFFFFF"/>
        <w:ind w:firstLine="284"/>
        <w:jc w:val="both"/>
        <w:rPr>
          <w:i/>
          <w:iCs/>
          <w:sz w:val="22"/>
          <w:szCs w:val="22"/>
          <w:lang w:val="en-US"/>
        </w:rPr>
      </w:pPr>
      <w:r w:rsidRPr="0005516D">
        <w:rPr>
          <w:i/>
          <w:iCs/>
          <w:spacing w:val="-1"/>
          <w:sz w:val="22"/>
          <w:szCs w:val="22"/>
        </w:rPr>
        <w:t>Асоціація</w:t>
      </w:r>
      <w:r w:rsidRPr="0005516D">
        <w:rPr>
          <w:i/>
          <w:iCs/>
          <w:spacing w:val="-1"/>
          <w:sz w:val="22"/>
          <w:szCs w:val="22"/>
          <w:lang w:val="en-US"/>
        </w:rPr>
        <w:t xml:space="preserve"> Quercetoroboris-Carpineto-Fagetumcaricosumpilosae (</w:t>
      </w:r>
      <w:r w:rsidRPr="0005516D">
        <w:rPr>
          <w:i/>
          <w:iCs/>
          <w:spacing w:val="-1"/>
          <w:sz w:val="22"/>
          <w:szCs w:val="22"/>
        </w:rPr>
        <w:t>дубово</w:t>
      </w:r>
      <w:r w:rsidRPr="0005516D">
        <w:rPr>
          <w:i/>
          <w:iCs/>
          <w:spacing w:val="-1"/>
          <w:sz w:val="22"/>
          <w:szCs w:val="22"/>
          <w:lang w:val="en-US"/>
        </w:rPr>
        <w:t>-</w:t>
      </w:r>
      <w:r w:rsidRPr="0005516D">
        <w:rPr>
          <w:i/>
          <w:iCs/>
          <w:spacing w:val="-1"/>
          <w:sz w:val="22"/>
          <w:szCs w:val="22"/>
        </w:rPr>
        <w:t>грабова</w:t>
      </w:r>
      <w:r w:rsidRPr="0005516D">
        <w:rPr>
          <w:i/>
          <w:iCs/>
          <w:spacing w:val="-1"/>
          <w:sz w:val="22"/>
          <w:szCs w:val="22"/>
          <w:lang w:val="en-US"/>
        </w:rPr>
        <w:t xml:space="preserve"> </w:t>
      </w:r>
      <w:r w:rsidRPr="0005516D">
        <w:rPr>
          <w:i/>
          <w:iCs/>
          <w:sz w:val="22"/>
          <w:szCs w:val="22"/>
        </w:rPr>
        <w:t>бучина</w:t>
      </w:r>
      <w:r w:rsidRPr="0005516D">
        <w:rPr>
          <w:i/>
          <w:iCs/>
          <w:sz w:val="22"/>
          <w:szCs w:val="22"/>
          <w:lang w:val="en-US"/>
        </w:rPr>
        <w:t xml:space="preserve"> </w:t>
      </w:r>
      <w:r w:rsidRPr="0005516D">
        <w:rPr>
          <w:i/>
          <w:iCs/>
          <w:sz w:val="22"/>
          <w:szCs w:val="22"/>
        </w:rPr>
        <w:t>волосистоосокова</w:t>
      </w:r>
      <w:r w:rsidRPr="0005516D">
        <w:rPr>
          <w:i/>
          <w:iCs/>
          <w:sz w:val="22"/>
          <w:szCs w:val="22"/>
          <w:lang w:val="en-US"/>
        </w:rPr>
        <w:t>)</w:t>
      </w:r>
    </w:p>
    <w:p w:rsidR="000158BE" w:rsidRPr="0005516D" w:rsidRDefault="000158BE" w:rsidP="0005516D">
      <w:pPr>
        <w:shd w:val="clear" w:color="auto" w:fill="FFFFFF"/>
        <w:ind w:firstLine="284"/>
        <w:jc w:val="both"/>
        <w:rPr>
          <w:sz w:val="22"/>
          <w:szCs w:val="22"/>
          <w:lang w:val="en-US"/>
        </w:rPr>
      </w:pPr>
      <w:r w:rsidRPr="0005516D">
        <w:rPr>
          <w:sz w:val="22"/>
          <w:szCs w:val="22"/>
        </w:rPr>
        <w:t>Деревостани</w:t>
      </w:r>
      <w:r w:rsidRPr="0005516D">
        <w:rPr>
          <w:sz w:val="22"/>
          <w:szCs w:val="22"/>
          <w:lang w:val="en-US"/>
        </w:rPr>
        <w:t xml:space="preserve"> </w:t>
      </w:r>
      <w:r w:rsidRPr="0005516D">
        <w:rPr>
          <w:sz w:val="22"/>
          <w:szCs w:val="22"/>
        </w:rPr>
        <w:t>даної</w:t>
      </w:r>
      <w:r w:rsidRPr="0005516D">
        <w:rPr>
          <w:sz w:val="22"/>
          <w:szCs w:val="22"/>
          <w:lang w:val="en-US"/>
        </w:rPr>
        <w:t xml:space="preserve"> </w:t>
      </w:r>
      <w:r w:rsidRPr="0005516D">
        <w:rPr>
          <w:sz w:val="22"/>
          <w:szCs w:val="22"/>
        </w:rPr>
        <w:t>асоціації</w:t>
      </w:r>
      <w:r w:rsidRPr="0005516D">
        <w:rPr>
          <w:sz w:val="22"/>
          <w:szCs w:val="22"/>
          <w:lang w:val="en-US"/>
        </w:rPr>
        <w:t xml:space="preserve"> </w:t>
      </w:r>
      <w:r w:rsidRPr="0005516D">
        <w:rPr>
          <w:sz w:val="22"/>
          <w:szCs w:val="22"/>
        </w:rPr>
        <w:t>утворюють</w:t>
      </w:r>
      <w:r w:rsidRPr="0005516D">
        <w:rPr>
          <w:sz w:val="22"/>
          <w:szCs w:val="22"/>
          <w:lang w:val="en-US"/>
        </w:rPr>
        <w:t xml:space="preserve"> Fagus</w:t>
      </w:r>
      <w:r w:rsidR="0086350F" w:rsidRPr="0005516D">
        <w:rPr>
          <w:sz w:val="22"/>
          <w:szCs w:val="22"/>
          <w:lang w:val="en-US"/>
        </w:rPr>
        <w:t xml:space="preserve"> </w:t>
      </w:r>
      <w:r w:rsidRPr="0005516D">
        <w:rPr>
          <w:sz w:val="22"/>
          <w:szCs w:val="22"/>
          <w:lang w:val="en-US"/>
        </w:rPr>
        <w:t>sylvatica, Carpinus</w:t>
      </w:r>
      <w:r w:rsidR="0086350F" w:rsidRPr="0005516D">
        <w:rPr>
          <w:sz w:val="22"/>
          <w:szCs w:val="22"/>
          <w:lang w:val="en-US"/>
        </w:rPr>
        <w:t xml:space="preserve"> </w:t>
      </w:r>
      <w:r w:rsidRPr="0005516D">
        <w:rPr>
          <w:sz w:val="22"/>
          <w:szCs w:val="22"/>
          <w:lang w:val="en-US"/>
        </w:rPr>
        <w:t>betulus, Quer</w:t>
      </w:r>
      <w:r w:rsidR="0086350F" w:rsidRPr="0005516D">
        <w:rPr>
          <w:sz w:val="22"/>
          <w:szCs w:val="22"/>
          <w:lang w:val="en-US"/>
        </w:rPr>
        <w:t xml:space="preserve"> </w:t>
      </w:r>
      <w:r w:rsidRPr="0005516D">
        <w:rPr>
          <w:sz w:val="22"/>
          <w:szCs w:val="22"/>
          <w:lang w:val="en-US"/>
        </w:rPr>
        <w:t xml:space="preserve">cusrobur. </w:t>
      </w:r>
      <w:r w:rsidRPr="0005516D">
        <w:rPr>
          <w:sz w:val="22"/>
          <w:szCs w:val="22"/>
        </w:rPr>
        <w:t>Перший</w:t>
      </w:r>
      <w:r w:rsidRPr="0005516D">
        <w:rPr>
          <w:sz w:val="22"/>
          <w:szCs w:val="22"/>
          <w:lang w:val="en-US"/>
        </w:rPr>
        <w:t xml:space="preserve"> </w:t>
      </w:r>
      <w:r w:rsidRPr="0005516D">
        <w:rPr>
          <w:sz w:val="22"/>
          <w:szCs w:val="22"/>
        </w:rPr>
        <w:t>ярус</w:t>
      </w:r>
      <w:r w:rsidRPr="0005516D">
        <w:rPr>
          <w:sz w:val="22"/>
          <w:szCs w:val="22"/>
          <w:lang w:val="en-US"/>
        </w:rPr>
        <w:t xml:space="preserve"> </w:t>
      </w:r>
      <w:r w:rsidRPr="0005516D">
        <w:rPr>
          <w:sz w:val="22"/>
          <w:szCs w:val="22"/>
        </w:rPr>
        <w:t>утворюють</w:t>
      </w:r>
      <w:r w:rsidRPr="0005516D">
        <w:rPr>
          <w:sz w:val="22"/>
          <w:szCs w:val="22"/>
          <w:lang w:val="en-US"/>
        </w:rPr>
        <w:t xml:space="preserve"> </w:t>
      </w:r>
      <w:r w:rsidRPr="0005516D">
        <w:rPr>
          <w:sz w:val="22"/>
          <w:szCs w:val="22"/>
        </w:rPr>
        <w:t>бук</w:t>
      </w:r>
      <w:r w:rsidRPr="0005516D">
        <w:rPr>
          <w:sz w:val="22"/>
          <w:szCs w:val="22"/>
          <w:lang w:val="en-US"/>
        </w:rPr>
        <w:t xml:space="preserve"> </w:t>
      </w:r>
      <w:r w:rsidRPr="0005516D">
        <w:rPr>
          <w:sz w:val="22"/>
          <w:szCs w:val="22"/>
        </w:rPr>
        <w:t>і</w:t>
      </w:r>
      <w:r w:rsidRPr="0005516D">
        <w:rPr>
          <w:sz w:val="22"/>
          <w:szCs w:val="22"/>
          <w:lang w:val="en-US"/>
        </w:rPr>
        <w:t xml:space="preserve"> </w:t>
      </w:r>
      <w:r w:rsidRPr="0005516D">
        <w:rPr>
          <w:sz w:val="22"/>
          <w:szCs w:val="22"/>
        </w:rPr>
        <w:t>дуб</w:t>
      </w:r>
      <w:r w:rsidRPr="0005516D">
        <w:rPr>
          <w:sz w:val="22"/>
          <w:szCs w:val="22"/>
          <w:lang w:val="en-US"/>
        </w:rPr>
        <w:t xml:space="preserve">, </w:t>
      </w:r>
      <w:r w:rsidRPr="0005516D">
        <w:rPr>
          <w:sz w:val="22"/>
          <w:szCs w:val="22"/>
        </w:rPr>
        <w:t>переважає</w:t>
      </w:r>
      <w:r w:rsidRPr="0005516D">
        <w:rPr>
          <w:sz w:val="22"/>
          <w:szCs w:val="22"/>
          <w:lang w:val="en-US"/>
        </w:rPr>
        <w:t xml:space="preserve"> </w:t>
      </w:r>
      <w:r w:rsidRPr="0005516D">
        <w:rPr>
          <w:sz w:val="22"/>
          <w:szCs w:val="22"/>
        </w:rPr>
        <w:t>бук</w:t>
      </w:r>
      <w:r w:rsidRPr="0005516D">
        <w:rPr>
          <w:sz w:val="22"/>
          <w:szCs w:val="22"/>
          <w:lang w:val="en-US"/>
        </w:rPr>
        <w:t>,</w:t>
      </w:r>
      <w:r w:rsidRPr="0005516D">
        <w:rPr>
          <w:sz w:val="22"/>
          <w:szCs w:val="22"/>
        </w:rPr>
        <w:t>щільністю</w:t>
      </w:r>
      <w:r w:rsidRPr="0005516D">
        <w:rPr>
          <w:sz w:val="22"/>
          <w:szCs w:val="22"/>
          <w:lang w:val="en-US"/>
        </w:rPr>
        <w:t xml:space="preserve"> </w:t>
      </w:r>
      <w:r w:rsidRPr="0005516D">
        <w:rPr>
          <w:sz w:val="22"/>
          <w:szCs w:val="22"/>
        </w:rPr>
        <w:t>крони</w:t>
      </w:r>
      <w:r w:rsidRPr="0005516D">
        <w:rPr>
          <w:sz w:val="22"/>
          <w:szCs w:val="22"/>
          <w:lang w:val="en-US"/>
        </w:rPr>
        <w:t xml:space="preserve"> 0.4-0.6. </w:t>
      </w:r>
      <w:r w:rsidRPr="0005516D">
        <w:rPr>
          <w:sz w:val="22"/>
          <w:szCs w:val="22"/>
        </w:rPr>
        <w:t>Другий</w:t>
      </w:r>
      <w:r w:rsidRPr="0005516D">
        <w:rPr>
          <w:sz w:val="22"/>
          <w:szCs w:val="22"/>
          <w:lang w:val="en-US"/>
        </w:rPr>
        <w:t xml:space="preserve"> </w:t>
      </w:r>
      <w:r w:rsidRPr="0005516D">
        <w:rPr>
          <w:sz w:val="22"/>
          <w:szCs w:val="22"/>
        </w:rPr>
        <w:t>ярус</w:t>
      </w:r>
      <w:r w:rsidRPr="0005516D">
        <w:rPr>
          <w:sz w:val="22"/>
          <w:szCs w:val="22"/>
          <w:lang w:val="en-US"/>
        </w:rPr>
        <w:t xml:space="preserve"> </w:t>
      </w:r>
      <w:r w:rsidRPr="0005516D">
        <w:rPr>
          <w:sz w:val="22"/>
          <w:szCs w:val="22"/>
        </w:rPr>
        <w:t>утворює</w:t>
      </w:r>
      <w:r w:rsidRPr="0005516D">
        <w:rPr>
          <w:sz w:val="22"/>
          <w:szCs w:val="22"/>
          <w:lang w:val="en-US"/>
        </w:rPr>
        <w:t xml:space="preserve"> </w:t>
      </w:r>
      <w:r w:rsidRPr="0005516D">
        <w:rPr>
          <w:sz w:val="22"/>
          <w:szCs w:val="22"/>
        </w:rPr>
        <w:t>граб</w:t>
      </w:r>
      <w:r w:rsidRPr="0005516D">
        <w:rPr>
          <w:sz w:val="22"/>
          <w:szCs w:val="22"/>
          <w:lang w:val="en-US"/>
        </w:rPr>
        <w:t xml:space="preserve"> </w:t>
      </w:r>
      <w:r w:rsidRPr="0005516D">
        <w:rPr>
          <w:sz w:val="22"/>
          <w:szCs w:val="22"/>
        </w:rPr>
        <w:t>звичайний</w:t>
      </w:r>
      <w:r w:rsidRPr="0005516D">
        <w:rPr>
          <w:sz w:val="22"/>
          <w:szCs w:val="22"/>
          <w:lang w:val="en-US"/>
        </w:rPr>
        <w:t xml:space="preserve">, </w:t>
      </w:r>
      <w:r w:rsidRPr="0005516D">
        <w:rPr>
          <w:sz w:val="22"/>
          <w:szCs w:val="22"/>
        </w:rPr>
        <w:t>висотою</w:t>
      </w:r>
      <w:r w:rsidRPr="0005516D">
        <w:rPr>
          <w:sz w:val="22"/>
          <w:szCs w:val="22"/>
          <w:lang w:val="en-US"/>
        </w:rPr>
        <w:t xml:space="preserve"> 18-</w:t>
      </w:r>
      <w:smartTag w:uri="urn:schemas-microsoft-com:office:smarttags" w:element="metricconverter">
        <w:smartTagPr>
          <w:attr w:name="ProductID" w:val="20 м"/>
        </w:smartTagPr>
        <w:r w:rsidRPr="0005516D">
          <w:rPr>
            <w:sz w:val="22"/>
            <w:szCs w:val="22"/>
            <w:lang w:val="en-US"/>
          </w:rPr>
          <w:t xml:space="preserve">20 </w:t>
        </w:r>
        <w:r w:rsidRPr="0005516D">
          <w:rPr>
            <w:sz w:val="22"/>
            <w:szCs w:val="22"/>
          </w:rPr>
          <w:t>м</w:t>
        </w:r>
        <w:r w:rsidRPr="0005516D">
          <w:rPr>
            <w:sz w:val="22"/>
            <w:szCs w:val="22"/>
            <w:lang w:val="en-US"/>
          </w:rPr>
          <w:t>.</w:t>
        </w:r>
      </w:smartTag>
      <w:r w:rsidRPr="0005516D">
        <w:rPr>
          <w:sz w:val="22"/>
          <w:szCs w:val="22"/>
          <w:lang w:val="en-US"/>
        </w:rPr>
        <w:t xml:space="preserve"> </w:t>
      </w:r>
      <w:r w:rsidRPr="0005516D">
        <w:rPr>
          <w:sz w:val="22"/>
          <w:szCs w:val="22"/>
        </w:rPr>
        <w:t>Природне</w:t>
      </w:r>
      <w:r w:rsidRPr="0005516D">
        <w:rPr>
          <w:sz w:val="22"/>
          <w:szCs w:val="22"/>
          <w:lang w:val="en-US"/>
        </w:rPr>
        <w:t xml:space="preserve"> </w:t>
      </w:r>
      <w:r w:rsidRPr="0005516D">
        <w:rPr>
          <w:sz w:val="22"/>
          <w:szCs w:val="22"/>
        </w:rPr>
        <w:t>відновлення</w:t>
      </w:r>
      <w:r w:rsidRPr="0005516D">
        <w:rPr>
          <w:sz w:val="22"/>
          <w:szCs w:val="22"/>
          <w:lang w:val="en-US"/>
        </w:rPr>
        <w:t xml:space="preserve"> </w:t>
      </w:r>
      <w:r w:rsidRPr="0005516D">
        <w:rPr>
          <w:sz w:val="22"/>
          <w:szCs w:val="22"/>
        </w:rPr>
        <w:t>задовільне</w:t>
      </w:r>
      <w:r w:rsidRPr="0005516D">
        <w:rPr>
          <w:sz w:val="22"/>
          <w:szCs w:val="22"/>
          <w:lang w:val="en-US"/>
        </w:rPr>
        <w:t xml:space="preserve">, </w:t>
      </w:r>
      <w:r w:rsidRPr="0005516D">
        <w:rPr>
          <w:sz w:val="22"/>
          <w:szCs w:val="22"/>
        </w:rPr>
        <w:t>крім</w:t>
      </w:r>
      <w:r w:rsidRPr="0005516D">
        <w:rPr>
          <w:sz w:val="22"/>
          <w:szCs w:val="22"/>
          <w:lang w:val="en-US"/>
        </w:rPr>
        <w:t xml:space="preserve"> </w:t>
      </w:r>
      <w:r w:rsidRPr="0005516D">
        <w:rPr>
          <w:sz w:val="22"/>
          <w:szCs w:val="22"/>
        </w:rPr>
        <w:t>бука</w:t>
      </w:r>
      <w:r w:rsidRPr="0005516D">
        <w:rPr>
          <w:sz w:val="22"/>
          <w:szCs w:val="22"/>
          <w:lang w:val="en-US"/>
        </w:rPr>
        <w:t xml:space="preserve"> </w:t>
      </w:r>
      <w:r w:rsidRPr="0005516D">
        <w:rPr>
          <w:sz w:val="22"/>
          <w:szCs w:val="22"/>
        </w:rPr>
        <w:t>в</w:t>
      </w:r>
      <w:r w:rsidRPr="0005516D">
        <w:rPr>
          <w:sz w:val="22"/>
          <w:szCs w:val="22"/>
          <w:lang w:val="en-US"/>
        </w:rPr>
        <w:t xml:space="preserve"> </w:t>
      </w:r>
      <w:r w:rsidRPr="0005516D">
        <w:rPr>
          <w:sz w:val="22"/>
          <w:szCs w:val="22"/>
        </w:rPr>
        <w:t>його</w:t>
      </w:r>
      <w:r w:rsidRPr="0005516D">
        <w:rPr>
          <w:sz w:val="22"/>
          <w:szCs w:val="22"/>
          <w:lang w:val="en-US"/>
        </w:rPr>
        <w:t xml:space="preserve"> </w:t>
      </w:r>
      <w:r w:rsidRPr="0005516D">
        <w:rPr>
          <w:sz w:val="22"/>
          <w:szCs w:val="22"/>
        </w:rPr>
        <w:t>складі</w:t>
      </w:r>
      <w:r w:rsidRPr="0005516D">
        <w:rPr>
          <w:sz w:val="22"/>
          <w:szCs w:val="22"/>
          <w:lang w:val="en-US"/>
        </w:rPr>
        <w:t xml:space="preserve"> </w:t>
      </w:r>
      <w:r w:rsidRPr="0005516D">
        <w:rPr>
          <w:sz w:val="22"/>
          <w:szCs w:val="22"/>
        </w:rPr>
        <w:t>зустрічається</w:t>
      </w:r>
      <w:r w:rsidRPr="0005516D">
        <w:rPr>
          <w:sz w:val="22"/>
          <w:szCs w:val="22"/>
          <w:lang w:val="en-US"/>
        </w:rPr>
        <w:t xml:space="preserve"> </w:t>
      </w:r>
      <w:r w:rsidRPr="0005516D">
        <w:rPr>
          <w:sz w:val="22"/>
          <w:szCs w:val="22"/>
        </w:rPr>
        <w:t>клен</w:t>
      </w:r>
      <w:r w:rsidRPr="0005516D">
        <w:rPr>
          <w:sz w:val="22"/>
          <w:szCs w:val="22"/>
          <w:lang w:val="en-US"/>
        </w:rPr>
        <w:t xml:space="preserve"> </w:t>
      </w:r>
      <w:r w:rsidRPr="0005516D">
        <w:rPr>
          <w:sz w:val="22"/>
          <w:szCs w:val="22"/>
        </w:rPr>
        <w:t>і</w:t>
      </w:r>
      <w:r w:rsidRPr="0005516D">
        <w:rPr>
          <w:sz w:val="22"/>
          <w:szCs w:val="22"/>
          <w:lang w:val="en-US"/>
        </w:rPr>
        <w:t xml:space="preserve"> </w:t>
      </w:r>
      <w:r w:rsidRPr="0005516D">
        <w:rPr>
          <w:sz w:val="22"/>
          <w:szCs w:val="22"/>
        </w:rPr>
        <w:t>граб</w:t>
      </w:r>
      <w:r w:rsidRPr="0005516D">
        <w:rPr>
          <w:sz w:val="22"/>
          <w:szCs w:val="22"/>
          <w:lang w:val="en-US"/>
        </w:rPr>
        <w:t xml:space="preserve">. </w:t>
      </w:r>
      <w:r w:rsidRPr="0005516D">
        <w:rPr>
          <w:sz w:val="22"/>
          <w:szCs w:val="22"/>
        </w:rPr>
        <w:t>Підлісок</w:t>
      </w:r>
      <w:r w:rsidRPr="0005516D">
        <w:rPr>
          <w:sz w:val="22"/>
          <w:szCs w:val="22"/>
          <w:lang w:val="en-US"/>
        </w:rPr>
        <w:t xml:space="preserve"> </w:t>
      </w:r>
      <w:r w:rsidRPr="0005516D">
        <w:rPr>
          <w:sz w:val="22"/>
          <w:szCs w:val="22"/>
        </w:rPr>
        <w:t>рідкий</w:t>
      </w:r>
      <w:r w:rsidRPr="0005516D">
        <w:rPr>
          <w:sz w:val="22"/>
          <w:szCs w:val="22"/>
          <w:lang w:val="en-US"/>
        </w:rPr>
        <w:t>,</w:t>
      </w:r>
      <w:r w:rsidRPr="0005516D">
        <w:rPr>
          <w:sz w:val="22"/>
          <w:szCs w:val="22"/>
        </w:rPr>
        <w:t>незімкнутий</w:t>
      </w:r>
      <w:r w:rsidRPr="0005516D">
        <w:rPr>
          <w:sz w:val="22"/>
          <w:szCs w:val="22"/>
          <w:lang w:val="en-US"/>
        </w:rPr>
        <w:t xml:space="preserve">, </w:t>
      </w:r>
      <w:r w:rsidRPr="0005516D">
        <w:rPr>
          <w:sz w:val="22"/>
          <w:szCs w:val="22"/>
        </w:rPr>
        <w:t>поодиноко</w:t>
      </w:r>
      <w:r w:rsidRPr="0005516D">
        <w:rPr>
          <w:sz w:val="22"/>
          <w:szCs w:val="22"/>
          <w:lang w:val="en-US"/>
        </w:rPr>
        <w:t xml:space="preserve"> </w:t>
      </w:r>
      <w:r w:rsidRPr="0005516D">
        <w:rPr>
          <w:sz w:val="22"/>
          <w:szCs w:val="22"/>
        </w:rPr>
        <w:t>зустрічаються</w:t>
      </w:r>
      <w:r w:rsidRPr="0005516D">
        <w:rPr>
          <w:sz w:val="22"/>
          <w:szCs w:val="22"/>
          <w:lang w:val="en-US"/>
        </w:rPr>
        <w:t xml:space="preserve"> Corylusa</w:t>
      </w:r>
      <w:r w:rsidR="0086350F" w:rsidRPr="0005516D">
        <w:rPr>
          <w:sz w:val="22"/>
          <w:szCs w:val="22"/>
          <w:lang w:val="en-US"/>
        </w:rPr>
        <w:t xml:space="preserve"> </w:t>
      </w:r>
      <w:r w:rsidRPr="0005516D">
        <w:rPr>
          <w:sz w:val="22"/>
          <w:szCs w:val="22"/>
          <w:lang w:val="en-US"/>
        </w:rPr>
        <w:t>vellana, Sambucus</w:t>
      </w:r>
      <w:r w:rsidR="0086350F" w:rsidRPr="0005516D">
        <w:rPr>
          <w:sz w:val="22"/>
          <w:szCs w:val="22"/>
          <w:lang w:val="en-US"/>
        </w:rPr>
        <w:t xml:space="preserve"> </w:t>
      </w:r>
      <w:r w:rsidRPr="0005516D">
        <w:rPr>
          <w:sz w:val="22"/>
          <w:szCs w:val="22"/>
          <w:lang w:val="en-US"/>
        </w:rPr>
        <w:t>rasemosa, Euonymus</w:t>
      </w:r>
      <w:r w:rsidR="0086350F" w:rsidRPr="0005516D">
        <w:rPr>
          <w:sz w:val="22"/>
          <w:szCs w:val="22"/>
          <w:lang w:val="en-US"/>
        </w:rPr>
        <w:t xml:space="preserve"> </w:t>
      </w:r>
      <w:r w:rsidRPr="0005516D">
        <w:rPr>
          <w:sz w:val="22"/>
          <w:szCs w:val="22"/>
          <w:lang w:val="en-US"/>
        </w:rPr>
        <w:t>europaea</w:t>
      </w:r>
      <w:r w:rsidR="0086350F" w:rsidRPr="0005516D">
        <w:rPr>
          <w:sz w:val="22"/>
          <w:szCs w:val="22"/>
          <w:lang w:val="en-US"/>
        </w:rPr>
        <w:t xml:space="preserve"> </w:t>
      </w:r>
      <w:r w:rsidRPr="0005516D">
        <w:rPr>
          <w:sz w:val="22"/>
          <w:szCs w:val="22"/>
          <w:lang w:val="en-US"/>
        </w:rPr>
        <w:t>L., Frangula</w:t>
      </w:r>
      <w:r w:rsidR="0086350F" w:rsidRPr="0005516D">
        <w:rPr>
          <w:sz w:val="22"/>
          <w:szCs w:val="22"/>
          <w:lang w:val="en-US"/>
        </w:rPr>
        <w:t xml:space="preserve"> </w:t>
      </w:r>
      <w:r w:rsidRPr="0005516D">
        <w:rPr>
          <w:sz w:val="22"/>
          <w:szCs w:val="22"/>
          <w:lang w:val="en-US"/>
        </w:rPr>
        <w:t>alnus.</w:t>
      </w:r>
    </w:p>
    <w:p w:rsidR="000158BE" w:rsidRPr="0005516D" w:rsidRDefault="000158BE" w:rsidP="0005516D">
      <w:pPr>
        <w:shd w:val="clear" w:color="auto" w:fill="FFFFFF"/>
        <w:ind w:right="19" w:firstLine="284"/>
        <w:jc w:val="both"/>
        <w:rPr>
          <w:sz w:val="22"/>
          <w:szCs w:val="22"/>
          <w:lang w:val="en-US"/>
        </w:rPr>
      </w:pPr>
      <w:r w:rsidRPr="0005516D">
        <w:rPr>
          <w:spacing w:val="-1"/>
          <w:sz w:val="22"/>
          <w:szCs w:val="22"/>
        </w:rPr>
        <w:t>В</w:t>
      </w:r>
      <w:r w:rsidRPr="0005516D">
        <w:rPr>
          <w:spacing w:val="-1"/>
          <w:sz w:val="22"/>
          <w:szCs w:val="22"/>
          <w:lang w:val="en-US"/>
        </w:rPr>
        <w:t xml:space="preserve"> </w:t>
      </w:r>
      <w:r w:rsidRPr="0005516D">
        <w:rPr>
          <w:spacing w:val="-1"/>
          <w:sz w:val="22"/>
          <w:szCs w:val="22"/>
        </w:rPr>
        <w:t>трав</w:t>
      </w:r>
      <w:r w:rsidRPr="0005516D">
        <w:rPr>
          <w:spacing w:val="-1"/>
          <w:sz w:val="22"/>
          <w:szCs w:val="22"/>
          <w:lang w:val="en-US"/>
        </w:rPr>
        <w:t>’</w:t>
      </w:r>
      <w:r w:rsidRPr="0005516D">
        <w:rPr>
          <w:spacing w:val="-1"/>
          <w:sz w:val="22"/>
          <w:szCs w:val="22"/>
        </w:rPr>
        <w:t>яному</w:t>
      </w:r>
      <w:r w:rsidRPr="0005516D">
        <w:rPr>
          <w:spacing w:val="-1"/>
          <w:sz w:val="22"/>
          <w:szCs w:val="22"/>
          <w:lang w:val="en-US"/>
        </w:rPr>
        <w:t xml:space="preserve"> </w:t>
      </w:r>
      <w:r w:rsidRPr="0005516D">
        <w:rPr>
          <w:spacing w:val="-1"/>
          <w:sz w:val="22"/>
          <w:szCs w:val="22"/>
        </w:rPr>
        <w:t>ярусі</w:t>
      </w:r>
      <w:r w:rsidRPr="0005516D">
        <w:rPr>
          <w:spacing w:val="-1"/>
          <w:sz w:val="22"/>
          <w:szCs w:val="22"/>
          <w:lang w:val="en-US"/>
        </w:rPr>
        <w:t xml:space="preserve"> </w:t>
      </w:r>
      <w:r w:rsidRPr="0005516D">
        <w:rPr>
          <w:spacing w:val="-1"/>
          <w:sz w:val="22"/>
          <w:szCs w:val="22"/>
        </w:rPr>
        <w:t>переважає</w:t>
      </w:r>
      <w:r w:rsidRPr="0005516D">
        <w:rPr>
          <w:spacing w:val="-1"/>
          <w:sz w:val="22"/>
          <w:szCs w:val="22"/>
          <w:lang w:val="en-US"/>
        </w:rPr>
        <w:t xml:space="preserve"> Carex</w:t>
      </w:r>
      <w:r w:rsidR="0086350F" w:rsidRPr="0005516D">
        <w:rPr>
          <w:spacing w:val="-1"/>
          <w:sz w:val="22"/>
          <w:szCs w:val="22"/>
          <w:lang w:val="en-US"/>
        </w:rPr>
        <w:t xml:space="preserve"> </w:t>
      </w:r>
      <w:r w:rsidRPr="0005516D">
        <w:rPr>
          <w:spacing w:val="-1"/>
          <w:sz w:val="22"/>
          <w:szCs w:val="22"/>
          <w:lang w:val="en-US"/>
        </w:rPr>
        <w:t>pilosa</w:t>
      </w:r>
      <w:r w:rsidR="0086350F" w:rsidRPr="0005516D">
        <w:rPr>
          <w:spacing w:val="-1"/>
          <w:sz w:val="22"/>
          <w:szCs w:val="22"/>
          <w:lang w:val="en-US"/>
        </w:rPr>
        <w:t xml:space="preserve"> </w:t>
      </w:r>
      <w:r w:rsidRPr="0005516D">
        <w:rPr>
          <w:spacing w:val="-1"/>
          <w:sz w:val="22"/>
          <w:szCs w:val="22"/>
          <w:lang w:val="en-US"/>
        </w:rPr>
        <w:t xml:space="preserve">Scop. (40-50%) </w:t>
      </w:r>
      <w:r w:rsidRPr="0005516D">
        <w:rPr>
          <w:spacing w:val="-1"/>
          <w:sz w:val="22"/>
          <w:szCs w:val="22"/>
        </w:rPr>
        <w:t>з</w:t>
      </w:r>
      <w:r w:rsidRPr="0005516D">
        <w:rPr>
          <w:spacing w:val="-1"/>
          <w:sz w:val="22"/>
          <w:szCs w:val="22"/>
          <w:lang w:val="en-US"/>
        </w:rPr>
        <w:t xml:space="preserve"> </w:t>
      </w:r>
      <w:r w:rsidRPr="0005516D">
        <w:rPr>
          <w:spacing w:val="-1"/>
          <w:sz w:val="22"/>
          <w:szCs w:val="22"/>
        </w:rPr>
        <w:t>покривом</w:t>
      </w:r>
      <w:r w:rsidRPr="0005516D">
        <w:rPr>
          <w:spacing w:val="-1"/>
          <w:sz w:val="22"/>
          <w:szCs w:val="22"/>
          <w:lang w:val="en-US"/>
        </w:rPr>
        <w:t xml:space="preserve"> 5-10%, </w:t>
      </w:r>
      <w:r w:rsidRPr="0005516D">
        <w:rPr>
          <w:spacing w:val="-1"/>
          <w:sz w:val="22"/>
          <w:szCs w:val="22"/>
        </w:rPr>
        <w:t>зустрічається</w:t>
      </w:r>
      <w:r w:rsidRPr="0005516D">
        <w:rPr>
          <w:spacing w:val="-1"/>
          <w:sz w:val="22"/>
          <w:szCs w:val="22"/>
          <w:lang w:val="en-US"/>
        </w:rPr>
        <w:t xml:space="preserve"> Galium</w:t>
      </w:r>
      <w:r w:rsidR="0086350F" w:rsidRPr="0005516D">
        <w:rPr>
          <w:spacing w:val="-1"/>
          <w:sz w:val="22"/>
          <w:szCs w:val="22"/>
          <w:lang w:val="en-US"/>
        </w:rPr>
        <w:t xml:space="preserve"> </w:t>
      </w:r>
      <w:r w:rsidRPr="0005516D">
        <w:rPr>
          <w:spacing w:val="-1"/>
          <w:sz w:val="22"/>
          <w:szCs w:val="22"/>
          <w:lang w:val="en-US"/>
        </w:rPr>
        <w:t>odoratum</w:t>
      </w:r>
      <w:r w:rsidR="0086350F" w:rsidRPr="0005516D">
        <w:rPr>
          <w:spacing w:val="-1"/>
          <w:sz w:val="22"/>
          <w:szCs w:val="22"/>
          <w:lang w:val="en-US"/>
        </w:rPr>
        <w:t xml:space="preserve"> </w:t>
      </w:r>
      <w:r w:rsidRPr="0005516D">
        <w:rPr>
          <w:spacing w:val="-1"/>
          <w:sz w:val="22"/>
          <w:szCs w:val="22"/>
          <w:lang w:val="en-US"/>
        </w:rPr>
        <w:t>Scop., Galeobdolon</w:t>
      </w:r>
      <w:r w:rsidR="0086350F" w:rsidRPr="0005516D">
        <w:rPr>
          <w:spacing w:val="-1"/>
          <w:sz w:val="22"/>
          <w:szCs w:val="22"/>
          <w:lang w:val="en-US"/>
        </w:rPr>
        <w:t xml:space="preserve"> </w:t>
      </w:r>
      <w:r w:rsidRPr="0005516D">
        <w:rPr>
          <w:spacing w:val="-1"/>
          <w:sz w:val="22"/>
          <w:szCs w:val="22"/>
          <w:lang w:val="en-US"/>
        </w:rPr>
        <w:t>luteum</w:t>
      </w:r>
      <w:r w:rsidR="0086350F" w:rsidRPr="0005516D">
        <w:rPr>
          <w:spacing w:val="-1"/>
          <w:sz w:val="22"/>
          <w:szCs w:val="22"/>
          <w:lang w:val="en-US"/>
        </w:rPr>
        <w:t xml:space="preserve"> </w:t>
      </w:r>
      <w:r w:rsidRPr="0005516D">
        <w:rPr>
          <w:spacing w:val="-1"/>
          <w:sz w:val="22"/>
          <w:szCs w:val="22"/>
          <w:lang w:val="en-US"/>
        </w:rPr>
        <w:t>Huds.</w:t>
      </w:r>
      <w:r w:rsidRPr="0005516D">
        <w:rPr>
          <w:spacing w:val="-3"/>
          <w:sz w:val="22"/>
          <w:szCs w:val="22"/>
          <w:lang w:val="en-US"/>
        </w:rPr>
        <w:t xml:space="preserve">, </w:t>
      </w:r>
      <w:r w:rsidRPr="0005516D">
        <w:rPr>
          <w:spacing w:val="-3"/>
          <w:sz w:val="22"/>
          <w:szCs w:val="22"/>
        </w:rPr>
        <w:t>з</w:t>
      </w:r>
      <w:r w:rsidRPr="0005516D">
        <w:rPr>
          <w:spacing w:val="-3"/>
          <w:sz w:val="22"/>
          <w:szCs w:val="22"/>
          <w:lang w:val="en-US"/>
        </w:rPr>
        <w:t xml:space="preserve"> </w:t>
      </w:r>
      <w:r w:rsidRPr="0005516D">
        <w:rPr>
          <w:spacing w:val="-3"/>
          <w:sz w:val="22"/>
          <w:szCs w:val="22"/>
        </w:rPr>
        <w:t>покривом</w:t>
      </w:r>
      <w:r w:rsidRPr="0005516D">
        <w:rPr>
          <w:spacing w:val="-3"/>
          <w:sz w:val="22"/>
          <w:szCs w:val="22"/>
          <w:lang w:val="en-US"/>
        </w:rPr>
        <w:t xml:space="preserve"> 1-5% </w:t>
      </w:r>
      <w:r w:rsidRPr="0005516D">
        <w:rPr>
          <w:spacing w:val="-3"/>
          <w:sz w:val="22"/>
          <w:szCs w:val="22"/>
        </w:rPr>
        <w:t>зростають</w:t>
      </w:r>
      <w:r w:rsidRPr="0005516D">
        <w:rPr>
          <w:spacing w:val="-3"/>
          <w:sz w:val="22"/>
          <w:szCs w:val="22"/>
          <w:lang w:val="en-US"/>
        </w:rPr>
        <w:t xml:space="preserve"> Pulmonaria</w:t>
      </w:r>
      <w:r w:rsidR="0086350F" w:rsidRPr="0005516D">
        <w:rPr>
          <w:spacing w:val="-3"/>
          <w:sz w:val="22"/>
          <w:szCs w:val="22"/>
          <w:lang w:val="en-US"/>
        </w:rPr>
        <w:t xml:space="preserve"> </w:t>
      </w:r>
      <w:r w:rsidRPr="0005516D">
        <w:rPr>
          <w:spacing w:val="-3"/>
          <w:sz w:val="22"/>
          <w:szCs w:val="22"/>
          <w:lang w:val="en-US"/>
        </w:rPr>
        <w:t>obscura</w:t>
      </w:r>
      <w:r w:rsidR="0086350F" w:rsidRPr="0005516D">
        <w:rPr>
          <w:spacing w:val="-3"/>
          <w:sz w:val="22"/>
          <w:szCs w:val="22"/>
          <w:lang w:val="en-US"/>
        </w:rPr>
        <w:t xml:space="preserve"> </w:t>
      </w:r>
      <w:r w:rsidRPr="0005516D">
        <w:rPr>
          <w:spacing w:val="-3"/>
          <w:sz w:val="22"/>
          <w:szCs w:val="22"/>
          <w:lang w:val="en-US"/>
        </w:rPr>
        <w:t>Dumort., Ajuga</w:t>
      </w:r>
      <w:r w:rsidR="0086350F" w:rsidRPr="0005516D">
        <w:rPr>
          <w:spacing w:val="-3"/>
          <w:sz w:val="22"/>
          <w:szCs w:val="22"/>
          <w:lang w:val="en-US"/>
        </w:rPr>
        <w:t xml:space="preserve"> </w:t>
      </w:r>
      <w:r w:rsidRPr="0005516D">
        <w:rPr>
          <w:spacing w:val="-3"/>
          <w:sz w:val="22"/>
          <w:szCs w:val="22"/>
          <w:lang w:val="en-US"/>
        </w:rPr>
        <w:t>reptans</w:t>
      </w:r>
      <w:r w:rsidR="0086350F" w:rsidRPr="0005516D">
        <w:rPr>
          <w:spacing w:val="-3"/>
          <w:sz w:val="22"/>
          <w:szCs w:val="22"/>
          <w:lang w:val="en-US"/>
        </w:rPr>
        <w:t xml:space="preserve"> </w:t>
      </w:r>
      <w:r w:rsidRPr="0005516D">
        <w:rPr>
          <w:spacing w:val="-3"/>
          <w:sz w:val="22"/>
          <w:szCs w:val="22"/>
          <w:lang w:val="en-US"/>
        </w:rPr>
        <w:t>L., Salvia</w:t>
      </w:r>
      <w:r w:rsidR="0086350F" w:rsidRPr="0005516D">
        <w:rPr>
          <w:spacing w:val="-3"/>
          <w:sz w:val="22"/>
          <w:szCs w:val="22"/>
          <w:lang w:val="en-US"/>
        </w:rPr>
        <w:t xml:space="preserve"> </w:t>
      </w:r>
      <w:r w:rsidRPr="0005516D">
        <w:rPr>
          <w:spacing w:val="-3"/>
          <w:sz w:val="22"/>
          <w:szCs w:val="22"/>
          <w:lang w:val="en-US"/>
        </w:rPr>
        <w:t>glutinosa</w:t>
      </w:r>
      <w:r w:rsidR="0086350F" w:rsidRPr="0005516D">
        <w:rPr>
          <w:spacing w:val="-3"/>
          <w:sz w:val="22"/>
          <w:szCs w:val="22"/>
          <w:lang w:val="en-US"/>
        </w:rPr>
        <w:t xml:space="preserve"> </w:t>
      </w:r>
      <w:r w:rsidRPr="0005516D">
        <w:rPr>
          <w:spacing w:val="-3"/>
          <w:sz w:val="22"/>
          <w:szCs w:val="22"/>
          <w:lang w:val="en-US"/>
        </w:rPr>
        <w:t>L., Majanthemum</w:t>
      </w:r>
      <w:r w:rsidR="0086350F" w:rsidRPr="0005516D">
        <w:rPr>
          <w:spacing w:val="-3"/>
          <w:sz w:val="22"/>
          <w:szCs w:val="22"/>
          <w:lang w:val="en-US"/>
        </w:rPr>
        <w:t xml:space="preserve"> </w:t>
      </w:r>
      <w:r w:rsidRPr="0005516D">
        <w:rPr>
          <w:spacing w:val="-3"/>
          <w:sz w:val="22"/>
          <w:szCs w:val="22"/>
          <w:lang w:val="en-US"/>
        </w:rPr>
        <w:t>bifolium</w:t>
      </w:r>
      <w:r w:rsidR="0086350F" w:rsidRPr="0005516D">
        <w:rPr>
          <w:spacing w:val="-3"/>
          <w:sz w:val="22"/>
          <w:szCs w:val="22"/>
          <w:lang w:val="en-US"/>
        </w:rPr>
        <w:t xml:space="preserve"> </w:t>
      </w:r>
      <w:r w:rsidRPr="0005516D">
        <w:rPr>
          <w:spacing w:val="-3"/>
          <w:sz w:val="22"/>
          <w:szCs w:val="22"/>
          <w:lang w:val="en-US"/>
        </w:rPr>
        <w:t>F.W. Schmidt., Luzula</w:t>
      </w:r>
      <w:r w:rsidR="0086350F" w:rsidRPr="0005516D">
        <w:rPr>
          <w:spacing w:val="-3"/>
          <w:sz w:val="22"/>
          <w:szCs w:val="22"/>
          <w:lang w:val="en-US"/>
        </w:rPr>
        <w:t xml:space="preserve"> </w:t>
      </w:r>
      <w:r w:rsidRPr="0005516D">
        <w:rPr>
          <w:spacing w:val="-3"/>
          <w:sz w:val="22"/>
          <w:szCs w:val="22"/>
          <w:lang w:val="en-US"/>
        </w:rPr>
        <w:t>pilosa</w:t>
      </w:r>
      <w:r w:rsidR="0086350F" w:rsidRPr="0005516D">
        <w:rPr>
          <w:spacing w:val="-3"/>
          <w:sz w:val="22"/>
          <w:szCs w:val="22"/>
          <w:lang w:val="en-US"/>
        </w:rPr>
        <w:t xml:space="preserve"> </w:t>
      </w:r>
      <w:r w:rsidRPr="0005516D">
        <w:rPr>
          <w:spacing w:val="-3"/>
          <w:sz w:val="22"/>
          <w:szCs w:val="22"/>
          <w:lang w:val="en-US"/>
        </w:rPr>
        <w:t>Willd., Carex</w:t>
      </w:r>
      <w:r w:rsidR="0086350F" w:rsidRPr="0005516D">
        <w:rPr>
          <w:spacing w:val="-3"/>
          <w:sz w:val="22"/>
          <w:szCs w:val="22"/>
          <w:lang w:val="en-US"/>
        </w:rPr>
        <w:t xml:space="preserve"> </w:t>
      </w:r>
      <w:r w:rsidRPr="0005516D">
        <w:rPr>
          <w:spacing w:val="-3"/>
          <w:sz w:val="22"/>
          <w:szCs w:val="22"/>
          <w:lang w:val="en-US"/>
        </w:rPr>
        <w:t>sylvatica</w:t>
      </w:r>
      <w:r w:rsidRPr="0005516D">
        <w:rPr>
          <w:sz w:val="22"/>
          <w:szCs w:val="22"/>
          <w:lang w:val="en-US"/>
        </w:rPr>
        <w:t xml:space="preserve">, </w:t>
      </w:r>
      <w:r w:rsidRPr="0005516D">
        <w:rPr>
          <w:sz w:val="22"/>
          <w:szCs w:val="22"/>
        </w:rPr>
        <w:t>а</w:t>
      </w:r>
      <w:r w:rsidRPr="0005516D">
        <w:rPr>
          <w:sz w:val="22"/>
          <w:szCs w:val="22"/>
          <w:lang w:val="en-US"/>
        </w:rPr>
        <w:t xml:space="preserve"> </w:t>
      </w:r>
      <w:r w:rsidRPr="0005516D">
        <w:rPr>
          <w:sz w:val="22"/>
          <w:szCs w:val="22"/>
        </w:rPr>
        <w:t>поодиноко</w:t>
      </w:r>
      <w:r w:rsidRPr="0005516D">
        <w:rPr>
          <w:sz w:val="22"/>
          <w:szCs w:val="22"/>
          <w:lang w:val="en-US"/>
        </w:rPr>
        <w:t xml:space="preserve">, </w:t>
      </w:r>
      <w:r w:rsidRPr="0005516D">
        <w:rPr>
          <w:sz w:val="22"/>
          <w:szCs w:val="22"/>
        </w:rPr>
        <w:t>на</w:t>
      </w:r>
      <w:r w:rsidRPr="0005516D">
        <w:rPr>
          <w:sz w:val="22"/>
          <w:szCs w:val="22"/>
          <w:lang w:val="en-US"/>
        </w:rPr>
        <w:t xml:space="preserve"> </w:t>
      </w:r>
      <w:r w:rsidRPr="0005516D">
        <w:rPr>
          <w:sz w:val="22"/>
          <w:szCs w:val="22"/>
        </w:rPr>
        <w:t>зволожених</w:t>
      </w:r>
      <w:r w:rsidRPr="0005516D">
        <w:rPr>
          <w:sz w:val="22"/>
          <w:szCs w:val="22"/>
          <w:lang w:val="en-US"/>
        </w:rPr>
        <w:t xml:space="preserve"> </w:t>
      </w:r>
      <w:r w:rsidRPr="0005516D">
        <w:rPr>
          <w:sz w:val="22"/>
          <w:szCs w:val="22"/>
        </w:rPr>
        <w:t>місцях</w:t>
      </w:r>
      <w:r w:rsidRPr="0005516D">
        <w:rPr>
          <w:sz w:val="22"/>
          <w:szCs w:val="22"/>
          <w:lang w:val="en-US"/>
        </w:rPr>
        <w:t xml:space="preserve"> </w:t>
      </w:r>
      <w:r w:rsidR="0086350F" w:rsidRPr="0005516D">
        <w:rPr>
          <w:sz w:val="22"/>
          <w:szCs w:val="22"/>
          <w:lang w:val="en-US"/>
        </w:rPr>
        <w:t>–</w:t>
      </w:r>
      <w:r w:rsidRPr="0005516D">
        <w:rPr>
          <w:sz w:val="22"/>
          <w:szCs w:val="22"/>
          <w:lang w:val="en-US"/>
        </w:rPr>
        <w:t>Inula</w:t>
      </w:r>
      <w:r w:rsidR="0086350F" w:rsidRPr="0005516D">
        <w:rPr>
          <w:sz w:val="22"/>
          <w:szCs w:val="22"/>
          <w:lang w:val="en-US"/>
        </w:rPr>
        <w:t xml:space="preserve"> </w:t>
      </w:r>
      <w:r w:rsidRPr="0005516D">
        <w:rPr>
          <w:sz w:val="22"/>
          <w:szCs w:val="22"/>
          <w:lang w:val="en-US"/>
        </w:rPr>
        <w:t>helenium</w:t>
      </w:r>
      <w:r w:rsidR="0086350F" w:rsidRPr="0005516D">
        <w:rPr>
          <w:sz w:val="22"/>
          <w:szCs w:val="22"/>
          <w:lang w:val="en-US"/>
        </w:rPr>
        <w:t xml:space="preserve"> </w:t>
      </w:r>
      <w:r w:rsidRPr="0005516D">
        <w:rPr>
          <w:sz w:val="22"/>
          <w:szCs w:val="22"/>
          <w:lang w:val="en-US"/>
        </w:rPr>
        <w:t>L.</w:t>
      </w:r>
    </w:p>
    <w:p w:rsidR="000158BE" w:rsidRPr="0005516D" w:rsidRDefault="000158BE" w:rsidP="0005516D">
      <w:pPr>
        <w:shd w:val="clear" w:color="auto" w:fill="FFFFFF"/>
        <w:ind w:firstLine="284"/>
        <w:jc w:val="both"/>
        <w:rPr>
          <w:sz w:val="22"/>
          <w:szCs w:val="22"/>
          <w:lang w:val="en-US"/>
        </w:rPr>
      </w:pPr>
      <w:r w:rsidRPr="0005516D">
        <w:rPr>
          <w:i/>
          <w:iCs/>
          <w:spacing w:val="-4"/>
          <w:sz w:val="22"/>
          <w:szCs w:val="22"/>
        </w:rPr>
        <w:t>Асоціація</w:t>
      </w:r>
      <w:r w:rsidRPr="0005516D">
        <w:rPr>
          <w:i/>
          <w:iCs/>
          <w:spacing w:val="-4"/>
          <w:sz w:val="22"/>
          <w:szCs w:val="22"/>
          <w:lang w:val="en-US"/>
        </w:rPr>
        <w:t xml:space="preserve"> Quercetoroboris-Carpineto-Fagetum</w:t>
      </w:r>
      <w:r w:rsidR="0086350F" w:rsidRPr="0005516D">
        <w:rPr>
          <w:i/>
          <w:iCs/>
          <w:spacing w:val="-4"/>
          <w:sz w:val="22"/>
          <w:szCs w:val="22"/>
          <w:lang w:val="en-US"/>
        </w:rPr>
        <w:t xml:space="preserve"> </w:t>
      </w:r>
      <w:r w:rsidRPr="0005516D">
        <w:rPr>
          <w:i/>
          <w:iCs/>
          <w:spacing w:val="-4"/>
          <w:sz w:val="22"/>
          <w:szCs w:val="22"/>
          <w:lang w:val="en-US"/>
        </w:rPr>
        <w:t>galiosumodoratae (</w:t>
      </w:r>
      <w:r w:rsidRPr="0005516D">
        <w:rPr>
          <w:i/>
          <w:iCs/>
          <w:spacing w:val="-4"/>
          <w:sz w:val="22"/>
          <w:szCs w:val="22"/>
        </w:rPr>
        <w:t>дубово</w:t>
      </w:r>
      <w:r w:rsidRPr="0005516D">
        <w:rPr>
          <w:i/>
          <w:iCs/>
          <w:spacing w:val="-4"/>
          <w:sz w:val="22"/>
          <w:szCs w:val="22"/>
          <w:lang w:val="en-US"/>
        </w:rPr>
        <w:t>-</w:t>
      </w:r>
      <w:r w:rsidRPr="0005516D">
        <w:rPr>
          <w:i/>
          <w:iCs/>
          <w:sz w:val="22"/>
          <w:szCs w:val="22"/>
        </w:rPr>
        <w:t>грабова</w:t>
      </w:r>
      <w:r w:rsidRPr="0005516D">
        <w:rPr>
          <w:i/>
          <w:iCs/>
          <w:sz w:val="22"/>
          <w:szCs w:val="22"/>
          <w:lang w:val="en-US"/>
        </w:rPr>
        <w:t xml:space="preserve"> </w:t>
      </w:r>
      <w:r w:rsidRPr="0005516D">
        <w:rPr>
          <w:i/>
          <w:iCs/>
          <w:sz w:val="22"/>
          <w:szCs w:val="22"/>
        </w:rPr>
        <w:t>бучина</w:t>
      </w:r>
      <w:r w:rsidRPr="0005516D">
        <w:rPr>
          <w:i/>
          <w:iCs/>
          <w:sz w:val="22"/>
          <w:szCs w:val="22"/>
          <w:lang w:val="en-US"/>
        </w:rPr>
        <w:t xml:space="preserve"> </w:t>
      </w:r>
      <w:r w:rsidRPr="0005516D">
        <w:rPr>
          <w:i/>
          <w:iCs/>
          <w:sz w:val="22"/>
          <w:szCs w:val="22"/>
        </w:rPr>
        <w:t>маренково</w:t>
      </w:r>
      <w:r w:rsidRPr="0005516D">
        <w:rPr>
          <w:i/>
          <w:iCs/>
          <w:sz w:val="22"/>
          <w:szCs w:val="22"/>
          <w:lang w:val="en-US"/>
        </w:rPr>
        <w:t>-</w:t>
      </w:r>
      <w:r w:rsidRPr="0005516D">
        <w:rPr>
          <w:i/>
          <w:iCs/>
          <w:sz w:val="22"/>
          <w:szCs w:val="22"/>
        </w:rPr>
        <w:t>запашна</w:t>
      </w:r>
      <w:r w:rsidRPr="0005516D">
        <w:rPr>
          <w:i/>
          <w:iCs/>
          <w:sz w:val="22"/>
          <w:szCs w:val="22"/>
          <w:lang w:val="en-US"/>
        </w:rPr>
        <w:t>)</w:t>
      </w:r>
    </w:p>
    <w:p w:rsidR="000158BE" w:rsidRPr="0005516D" w:rsidRDefault="000158BE" w:rsidP="0005516D">
      <w:pPr>
        <w:shd w:val="clear" w:color="auto" w:fill="FFFFFF"/>
        <w:ind w:firstLine="284"/>
        <w:jc w:val="both"/>
        <w:rPr>
          <w:sz w:val="22"/>
          <w:szCs w:val="22"/>
        </w:rPr>
      </w:pPr>
      <w:r w:rsidRPr="0005516D">
        <w:rPr>
          <w:sz w:val="22"/>
          <w:szCs w:val="22"/>
        </w:rPr>
        <w:t>Склад деревостану такий же як і в попередній асоціації. Підлісок рідкий,</w:t>
      </w:r>
      <w:r w:rsidR="0086350F" w:rsidRPr="0005516D">
        <w:rPr>
          <w:sz w:val="22"/>
          <w:szCs w:val="22"/>
        </w:rPr>
        <w:t xml:space="preserve"> </w:t>
      </w:r>
      <w:r w:rsidRPr="0005516D">
        <w:rPr>
          <w:sz w:val="22"/>
          <w:szCs w:val="22"/>
        </w:rPr>
        <w:t xml:space="preserve">незімкнутий, поодиноко зростають </w:t>
      </w:r>
      <w:r w:rsidRPr="0005516D">
        <w:rPr>
          <w:sz w:val="22"/>
          <w:szCs w:val="22"/>
          <w:lang w:val="en-US"/>
        </w:rPr>
        <w:t>Sorbus</w:t>
      </w:r>
      <w:r w:rsidR="0086350F" w:rsidRPr="0005516D">
        <w:rPr>
          <w:sz w:val="22"/>
          <w:szCs w:val="22"/>
        </w:rPr>
        <w:t xml:space="preserve"> </w:t>
      </w:r>
      <w:r w:rsidRPr="0005516D">
        <w:rPr>
          <w:sz w:val="22"/>
          <w:szCs w:val="22"/>
          <w:lang w:val="en-US"/>
        </w:rPr>
        <w:t>aucuparia</w:t>
      </w:r>
      <w:r w:rsidR="0086350F"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Salix</w:t>
      </w:r>
      <w:r w:rsidR="0086350F" w:rsidRPr="0005516D">
        <w:rPr>
          <w:sz w:val="22"/>
          <w:szCs w:val="22"/>
        </w:rPr>
        <w:t xml:space="preserve"> </w:t>
      </w:r>
      <w:r w:rsidRPr="0005516D">
        <w:rPr>
          <w:sz w:val="22"/>
          <w:szCs w:val="22"/>
          <w:lang w:val="en-US"/>
        </w:rPr>
        <w:t>caprea</w:t>
      </w:r>
      <w:r w:rsidR="0086350F"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Corylus</w:t>
      </w:r>
      <w:r w:rsidR="0086350F" w:rsidRPr="0005516D">
        <w:rPr>
          <w:sz w:val="22"/>
          <w:szCs w:val="22"/>
        </w:rPr>
        <w:t xml:space="preserve"> </w:t>
      </w:r>
      <w:r w:rsidRPr="0005516D">
        <w:rPr>
          <w:sz w:val="22"/>
          <w:szCs w:val="22"/>
          <w:lang w:val="en-US"/>
        </w:rPr>
        <w:t>avellana</w:t>
      </w:r>
      <w:r w:rsidRPr="0005516D">
        <w:rPr>
          <w:sz w:val="22"/>
          <w:szCs w:val="22"/>
        </w:rPr>
        <w:t xml:space="preserve">, </w:t>
      </w:r>
      <w:r w:rsidRPr="0005516D">
        <w:rPr>
          <w:sz w:val="22"/>
          <w:szCs w:val="22"/>
          <w:lang w:val="en-US"/>
        </w:rPr>
        <w:t>Frangula</w:t>
      </w:r>
      <w:r w:rsidR="0086350F" w:rsidRPr="0005516D">
        <w:rPr>
          <w:sz w:val="22"/>
          <w:szCs w:val="22"/>
        </w:rPr>
        <w:t xml:space="preserve"> </w:t>
      </w:r>
      <w:r w:rsidRPr="0005516D">
        <w:rPr>
          <w:sz w:val="22"/>
          <w:szCs w:val="22"/>
          <w:lang w:val="en-US"/>
        </w:rPr>
        <w:t>alnus</w:t>
      </w:r>
      <w:r w:rsidRPr="0005516D">
        <w:rPr>
          <w:sz w:val="22"/>
          <w:szCs w:val="22"/>
        </w:rPr>
        <w:t xml:space="preserve">, </w:t>
      </w:r>
      <w:r w:rsidRPr="0005516D">
        <w:rPr>
          <w:sz w:val="22"/>
          <w:szCs w:val="22"/>
          <w:lang w:val="en-US"/>
        </w:rPr>
        <w:t>Viburnu</w:t>
      </w:r>
      <w:r w:rsidR="0086350F" w:rsidRPr="0005516D">
        <w:rPr>
          <w:sz w:val="22"/>
          <w:szCs w:val="22"/>
        </w:rPr>
        <w:t xml:space="preserve"> </w:t>
      </w:r>
      <w:r w:rsidRPr="0005516D">
        <w:rPr>
          <w:sz w:val="22"/>
          <w:szCs w:val="22"/>
          <w:lang w:val="en-US"/>
        </w:rPr>
        <w:t>mopulus</w:t>
      </w:r>
      <w:r w:rsidR="0086350F" w:rsidRPr="0005516D">
        <w:rPr>
          <w:sz w:val="22"/>
          <w:szCs w:val="22"/>
        </w:rPr>
        <w:t xml:space="preserve"> </w:t>
      </w:r>
      <w:r w:rsidRPr="0005516D">
        <w:rPr>
          <w:sz w:val="22"/>
          <w:szCs w:val="22"/>
          <w:lang w:val="en-US"/>
        </w:rPr>
        <w:t>L</w:t>
      </w:r>
      <w:r w:rsidRPr="0005516D">
        <w:rPr>
          <w:sz w:val="22"/>
          <w:szCs w:val="22"/>
        </w:rPr>
        <w:t>..</w:t>
      </w:r>
    </w:p>
    <w:p w:rsidR="000158BE" w:rsidRPr="0005516D" w:rsidRDefault="000158BE" w:rsidP="0005516D">
      <w:pPr>
        <w:shd w:val="clear" w:color="auto" w:fill="FFFFFF"/>
        <w:ind w:right="38" w:firstLine="284"/>
        <w:jc w:val="both"/>
        <w:rPr>
          <w:sz w:val="22"/>
          <w:szCs w:val="22"/>
        </w:rPr>
      </w:pPr>
      <w:r w:rsidRPr="0005516D">
        <w:rPr>
          <w:sz w:val="22"/>
          <w:szCs w:val="22"/>
        </w:rPr>
        <w:t xml:space="preserve">У трав'яному покриві домінує </w:t>
      </w:r>
      <w:r w:rsidRPr="0005516D">
        <w:rPr>
          <w:sz w:val="22"/>
          <w:szCs w:val="22"/>
          <w:lang w:val="en-US"/>
        </w:rPr>
        <w:t>Gallium</w:t>
      </w:r>
      <w:r w:rsidR="0086350F" w:rsidRPr="0005516D">
        <w:rPr>
          <w:sz w:val="22"/>
          <w:szCs w:val="22"/>
        </w:rPr>
        <w:t xml:space="preserve"> </w:t>
      </w:r>
      <w:r w:rsidRPr="0005516D">
        <w:rPr>
          <w:sz w:val="22"/>
          <w:szCs w:val="22"/>
          <w:lang w:val="en-US"/>
        </w:rPr>
        <w:t>odoratum</w:t>
      </w:r>
      <w:r w:rsidRPr="0005516D">
        <w:rPr>
          <w:sz w:val="22"/>
          <w:szCs w:val="22"/>
        </w:rPr>
        <w:t xml:space="preserve"> (30-40% ) з участю наступних </w:t>
      </w:r>
      <w:r w:rsidRPr="0005516D">
        <w:rPr>
          <w:spacing w:val="-3"/>
          <w:sz w:val="22"/>
          <w:szCs w:val="22"/>
        </w:rPr>
        <w:t xml:space="preserve">видів: </w:t>
      </w:r>
      <w:r w:rsidRPr="0005516D">
        <w:rPr>
          <w:spacing w:val="-3"/>
          <w:sz w:val="22"/>
          <w:szCs w:val="22"/>
          <w:lang w:val="en-US"/>
        </w:rPr>
        <w:t>Galeobdolon</w:t>
      </w:r>
      <w:r w:rsidR="0086350F" w:rsidRPr="0005516D">
        <w:rPr>
          <w:spacing w:val="-3"/>
          <w:sz w:val="22"/>
          <w:szCs w:val="22"/>
        </w:rPr>
        <w:t xml:space="preserve"> </w:t>
      </w:r>
      <w:r w:rsidRPr="0005516D">
        <w:rPr>
          <w:spacing w:val="-3"/>
          <w:sz w:val="22"/>
          <w:szCs w:val="22"/>
          <w:lang w:val="en-US"/>
        </w:rPr>
        <w:t>luteum</w:t>
      </w:r>
      <w:r w:rsidRPr="0005516D">
        <w:rPr>
          <w:spacing w:val="-3"/>
          <w:sz w:val="22"/>
          <w:szCs w:val="22"/>
        </w:rPr>
        <w:t xml:space="preserve"> (5-10%), </w:t>
      </w:r>
      <w:r w:rsidRPr="0005516D">
        <w:rPr>
          <w:spacing w:val="-3"/>
          <w:sz w:val="22"/>
          <w:szCs w:val="22"/>
          <w:lang w:val="en-US"/>
        </w:rPr>
        <w:t>Pulmonaria</w:t>
      </w:r>
      <w:r w:rsidR="0086350F" w:rsidRPr="0005516D">
        <w:rPr>
          <w:spacing w:val="-3"/>
          <w:sz w:val="22"/>
          <w:szCs w:val="22"/>
        </w:rPr>
        <w:t xml:space="preserve"> </w:t>
      </w:r>
      <w:r w:rsidRPr="0005516D">
        <w:rPr>
          <w:spacing w:val="-3"/>
          <w:sz w:val="22"/>
          <w:szCs w:val="22"/>
          <w:lang w:val="en-US"/>
        </w:rPr>
        <w:t>obscura</w:t>
      </w:r>
      <w:r w:rsidRPr="0005516D">
        <w:rPr>
          <w:spacing w:val="-3"/>
          <w:sz w:val="22"/>
          <w:szCs w:val="22"/>
        </w:rPr>
        <w:t xml:space="preserve"> (1-5%), </w:t>
      </w:r>
      <w:r w:rsidRPr="0005516D">
        <w:rPr>
          <w:spacing w:val="-3"/>
          <w:sz w:val="22"/>
          <w:szCs w:val="22"/>
          <w:lang w:val="en-US"/>
        </w:rPr>
        <w:t>Viola</w:t>
      </w:r>
      <w:r w:rsidR="0086350F" w:rsidRPr="0005516D">
        <w:rPr>
          <w:spacing w:val="-3"/>
          <w:sz w:val="22"/>
          <w:szCs w:val="22"/>
        </w:rPr>
        <w:t xml:space="preserve"> </w:t>
      </w:r>
      <w:r w:rsidRPr="0005516D">
        <w:rPr>
          <w:spacing w:val="-3"/>
          <w:sz w:val="22"/>
          <w:szCs w:val="22"/>
          <w:lang w:val="en-US"/>
        </w:rPr>
        <w:t>reichenbachiana</w:t>
      </w:r>
      <w:r w:rsidR="0086350F" w:rsidRPr="0005516D">
        <w:rPr>
          <w:spacing w:val="-3"/>
          <w:sz w:val="22"/>
          <w:szCs w:val="22"/>
        </w:rPr>
        <w:t xml:space="preserve"> </w:t>
      </w:r>
      <w:r w:rsidRPr="0005516D">
        <w:rPr>
          <w:spacing w:val="-3"/>
          <w:sz w:val="22"/>
          <w:szCs w:val="22"/>
          <w:lang w:val="en-US"/>
        </w:rPr>
        <w:t>Jord</w:t>
      </w:r>
      <w:r w:rsidRPr="0005516D">
        <w:rPr>
          <w:spacing w:val="-3"/>
          <w:sz w:val="22"/>
          <w:szCs w:val="22"/>
        </w:rPr>
        <w:t xml:space="preserve">. </w:t>
      </w:r>
      <w:r w:rsidR="0086350F" w:rsidRPr="0005516D">
        <w:rPr>
          <w:spacing w:val="-3"/>
          <w:sz w:val="22"/>
          <w:szCs w:val="22"/>
          <w:lang w:val="en-US"/>
        </w:rPr>
        <w:t>E</w:t>
      </w:r>
      <w:r w:rsidRPr="0005516D">
        <w:rPr>
          <w:spacing w:val="-3"/>
          <w:sz w:val="22"/>
          <w:szCs w:val="22"/>
          <w:lang w:val="en-US"/>
        </w:rPr>
        <w:t>x</w:t>
      </w:r>
      <w:r w:rsidR="0086350F" w:rsidRPr="0005516D">
        <w:rPr>
          <w:spacing w:val="-3"/>
          <w:sz w:val="22"/>
          <w:szCs w:val="22"/>
        </w:rPr>
        <w:t xml:space="preserve"> </w:t>
      </w:r>
      <w:r w:rsidRPr="0005516D">
        <w:rPr>
          <w:spacing w:val="-3"/>
          <w:sz w:val="22"/>
          <w:szCs w:val="22"/>
          <w:lang w:val="en-US"/>
        </w:rPr>
        <w:t>Boreau</w:t>
      </w:r>
      <w:r w:rsidRPr="0005516D">
        <w:rPr>
          <w:spacing w:val="-3"/>
          <w:sz w:val="22"/>
          <w:szCs w:val="22"/>
        </w:rPr>
        <w:t xml:space="preserve">, </w:t>
      </w:r>
      <w:r w:rsidRPr="0005516D">
        <w:rPr>
          <w:spacing w:val="-3"/>
          <w:sz w:val="22"/>
          <w:szCs w:val="22"/>
          <w:lang w:val="en-US"/>
        </w:rPr>
        <w:t>Carex</w:t>
      </w:r>
      <w:r w:rsidR="0086350F" w:rsidRPr="0005516D">
        <w:rPr>
          <w:spacing w:val="-3"/>
          <w:sz w:val="22"/>
          <w:szCs w:val="22"/>
        </w:rPr>
        <w:t xml:space="preserve"> </w:t>
      </w:r>
      <w:r w:rsidRPr="0005516D">
        <w:rPr>
          <w:spacing w:val="-3"/>
          <w:sz w:val="22"/>
          <w:szCs w:val="22"/>
          <w:lang w:val="en-US"/>
        </w:rPr>
        <w:t>pilosa</w:t>
      </w:r>
      <w:r w:rsidR="0086350F" w:rsidRPr="0005516D">
        <w:rPr>
          <w:spacing w:val="-3"/>
          <w:sz w:val="22"/>
          <w:szCs w:val="22"/>
        </w:rPr>
        <w:t xml:space="preserve"> </w:t>
      </w:r>
      <w:r w:rsidRPr="0005516D">
        <w:rPr>
          <w:spacing w:val="-3"/>
          <w:sz w:val="22"/>
          <w:szCs w:val="22"/>
          <w:lang w:val="en-US"/>
        </w:rPr>
        <w:t>Scop</w:t>
      </w:r>
      <w:r w:rsidRPr="0005516D">
        <w:rPr>
          <w:spacing w:val="-3"/>
          <w:sz w:val="22"/>
          <w:szCs w:val="22"/>
        </w:rPr>
        <w:t xml:space="preserve">., </w:t>
      </w:r>
      <w:r w:rsidRPr="0005516D">
        <w:rPr>
          <w:spacing w:val="-3"/>
          <w:sz w:val="22"/>
          <w:szCs w:val="22"/>
          <w:lang w:val="en-US"/>
        </w:rPr>
        <w:t>Luzula</w:t>
      </w:r>
      <w:r w:rsidR="0086350F" w:rsidRPr="0005516D">
        <w:rPr>
          <w:spacing w:val="-3"/>
          <w:sz w:val="22"/>
          <w:szCs w:val="22"/>
        </w:rPr>
        <w:t xml:space="preserve"> </w:t>
      </w:r>
      <w:r w:rsidRPr="0005516D">
        <w:rPr>
          <w:spacing w:val="-3"/>
          <w:sz w:val="22"/>
          <w:szCs w:val="22"/>
          <w:lang w:val="en-US"/>
        </w:rPr>
        <w:t>piloza</w:t>
      </w:r>
      <w:r w:rsidR="0086350F" w:rsidRPr="0005516D">
        <w:rPr>
          <w:spacing w:val="-3"/>
          <w:sz w:val="22"/>
          <w:szCs w:val="22"/>
        </w:rPr>
        <w:t xml:space="preserve"> </w:t>
      </w:r>
      <w:r w:rsidRPr="0005516D">
        <w:rPr>
          <w:spacing w:val="-3"/>
          <w:sz w:val="22"/>
          <w:szCs w:val="22"/>
          <w:lang w:val="en-US"/>
        </w:rPr>
        <w:t>Willd</w:t>
      </w:r>
      <w:r w:rsidRPr="0005516D">
        <w:rPr>
          <w:spacing w:val="-3"/>
          <w:sz w:val="22"/>
          <w:szCs w:val="22"/>
        </w:rPr>
        <w:t xml:space="preserve">., </w:t>
      </w:r>
      <w:r w:rsidRPr="0005516D">
        <w:rPr>
          <w:spacing w:val="-3"/>
          <w:sz w:val="22"/>
          <w:szCs w:val="22"/>
          <w:lang w:val="en-US"/>
        </w:rPr>
        <w:t>Athyrium</w:t>
      </w:r>
      <w:r w:rsidR="0086350F" w:rsidRPr="0005516D">
        <w:rPr>
          <w:spacing w:val="-3"/>
          <w:sz w:val="22"/>
          <w:szCs w:val="22"/>
        </w:rPr>
        <w:t xml:space="preserve"> </w:t>
      </w:r>
      <w:r w:rsidRPr="0005516D">
        <w:rPr>
          <w:spacing w:val="-3"/>
          <w:sz w:val="22"/>
          <w:szCs w:val="22"/>
          <w:lang w:val="en-US"/>
        </w:rPr>
        <w:t>filix</w:t>
      </w:r>
      <w:r w:rsidRPr="0005516D">
        <w:rPr>
          <w:spacing w:val="-3"/>
          <w:sz w:val="22"/>
          <w:szCs w:val="22"/>
        </w:rPr>
        <w:t>-</w:t>
      </w:r>
      <w:r w:rsidRPr="0005516D">
        <w:rPr>
          <w:spacing w:val="-3"/>
          <w:sz w:val="22"/>
          <w:szCs w:val="22"/>
          <w:lang w:val="en-US"/>
        </w:rPr>
        <w:t>femina</w:t>
      </w:r>
      <w:r w:rsidRPr="0005516D">
        <w:rPr>
          <w:spacing w:val="-3"/>
          <w:sz w:val="22"/>
          <w:szCs w:val="22"/>
        </w:rPr>
        <w:t xml:space="preserve">, </w:t>
      </w:r>
      <w:r w:rsidRPr="0005516D">
        <w:rPr>
          <w:spacing w:val="-3"/>
          <w:sz w:val="22"/>
          <w:szCs w:val="22"/>
          <w:lang w:val="en-US"/>
        </w:rPr>
        <w:t>Dryopteris</w:t>
      </w:r>
      <w:r w:rsidR="0086350F" w:rsidRPr="0005516D">
        <w:rPr>
          <w:spacing w:val="-3"/>
          <w:sz w:val="22"/>
          <w:szCs w:val="22"/>
        </w:rPr>
        <w:t xml:space="preserve"> </w:t>
      </w:r>
      <w:r w:rsidRPr="0005516D">
        <w:rPr>
          <w:spacing w:val="-3"/>
          <w:sz w:val="22"/>
          <w:szCs w:val="22"/>
          <w:lang w:val="en-US"/>
        </w:rPr>
        <w:t>filix</w:t>
      </w:r>
      <w:r w:rsidRPr="0005516D">
        <w:rPr>
          <w:spacing w:val="-3"/>
          <w:sz w:val="22"/>
          <w:szCs w:val="22"/>
        </w:rPr>
        <w:t>-</w:t>
      </w:r>
      <w:r w:rsidRPr="0005516D">
        <w:rPr>
          <w:spacing w:val="-3"/>
          <w:sz w:val="22"/>
          <w:szCs w:val="22"/>
          <w:lang w:val="en-US"/>
        </w:rPr>
        <w:t>mas</w:t>
      </w:r>
      <w:r w:rsidRPr="0005516D">
        <w:rPr>
          <w:spacing w:val="-3"/>
          <w:sz w:val="22"/>
          <w:szCs w:val="22"/>
        </w:rPr>
        <w:t xml:space="preserve">, </w:t>
      </w:r>
      <w:r w:rsidRPr="0005516D">
        <w:rPr>
          <w:sz w:val="22"/>
          <w:szCs w:val="22"/>
        </w:rPr>
        <w:t xml:space="preserve">поодиноко зустрічаються </w:t>
      </w:r>
      <w:r w:rsidRPr="0005516D">
        <w:rPr>
          <w:sz w:val="22"/>
          <w:szCs w:val="22"/>
          <w:lang w:val="en-US"/>
        </w:rPr>
        <w:t>Salvia</w:t>
      </w:r>
      <w:r w:rsidR="0086350F" w:rsidRPr="0005516D">
        <w:rPr>
          <w:sz w:val="22"/>
          <w:szCs w:val="22"/>
        </w:rPr>
        <w:t xml:space="preserve"> </w:t>
      </w:r>
      <w:r w:rsidRPr="0005516D">
        <w:rPr>
          <w:sz w:val="22"/>
          <w:szCs w:val="22"/>
          <w:lang w:val="en-US"/>
        </w:rPr>
        <w:t>glutinosa</w:t>
      </w:r>
      <w:r w:rsidR="0086350F"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Ajuga</w:t>
      </w:r>
      <w:r w:rsidR="0086350F" w:rsidRPr="0005516D">
        <w:rPr>
          <w:sz w:val="22"/>
          <w:szCs w:val="22"/>
        </w:rPr>
        <w:t xml:space="preserve"> </w:t>
      </w:r>
      <w:r w:rsidRPr="0005516D">
        <w:rPr>
          <w:sz w:val="22"/>
          <w:szCs w:val="22"/>
          <w:lang w:val="en-US"/>
        </w:rPr>
        <w:t>reptans</w:t>
      </w:r>
      <w:r w:rsidR="0086350F" w:rsidRPr="0005516D">
        <w:rPr>
          <w:sz w:val="22"/>
          <w:szCs w:val="22"/>
        </w:rPr>
        <w:t xml:space="preserve"> </w:t>
      </w:r>
      <w:r w:rsidRPr="0005516D">
        <w:rPr>
          <w:sz w:val="22"/>
          <w:szCs w:val="22"/>
          <w:lang w:val="en-US"/>
        </w:rPr>
        <w:t>L</w:t>
      </w:r>
      <w:r w:rsidRPr="0005516D">
        <w:rPr>
          <w:sz w:val="22"/>
          <w:szCs w:val="22"/>
        </w:rPr>
        <w:t>.</w:t>
      </w:r>
    </w:p>
    <w:p w:rsidR="000158BE" w:rsidRPr="0005516D" w:rsidRDefault="000158BE" w:rsidP="0005516D">
      <w:pPr>
        <w:shd w:val="clear" w:color="auto" w:fill="FFFFFF"/>
        <w:ind w:firstLine="284"/>
        <w:jc w:val="both"/>
        <w:rPr>
          <w:sz w:val="22"/>
          <w:szCs w:val="22"/>
        </w:rPr>
      </w:pPr>
      <w:r w:rsidRPr="0005516D">
        <w:rPr>
          <w:i/>
          <w:iCs/>
          <w:spacing w:val="-3"/>
          <w:sz w:val="22"/>
          <w:szCs w:val="22"/>
        </w:rPr>
        <w:t xml:space="preserve">Асоціація </w:t>
      </w:r>
      <w:r w:rsidRPr="0005516D">
        <w:rPr>
          <w:i/>
          <w:iCs/>
          <w:spacing w:val="-3"/>
          <w:sz w:val="22"/>
          <w:szCs w:val="22"/>
          <w:lang w:val="en-US"/>
        </w:rPr>
        <w:t>Quercetoroboris</w:t>
      </w:r>
      <w:r w:rsidRPr="0005516D">
        <w:rPr>
          <w:i/>
          <w:iCs/>
          <w:spacing w:val="-3"/>
          <w:sz w:val="22"/>
          <w:szCs w:val="22"/>
        </w:rPr>
        <w:t>-</w:t>
      </w:r>
      <w:r w:rsidRPr="0005516D">
        <w:rPr>
          <w:i/>
          <w:iCs/>
          <w:spacing w:val="-3"/>
          <w:sz w:val="22"/>
          <w:szCs w:val="22"/>
          <w:lang w:val="en-US"/>
        </w:rPr>
        <w:t>Carpineto</w:t>
      </w:r>
      <w:r w:rsidRPr="0005516D">
        <w:rPr>
          <w:i/>
          <w:iCs/>
          <w:spacing w:val="-3"/>
          <w:sz w:val="22"/>
          <w:szCs w:val="22"/>
        </w:rPr>
        <w:t>-</w:t>
      </w:r>
      <w:r w:rsidRPr="0005516D">
        <w:rPr>
          <w:i/>
          <w:iCs/>
          <w:spacing w:val="-3"/>
          <w:sz w:val="22"/>
          <w:szCs w:val="22"/>
          <w:lang w:val="en-US"/>
        </w:rPr>
        <w:t>Fagetumvincosum</w:t>
      </w:r>
      <w:r w:rsidRPr="0005516D">
        <w:rPr>
          <w:i/>
          <w:iCs/>
          <w:spacing w:val="-3"/>
          <w:sz w:val="22"/>
          <w:szCs w:val="22"/>
        </w:rPr>
        <w:t xml:space="preserve"> (дубово-грабова бучина </w:t>
      </w:r>
      <w:r w:rsidRPr="0005516D">
        <w:rPr>
          <w:i/>
          <w:iCs/>
          <w:sz w:val="22"/>
          <w:szCs w:val="22"/>
        </w:rPr>
        <w:t>барвінкова)</w:t>
      </w:r>
    </w:p>
    <w:p w:rsidR="000158BE" w:rsidRPr="0005516D" w:rsidRDefault="000158BE" w:rsidP="0005516D">
      <w:pPr>
        <w:shd w:val="clear" w:color="auto" w:fill="FFFFFF"/>
        <w:ind w:right="10" w:firstLine="284"/>
        <w:jc w:val="both"/>
        <w:rPr>
          <w:sz w:val="22"/>
          <w:szCs w:val="22"/>
        </w:rPr>
      </w:pPr>
      <w:r w:rsidRPr="0005516D">
        <w:rPr>
          <w:sz w:val="22"/>
          <w:szCs w:val="22"/>
        </w:rPr>
        <w:t>Деревостан має щільність крони 0.6-0.8, висоту 28-</w:t>
      </w:r>
      <w:smartTag w:uri="urn:schemas-microsoft-com:office:smarttags" w:element="metricconverter">
        <w:smartTagPr>
          <w:attr w:name="ProductID" w:val="32 м"/>
        </w:smartTagPr>
        <w:r w:rsidRPr="0005516D">
          <w:rPr>
            <w:sz w:val="22"/>
            <w:szCs w:val="22"/>
          </w:rPr>
          <w:t>32 м</w:t>
        </w:r>
      </w:smartTag>
      <w:r w:rsidRPr="0005516D">
        <w:rPr>
          <w:sz w:val="22"/>
          <w:szCs w:val="22"/>
        </w:rPr>
        <w:t xml:space="preserve">. Крім </w:t>
      </w:r>
      <w:r w:rsidRPr="0005516D">
        <w:rPr>
          <w:sz w:val="22"/>
          <w:szCs w:val="22"/>
          <w:lang w:val="en-US"/>
        </w:rPr>
        <w:t>Fagus</w:t>
      </w:r>
      <w:r w:rsidR="0086350F" w:rsidRPr="0005516D">
        <w:rPr>
          <w:sz w:val="22"/>
          <w:szCs w:val="22"/>
        </w:rPr>
        <w:t xml:space="preserve"> </w:t>
      </w:r>
      <w:r w:rsidRPr="0005516D">
        <w:rPr>
          <w:sz w:val="22"/>
          <w:szCs w:val="22"/>
          <w:lang w:val="en-US"/>
        </w:rPr>
        <w:t>sylvatica</w:t>
      </w:r>
      <w:r w:rsidR="0086350F" w:rsidRPr="0005516D">
        <w:rPr>
          <w:sz w:val="22"/>
          <w:szCs w:val="22"/>
        </w:rPr>
        <w:t xml:space="preserve"> </w:t>
      </w:r>
      <w:r w:rsidRPr="0005516D">
        <w:rPr>
          <w:spacing w:val="-3"/>
          <w:sz w:val="22"/>
          <w:szCs w:val="22"/>
        </w:rPr>
        <w:t xml:space="preserve">в першому ярусі зустрічається </w:t>
      </w:r>
      <w:r w:rsidRPr="0005516D">
        <w:rPr>
          <w:spacing w:val="-3"/>
          <w:sz w:val="22"/>
          <w:szCs w:val="22"/>
          <w:lang w:val="en-US"/>
        </w:rPr>
        <w:t>Quercus</w:t>
      </w:r>
      <w:r w:rsidR="0086350F" w:rsidRPr="0005516D">
        <w:rPr>
          <w:spacing w:val="-3"/>
          <w:sz w:val="22"/>
          <w:szCs w:val="22"/>
        </w:rPr>
        <w:t xml:space="preserve"> </w:t>
      </w:r>
      <w:r w:rsidRPr="0005516D">
        <w:rPr>
          <w:spacing w:val="-3"/>
          <w:sz w:val="22"/>
          <w:szCs w:val="22"/>
          <w:lang w:val="en-US"/>
        </w:rPr>
        <w:t>robur</w:t>
      </w:r>
      <w:r w:rsidRPr="0005516D">
        <w:rPr>
          <w:spacing w:val="-3"/>
          <w:sz w:val="22"/>
          <w:szCs w:val="22"/>
        </w:rPr>
        <w:t xml:space="preserve">, другий ярус утворює </w:t>
      </w:r>
      <w:r w:rsidRPr="0005516D">
        <w:rPr>
          <w:spacing w:val="-3"/>
          <w:sz w:val="22"/>
          <w:szCs w:val="22"/>
          <w:lang w:val="en-US"/>
        </w:rPr>
        <w:t>Carpinus</w:t>
      </w:r>
      <w:r w:rsidR="0086350F" w:rsidRPr="0005516D">
        <w:rPr>
          <w:spacing w:val="-3"/>
          <w:sz w:val="22"/>
          <w:szCs w:val="22"/>
        </w:rPr>
        <w:t xml:space="preserve"> </w:t>
      </w:r>
      <w:r w:rsidRPr="0005516D">
        <w:rPr>
          <w:spacing w:val="-3"/>
          <w:sz w:val="22"/>
          <w:szCs w:val="22"/>
          <w:lang w:val="en-US"/>
        </w:rPr>
        <w:t>betulus</w:t>
      </w:r>
      <w:r w:rsidRPr="0005516D">
        <w:rPr>
          <w:sz w:val="22"/>
          <w:szCs w:val="22"/>
        </w:rPr>
        <w:t xml:space="preserve">. Природне відновлення бука задовільне, в прирості зустрічається граб. Підлісок рідкий, незімкнутий, поодиноко зростають </w:t>
      </w:r>
      <w:r w:rsidRPr="0005516D">
        <w:rPr>
          <w:sz w:val="22"/>
          <w:szCs w:val="22"/>
          <w:lang w:val="en-US"/>
        </w:rPr>
        <w:t>Sambucus</w:t>
      </w:r>
      <w:r w:rsidR="0086350F" w:rsidRPr="0005516D">
        <w:rPr>
          <w:sz w:val="22"/>
          <w:szCs w:val="22"/>
        </w:rPr>
        <w:t xml:space="preserve"> </w:t>
      </w:r>
      <w:r w:rsidRPr="0005516D">
        <w:rPr>
          <w:sz w:val="22"/>
          <w:szCs w:val="22"/>
          <w:lang w:val="en-US"/>
        </w:rPr>
        <w:t>racemosa</w:t>
      </w:r>
      <w:r w:rsidRPr="0005516D">
        <w:rPr>
          <w:sz w:val="22"/>
          <w:szCs w:val="22"/>
        </w:rPr>
        <w:t xml:space="preserve">, </w:t>
      </w:r>
      <w:r w:rsidRPr="0005516D">
        <w:rPr>
          <w:sz w:val="22"/>
          <w:szCs w:val="22"/>
          <w:lang w:val="en-US"/>
        </w:rPr>
        <w:t>S</w:t>
      </w:r>
      <w:r w:rsidRPr="0005516D">
        <w:rPr>
          <w:sz w:val="22"/>
          <w:szCs w:val="22"/>
        </w:rPr>
        <w:t xml:space="preserve">. </w:t>
      </w:r>
      <w:r w:rsidRPr="0005516D">
        <w:rPr>
          <w:sz w:val="22"/>
          <w:szCs w:val="22"/>
          <w:lang w:val="en-US"/>
        </w:rPr>
        <w:t>nigra</w:t>
      </w:r>
      <w:r w:rsidRPr="0005516D">
        <w:rPr>
          <w:sz w:val="22"/>
          <w:szCs w:val="22"/>
        </w:rPr>
        <w:t xml:space="preserve">, </w:t>
      </w:r>
      <w:r w:rsidRPr="0005516D">
        <w:rPr>
          <w:sz w:val="22"/>
          <w:szCs w:val="22"/>
          <w:lang w:val="en-US"/>
        </w:rPr>
        <w:t>Daphnem</w:t>
      </w:r>
      <w:r w:rsidR="0086350F" w:rsidRPr="0005516D">
        <w:rPr>
          <w:sz w:val="22"/>
          <w:szCs w:val="22"/>
        </w:rPr>
        <w:t xml:space="preserve"> </w:t>
      </w:r>
      <w:r w:rsidRPr="0005516D">
        <w:rPr>
          <w:sz w:val="22"/>
          <w:szCs w:val="22"/>
          <w:lang w:val="en-US"/>
        </w:rPr>
        <w:t>ezereum</w:t>
      </w:r>
      <w:r w:rsidRPr="0005516D">
        <w:rPr>
          <w:sz w:val="22"/>
          <w:szCs w:val="22"/>
        </w:rPr>
        <w:t>.</w:t>
      </w:r>
    </w:p>
    <w:p w:rsidR="000158BE" w:rsidRPr="0005516D" w:rsidRDefault="000158BE" w:rsidP="0005516D">
      <w:pPr>
        <w:shd w:val="clear" w:color="auto" w:fill="FFFFFF"/>
        <w:ind w:firstLine="284"/>
        <w:jc w:val="both"/>
        <w:rPr>
          <w:sz w:val="22"/>
          <w:szCs w:val="22"/>
          <w:lang w:val="uk-UA"/>
        </w:rPr>
      </w:pPr>
      <w:r w:rsidRPr="0005516D">
        <w:rPr>
          <w:sz w:val="22"/>
          <w:szCs w:val="22"/>
        </w:rPr>
        <w:t xml:space="preserve">Основний фон трав'яного ярусу з проективним покриттям 70-80% утворює </w:t>
      </w:r>
      <w:r w:rsidRPr="0005516D">
        <w:rPr>
          <w:sz w:val="22"/>
          <w:szCs w:val="22"/>
          <w:lang w:val="en-US"/>
        </w:rPr>
        <w:t>Vinca</w:t>
      </w:r>
      <w:r w:rsidR="0086350F" w:rsidRPr="0005516D">
        <w:rPr>
          <w:sz w:val="22"/>
          <w:szCs w:val="22"/>
        </w:rPr>
        <w:t xml:space="preserve"> </w:t>
      </w:r>
      <w:r w:rsidRPr="0005516D">
        <w:rPr>
          <w:sz w:val="22"/>
          <w:szCs w:val="22"/>
          <w:lang w:val="en-US"/>
        </w:rPr>
        <w:t>minor</w:t>
      </w:r>
      <w:r w:rsidR="0086350F" w:rsidRPr="0005516D">
        <w:rPr>
          <w:sz w:val="22"/>
          <w:szCs w:val="22"/>
        </w:rPr>
        <w:t xml:space="preserve"> </w:t>
      </w:r>
      <w:r w:rsidRPr="0005516D">
        <w:rPr>
          <w:sz w:val="22"/>
          <w:szCs w:val="22"/>
          <w:lang w:val="en-US"/>
        </w:rPr>
        <w:t>L</w:t>
      </w:r>
      <w:r w:rsidRPr="0005516D">
        <w:rPr>
          <w:sz w:val="22"/>
          <w:szCs w:val="22"/>
        </w:rPr>
        <w:t xml:space="preserve">., зрідка зустрічаються </w:t>
      </w:r>
      <w:r w:rsidRPr="0005516D">
        <w:rPr>
          <w:sz w:val="22"/>
          <w:szCs w:val="22"/>
          <w:lang w:val="en-US"/>
        </w:rPr>
        <w:t>Gallium</w:t>
      </w:r>
      <w:r w:rsidR="0086350F" w:rsidRPr="0005516D">
        <w:rPr>
          <w:sz w:val="22"/>
          <w:szCs w:val="22"/>
        </w:rPr>
        <w:t xml:space="preserve"> </w:t>
      </w:r>
      <w:r w:rsidRPr="0005516D">
        <w:rPr>
          <w:sz w:val="22"/>
          <w:szCs w:val="22"/>
          <w:lang w:val="en-US"/>
        </w:rPr>
        <w:t>odoratum</w:t>
      </w:r>
      <w:r w:rsidRPr="0005516D">
        <w:rPr>
          <w:sz w:val="22"/>
          <w:szCs w:val="22"/>
        </w:rPr>
        <w:t xml:space="preserve">, </w:t>
      </w:r>
      <w:r w:rsidRPr="0005516D">
        <w:rPr>
          <w:spacing w:val="-3"/>
          <w:sz w:val="22"/>
          <w:szCs w:val="22"/>
          <w:lang w:val="en-US"/>
        </w:rPr>
        <w:t>Athyrium</w:t>
      </w:r>
      <w:r w:rsidR="0086350F" w:rsidRPr="0005516D">
        <w:rPr>
          <w:spacing w:val="-3"/>
          <w:sz w:val="22"/>
          <w:szCs w:val="22"/>
        </w:rPr>
        <w:t xml:space="preserve"> </w:t>
      </w:r>
      <w:r w:rsidRPr="0005516D">
        <w:rPr>
          <w:spacing w:val="-3"/>
          <w:sz w:val="22"/>
          <w:szCs w:val="22"/>
          <w:lang w:val="en-US"/>
        </w:rPr>
        <w:t>filix</w:t>
      </w:r>
      <w:r w:rsidRPr="0005516D">
        <w:rPr>
          <w:spacing w:val="-3"/>
          <w:sz w:val="22"/>
          <w:szCs w:val="22"/>
        </w:rPr>
        <w:t>-</w:t>
      </w:r>
      <w:r w:rsidRPr="0005516D">
        <w:rPr>
          <w:spacing w:val="-3"/>
          <w:sz w:val="22"/>
          <w:szCs w:val="22"/>
          <w:lang w:val="en-US"/>
        </w:rPr>
        <w:t>femina</w:t>
      </w:r>
      <w:r w:rsidRPr="0005516D">
        <w:rPr>
          <w:spacing w:val="-3"/>
          <w:sz w:val="22"/>
          <w:szCs w:val="22"/>
        </w:rPr>
        <w:t xml:space="preserve">, </w:t>
      </w:r>
      <w:r w:rsidRPr="0005516D">
        <w:rPr>
          <w:spacing w:val="-3"/>
          <w:sz w:val="22"/>
          <w:szCs w:val="22"/>
          <w:lang w:val="en-US"/>
        </w:rPr>
        <w:t>Dryopteris</w:t>
      </w:r>
      <w:r w:rsidR="0086350F" w:rsidRPr="0005516D">
        <w:rPr>
          <w:spacing w:val="-3"/>
          <w:sz w:val="22"/>
          <w:szCs w:val="22"/>
        </w:rPr>
        <w:t xml:space="preserve"> </w:t>
      </w:r>
      <w:r w:rsidRPr="0005516D">
        <w:rPr>
          <w:spacing w:val="-3"/>
          <w:sz w:val="22"/>
          <w:szCs w:val="22"/>
          <w:lang w:val="en-US"/>
        </w:rPr>
        <w:t>filix</w:t>
      </w:r>
      <w:r w:rsidRPr="0005516D">
        <w:rPr>
          <w:spacing w:val="-3"/>
          <w:sz w:val="22"/>
          <w:szCs w:val="22"/>
        </w:rPr>
        <w:t>-</w:t>
      </w:r>
      <w:r w:rsidRPr="0005516D">
        <w:rPr>
          <w:spacing w:val="-3"/>
          <w:sz w:val="22"/>
          <w:szCs w:val="22"/>
          <w:lang w:val="en-US"/>
        </w:rPr>
        <w:t>mas</w:t>
      </w:r>
      <w:r w:rsidRPr="0005516D">
        <w:rPr>
          <w:spacing w:val="-3"/>
          <w:sz w:val="22"/>
          <w:szCs w:val="22"/>
        </w:rPr>
        <w:t xml:space="preserve">, </w:t>
      </w:r>
      <w:r w:rsidRPr="0005516D">
        <w:rPr>
          <w:spacing w:val="-1"/>
          <w:sz w:val="22"/>
          <w:szCs w:val="22"/>
          <w:lang w:val="en-US"/>
        </w:rPr>
        <w:t>Impatiensnoli</w:t>
      </w:r>
      <w:r w:rsidRPr="0005516D">
        <w:rPr>
          <w:spacing w:val="-1"/>
          <w:sz w:val="22"/>
          <w:szCs w:val="22"/>
        </w:rPr>
        <w:t>-</w:t>
      </w:r>
      <w:r w:rsidRPr="0005516D">
        <w:rPr>
          <w:spacing w:val="-1"/>
          <w:sz w:val="22"/>
          <w:szCs w:val="22"/>
          <w:lang w:val="en-US"/>
        </w:rPr>
        <w:lastRenderedPageBreak/>
        <w:t>tangere</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Sanicula</w:t>
      </w:r>
      <w:r w:rsidR="0086350F" w:rsidRPr="0005516D">
        <w:rPr>
          <w:spacing w:val="-1"/>
          <w:sz w:val="22"/>
          <w:szCs w:val="22"/>
        </w:rPr>
        <w:t xml:space="preserve"> </w:t>
      </w:r>
      <w:r w:rsidRPr="0005516D">
        <w:rPr>
          <w:spacing w:val="-1"/>
          <w:sz w:val="22"/>
          <w:szCs w:val="22"/>
          <w:lang w:val="en-US"/>
        </w:rPr>
        <w:t>europaeaL</w:t>
      </w:r>
      <w:r w:rsidRPr="0005516D">
        <w:rPr>
          <w:spacing w:val="-1"/>
          <w:sz w:val="22"/>
          <w:szCs w:val="22"/>
        </w:rPr>
        <w:t xml:space="preserve">., </w:t>
      </w:r>
      <w:r w:rsidRPr="0005516D">
        <w:rPr>
          <w:spacing w:val="-3"/>
          <w:sz w:val="22"/>
          <w:szCs w:val="22"/>
          <w:lang w:val="en-US"/>
        </w:rPr>
        <w:t>Carex</w:t>
      </w:r>
      <w:r w:rsidR="0086350F" w:rsidRPr="0005516D">
        <w:rPr>
          <w:spacing w:val="-3"/>
          <w:sz w:val="22"/>
          <w:szCs w:val="22"/>
        </w:rPr>
        <w:t xml:space="preserve"> </w:t>
      </w:r>
      <w:r w:rsidRPr="0005516D">
        <w:rPr>
          <w:spacing w:val="-3"/>
          <w:sz w:val="22"/>
          <w:szCs w:val="22"/>
          <w:lang w:val="en-US"/>
        </w:rPr>
        <w:t>pilosa</w:t>
      </w:r>
      <w:r w:rsidR="0086350F" w:rsidRPr="0005516D">
        <w:rPr>
          <w:spacing w:val="-3"/>
          <w:sz w:val="22"/>
          <w:szCs w:val="22"/>
        </w:rPr>
        <w:t xml:space="preserve"> </w:t>
      </w:r>
      <w:r w:rsidRPr="0005516D">
        <w:rPr>
          <w:spacing w:val="-3"/>
          <w:sz w:val="22"/>
          <w:szCs w:val="22"/>
          <w:lang w:val="en-US"/>
        </w:rPr>
        <w:t>Scop</w:t>
      </w:r>
      <w:r w:rsidRPr="0005516D">
        <w:rPr>
          <w:spacing w:val="-3"/>
          <w:sz w:val="22"/>
          <w:szCs w:val="22"/>
        </w:rPr>
        <w:t>.,</w:t>
      </w:r>
      <w:r w:rsidRPr="0005516D">
        <w:rPr>
          <w:spacing w:val="-1"/>
          <w:sz w:val="22"/>
          <w:szCs w:val="22"/>
          <w:lang w:val="en-US"/>
        </w:rPr>
        <w:t>Parisquadri</w:t>
      </w:r>
      <w:r w:rsidR="0086350F" w:rsidRPr="0005516D">
        <w:rPr>
          <w:spacing w:val="-1"/>
          <w:sz w:val="22"/>
          <w:szCs w:val="22"/>
        </w:rPr>
        <w:t xml:space="preserve"> </w:t>
      </w:r>
      <w:r w:rsidRPr="0005516D">
        <w:rPr>
          <w:spacing w:val="-1"/>
          <w:sz w:val="22"/>
          <w:szCs w:val="22"/>
          <w:lang w:val="en-US"/>
        </w:rPr>
        <w:t>folia</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Aegopodium</w:t>
      </w:r>
      <w:r w:rsidR="0086350F" w:rsidRPr="0005516D">
        <w:rPr>
          <w:spacing w:val="-1"/>
          <w:sz w:val="22"/>
          <w:szCs w:val="22"/>
        </w:rPr>
        <w:t xml:space="preserve"> </w:t>
      </w:r>
      <w:r w:rsidRPr="0005516D">
        <w:rPr>
          <w:spacing w:val="-1"/>
          <w:sz w:val="22"/>
          <w:szCs w:val="22"/>
          <w:lang w:val="en-US"/>
        </w:rPr>
        <w:t>podagraria</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Galeobdolon</w:t>
      </w:r>
      <w:r w:rsidR="0086350F" w:rsidRPr="0005516D">
        <w:rPr>
          <w:spacing w:val="-1"/>
          <w:sz w:val="22"/>
          <w:szCs w:val="22"/>
        </w:rPr>
        <w:t xml:space="preserve"> </w:t>
      </w:r>
      <w:r w:rsidRPr="0005516D">
        <w:rPr>
          <w:spacing w:val="-1"/>
          <w:sz w:val="22"/>
          <w:szCs w:val="22"/>
          <w:lang w:val="en-US"/>
        </w:rPr>
        <w:t>luteum</w:t>
      </w:r>
      <w:r w:rsidR="0086350F" w:rsidRPr="0005516D">
        <w:rPr>
          <w:spacing w:val="-1"/>
          <w:sz w:val="22"/>
          <w:szCs w:val="22"/>
        </w:rPr>
        <w:t xml:space="preserve"> </w:t>
      </w:r>
      <w:r w:rsidRPr="0005516D">
        <w:rPr>
          <w:spacing w:val="-1"/>
          <w:sz w:val="22"/>
          <w:szCs w:val="22"/>
          <w:lang w:val="en-US"/>
        </w:rPr>
        <w:t>Huds</w:t>
      </w:r>
      <w:r w:rsidRPr="0005516D">
        <w:rPr>
          <w:spacing w:val="-1"/>
          <w:sz w:val="22"/>
          <w:szCs w:val="22"/>
        </w:rPr>
        <w:t xml:space="preserve"> [6].</w:t>
      </w:r>
      <w:r w:rsidR="00500F44" w:rsidRPr="0005516D">
        <w:rPr>
          <w:sz w:val="22"/>
          <w:szCs w:val="22"/>
          <w:lang w:val="uk-UA"/>
        </w:rPr>
        <w:t xml:space="preserve"> </w:t>
      </w:r>
      <w:r w:rsidRPr="0005516D">
        <w:rPr>
          <w:sz w:val="22"/>
          <w:szCs w:val="22"/>
          <w:lang w:val="uk-UA"/>
        </w:rPr>
        <w:t>Мохи відсутні.</w:t>
      </w:r>
    </w:p>
    <w:p w:rsidR="000158BE" w:rsidRPr="0005516D" w:rsidRDefault="000158BE" w:rsidP="0005516D">
      <w:pPr>
        <w:shd w:val="clear" w:color="auto" w:fill="FFFFFF"/>
        <w:ind w:firstLine="284"/>
        <w:jc w:val="both"/>
        <w:rPr>
          <w:sz w:val="22"/>
          <w:szCs w:val="22"/>
          <w:lang w:val="uk-UA"/>
        </w:rPr>
      </w:pPr>
      <w:r w:rsidRPr="0005516D">
        <w:rPr>
          <w:i/>
          <w:iCs/>
          <w:spacing w:val="-4"/>
          <w:sz w:val="22"/>
          <w:szCs w:val="22"/>
          <w:lang w:val="uk-UA"/>
        </w:rPr>
        <w:t xml:space="preserve">Асоціація </w:t>
      </w:r>
      <w:r w:rsidRPr="0005516D">
        <w:rPr>
          <w:i/>
          <w:iCs/>
          <w:spacing w:val="-4"/>
          <w:sz w:val="22"/>
          <w:szCs w:val="22"/>
          <w:lang w:val="en-US"/>
        </w:rPr>
        <w:t>Quercetoroboris</w:t>
      </w:r>
      <w:r w:rsidRPr="0005516D">
        <w:rPr>
          <w:i/>
          <w:iCs/>
          <w:spacing w:val="-4"/>
          <w:sz w:val="22"/>
          <w:szCs w:val="22"/>
          <w:lang w:val="uk-UA"/>
        </w:rPr>
        <w:t>-</w:t>
      </w:r>
      <w:r w:rsidRPr="0005516D">
        <w:rPr>
          <w:i/>
          <w:iCs/>
          <w:spacing w:val="-4"/>
          <w:sz w:val="22"/>
          <w:szCs w:val="22"/>
          <w:lang w:val="en-US"/>
        </w:rPr>
        <w:t>Carpineto</w:t>
      </w:r>
      <w:r w:rsidRPr="0005516D">
        <w:rPr>
          <w:i/>
          <w:iCs/>
          <w:spacing w:val="-4"/>
          <w:sz w:val="22"/>
          <w:szCs w:val="22"/>
          <w:lang w:val="uk-UA"/>
        </w:rPr>
        <w:t>-</w:t>
      </w:r>
      <w:r w:rsidRPr="0005516D">
        <w:rPr>
          <w:i/>
          <w:iCs/>
          <w:spacing w:val="-4"/>
          <w:sz w:val="22"/>
          <w:szCs w:val="22"/>
          <w:lang w:val="en-US"/>
        </w:rPr>
        <w:t>Fagetumgaleobdolosum</w:t>
      </w:r>
      <w:r w:rsidRPr="0005516D">
        <w:rPr>
          <w:i/>
          <w:iCs/>
          <w:spacing w:val="-4"/>
          <w:sz w:val="22"/>
          <w:szCs w:val="22"/>
          <w:lang w:val="uk-UA"/>
        </w:rPr>
        <w:t xml:space="preserve"> (ду6ово-</w:t>
      </w:r>
      <w:r w:rsidRPr="0005516D">
        <w:rPr>
          <w:i/>
          <w:iCs/>
          <w:sz w:val="22"/>
          <w:szCs w:val="22"/>
          <w:lang w:val="uk-UA"/>
        </w:rPr>
        <w:t>грабова бучина зеленчукова)</w:t>
      </w:r>
    </w:p>
    <w:p w:rsidR="000158BE" w:rsidRPr="0005516D" w:rsidRDefault="000158BE" w:rsidP="0005516D">
      <w:pPr>
        <w:shd w:val="clear" w:color="auto" w:fill="FFFFFF"/>
        <w:ind w:right="10" w:firstLine="284"/>
        <w:jc w:val="both"/>
        <w:rPr>
          <w:sz w:val="22"/>
          <w:szCs w:val="22"/>
        </w:rPr>
      </w:pPr>
      <w:r w:rsidRPr="0005516D">
        <w:rPr>
          <w:sz w:val="22"/>
          <w:szCs w:val="22"/>
        </w:rPr>
        <w:t xml:space="preserve">Склад деревостану такий як і в дубово-грабовій бучині барвінковій. Підлісок рідкий, незімкнутий, поодиноко зустрічаються </w:t>
      </w:r>
      <w:r w:rsidRPr="0005516D">
        <w:rPr>
          <w:sz w:val="22"/>
          <w:szCs w:val="22"/>
          <w:lang w:val="en-US"/>
        </w:rPr>
        <w:t>Sambucus</w:t>
      </w:r>
      <w:r w:rsidR="0086350F" w:rsidRPr="0005516D">
        <w:rPr>
          <w:sz w:val="22"/>
          <w:szCs w:val="22"/>
        </w:rPr>
        <w:t xml:space="preserve"> </w:t>
      </w:r>
      <w:r w:rsidRPr="0005516D">
        <w:rPr>
          <w:sz w:val="22"/>
          <w:szCs w:val="22"/>
          <w:lang w:val="en-US"/>
        </w:rPr>
        <w:t>racemosa</w:t>
      </w:r>
      <w:r w:rsidRPr="0005516D">
        <w:rPr>
          <w:sz w:val="22"/>
          <w:szCs w:val="22"/>
        </w:rPr>
        <w:t xml:space="preserve">, </w:t>
      </w:r>
      <w:r w:rsidRPr="0005516D">
        <w:rPr>
          <w:sz w:val="22"/>
          <w:szCs w:val="22"/>
          <w:lang w:val="en-US"/>
        </w:rPr>
        <w:t>Viburnu</w:t>
      </w:r>
      <w:r w:rsidR="0086350F" w:rsidRPr="0005516D">
        <w:rPr>
          <w:sz w:val="22"/>
          <w:szCs w:val="22"/>
        </w:rPr>
        <w:t xml:space="preserve">  </w:t>
      </w:r>
      <w:r w:rsidRPr="0005516D">
        <w:rPr>
          <w:sz w:val="22"/>
          <w:szCs w:val="22"/>
          <w:lang w:val="en-US"/>
        </w:rPr>
        <w:t>mopulus</w:t>
      </w:r>
      <w:r w:rsidRPr="0005516D">
        <w:rPr>
          <w:sz w:val="22"/>
          <w:szCs w:val="22"/>
        </w:rPr>
        <w:t>.</w:t>
      </w:r>
    </w:p>
    <w:p w:rsidR="000158BE" w:rsidRPr="0005516D" w:rsidRDefault="000158BE" w:rsidP="0005516D">
      <w:pPr>
        <w:shd w:val="clear" w:color="auto" w:fill="FFFFFF"/>
        <w:ind w:firstLine="284"/>
        <w:jc w:val="both"/>
        <w:rPr>
          <w:spacing w:val="-3"/>
          <w:sz w:val="22"/>
          <w:szCs w:val="22"/>
        </w:rPr>
      </w:pPr>
      <w:r w:rsidRPr="0005516D">
        <w:rPr>
          <w:sz w:val="22"/>
          <w:szCs w:val="22"/>
        </w:rPr>
        <w:t xml:space="preserve">У густому травостої протягом всього вегетаційного періоду домінує </w:t>
      </w:r>
      <w:r w:rsidRPr="0005516D">
        <w:rPr>
          <w:sz w:val="22"/>
          <w:szCs w:val="22"/>
          <w:lang w:val="en-US"/>
        </w:rPr>
        <w:t>Galeobdolon</w:t>
      </w:r>
      <w:r w:rsidR="0086350F" w:rsidRPr="0005516D">
        <w:rPr>
          <w:sz w:val="22"/>
          <w:szCs w:val="22"/>
        </w:rPr>
        <w:t xml:space="preserve"> </w:t>
      </w:r>
      <w:r w:rsidRPr="0005516D">
        <w:rPr>
          <w:sz w:val="22"/>
          <w:szCs w:val="22"/>
          <w:lang w:val="en-US"/>
        </w:rPr>
        <w:t>luteum</w:t>
      </w:r>
      <w:r w:rsidR="0086350F" w:rsidRPr="0005516D">
        <w:rPr>
          <w:sz w:val="22"/>
          <w:szCs w:val="22"/>
        </w:rPr>
        <w:t xml:space="preserve"> </w:t>
      </w:r>
      <w:r w:rsidRPr="0005516D">
        <w:rPr>
          <w:sz w:val="22"/>
          <w:szCs w:val="22"/>
        </w:rPr>
        <w:t xml:space="preserve">(25-30%), з покривом (10-15%) зростають </w:t>
      </w:r>
      <w:r w:rsidRPr="0005516D">
        <w:rPr>
          <w:sz w:val="22"/>
          <w:szCs w:val="22"/>
          <w:lang w:val="en-US"/>
        </w:rPr>
        <w:t>Gallium</w:t>
      </w:r>
      <w:r w:rsidR="0086350F" w:rsidRPr="0005516D">
        <w:rPr>
          <w:sz w:val="22"/>
          <w:szCs w:val="22"/>
        </w:rPr>
        <w:t xml:space="preserve"> </w:t>
      </w:r>
      <w:r w:rsidRPr="0005516D">
        <w:rPr>
          <w:sz w:val="22"/>
          <w:szCs w:val="22"/>
          <w:lang w:val="en-US"/>
        </w:rPr>
        <w:t>odoratum</w:t>
      </w:r>
      <w:r w:rsidRPr="0005516D">
        <w:rPr>
          <w:sz w:val="22"/>
          <w:szCs w:val="22"/>
        </w:rPr>
        <w:t xml:space="preserve">, </w:t>
      </w:r>
      <w:r w:rsidRPr="0005516D">
        <w:rPr>
          <w:spacing w:val="-1"/>
          <w:sz w:val="22"/>
          <w:szCs w:val="22"/>
          <w:lang w:val="en-US"/>
        </w:rPr>
        <w:t>Dryopteris</w:t>
      </w:r>
      <w:r w:rsidR="0086350F" w:rsidRPr="0005516D">
        <w:rPr>
          <w:spacing w:val="-1"/>
          <w:sz w:val="22"/>
          <w:szCs w:val="22"/>
        </w:rPr>
        <w:t xml:space="preserve"> </w:t>
      </w:r>
      <w:r w:rsidRPr="0005516D">
        <w:rPr>
          <w:spacing w:val="-1"/>
          <w:sz w:val="22"/>
          <w:szCs w:val="22"/>
          <w:lang w:val="en-US"/>
        </w:rPr>
        <w:t>filix</w:t>
      </w:r>
      <w:r w:rsidRPr="0005516D">
        <w:rPr>
          <w:spacing w:val="-1"/>
          <w:sz w:val="22"/>
          <w:szCs w:val="22"/>
        </w:rPr>
        <w:t>-</w:t>
      </w:r>
      <w:r w:rsidRPr="0005516D">
        <w:rPr>
          <w:spacing w:val="-1"/>
          <w:sz w:val="22"/>
          <w:szCs w:val="22"/>
          <w:lang w:val="en-US"/>
        </w:rPr>
        <w:t>mas</w:t>
      </w:r>
      <w:r w:rsidRPr="0005516D">
        <w:rPr>
          <w:spacing w:val="-1"/>
          <w:sz w:val="22"/>
          <w:szCs w:val="22"/>
        </w:rPr>
        <w:t xml:space="preserve">, </w:t>
      </w:r>
      <w:r w:rsidRPr="0005516D">
        <w:rPr>
          <w:spacing w:val="-1"/>
          <w:sz w:val="22"/>
          <w:szCs w:val="22"/>
          <w:lang w:val="en-US"/>
        </w:rPr>
        <w:t>Athyrium</w:t>
      </w:r>
      <w:r w:rsidR="0086350F" w:rsidRPr="0005516D">
        <w:rPr>
          <w:spacing w:val="-1"/>
          <w:sz w:val="22"/>
          <w:szCs w:val="22"/>
        </w:rPr>
        <w:t xml:space="preserve"> </w:t>
      </w:r>
      <w:r w:rsidRPr="0005516D">
        <w:rPr>
          <w:spacing w:val="-1"/>
          <w:sz w:val="22"/>
          <w:szCs w:val="22"/>
          <w:lang w:val="en-US"/>
        </w:rPr>
        <w:t>filix</w:t>
      </w:r>
      <w:r w:rsidRPr="0005516D">
        <w:rPr>
          <w:spacing w:val="-1"/>
          <w:sz w:val="22"/>
          <w:szCs w:val="22"/>
        </w:rPr>
        <w:t>-</w:t>
      </w:r>
      <w:r w:rsidRPr="0005516D">
        <w:rPr>
          <w:spacing w:val="-1"/>
          <w:sz w:val="22"/>
          <w:szCs w:val="22"/>
          <w:lang w:val="en-US"/>
        </w:rPr>
        <w:t>femina</w:t>
      </w:r>
      <w:r w:rsidRPr="0005516D">
        <w:rPr>
          <w:spacing w:val="-1"/>
          <w:sz w:val="22"/>
          <w:szCs w:val="22"/>
        </w:rPr>
        <w:t xml:space="preserve">, </w:t>
      </w:r>
      <w:r w:rsidRPr="0005516D">
        <w:rPr>
          <w:spacing w:val="-1"/>
          <w:sz w:val="22"/>
          <w:szCs w:val="22"/>
          <w:lang w:val="en-US"/>
        </w:rPr>
        <w:t>Asarum</w:t>
      </w:r>
      <w:r w:rsidR="0086350F" w:rsidRPr="0005516D">
        <w:rPr>
          <w:spacing w:val="-1"/>
          <w:sz w:val="22"/>
          <w:szCs w:val="22"/>
        </w:rPr>
        <w:t xml:space="preserve"> </w:t>
      </w:r>
      <w:r w:rsidRPr="0005516D">
        <w:rPr>
          <w:spacing w:val="-1"/>
          <w:sz w:val="22"/>
          <w:szCs w:val="22"/>
          <w:lang w:val="en-US"/>
        </w:rPr>
        <w:t>europaeum</w:t>
      </w:r>
      <w:r w:rsidRPr="0005516D">
        <w:rPr>
          <w:spacing w:val="-1"/>
          <w:sz w:val="22"/>
          <w:szCs w:val="22"/>
        </w:rPr>
        <w:t xml:space="preserve">, зрідка зустрічаються </w:t>
      </w:r>
      <w:r w:rsidRPr="0005516D">
        <w:rPr>
          <w:spacing w:val="-1"/>
          <w:sz w:val="22"/>
          <w:szCs w:val="22"/>
          <w:lang w:val="en-US"/>
        </w:rPr>
        <w:t>Euphotbia</w:t>
      </w:r>
      <w:r w:rsidR="0086350F" w:rsidRPr="0005516D">
        <w:rPr>
          <w:spacing w:val="-1"/>
          <w:sz w:val="22"/>
          <w:szCs w:val="22"/>
        </w:rPr>
        <w:t xml:space="preserve"> </w:t>
      </w:r>
      <w:r w:rsidRPr="0005516D">
        <w:rPr>
          <w:spacing w:val="-1"/>
          <w:sz w:val="22"/>
          <w:szCs w:val="22"/>
          <w:lang w:val="en-US"/>
        </w:rPr>
        <w:t>amygdaloides</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3"/>
          <w:sz w:val="22"/>
          <w:szCs w:val="22"/>
          <w:lang w:val="en-US"/>
        </w:rPr>
        <w:t>Viola</w:t>
      </w:r>
      <w:r w:rsidR="0086350F" w:rsidRPr="0005516D">
        <w:rPr>
          <w:spacing w:val="-3"/>
          <w:sz w:val="22"/>
          <w:szCs w:val="22"/>
        </w:rPr>
        <w:t xml:space="preserve"> </w:t>
      </w:r>
      <w:r w:rsidRPr="0005516D">
        <w:rPr>
          <w:spacing w:val="-3"/>
          <w:sz w:val="22"/>
          <w:szCs w:val="22"/>
          <w:lang w:val="en-US"/>
        </w:rPr>
        <w:t>reichenbachiana</w:t>
      </w:r>
      <w:r w:rsidR="0086350F" w:rsidRPr="0005516D">
        <w:rPr>
          <w:spacing w:val="-3"/>
          <w:sz w:val="22"/>
          <w:szCs w:val="22"/>
        </w:rPr>
        <w:t xml:space="preserve"> </w:t>
      </w:r>
      <w:r w:rsidRPr="0005516D">
        <w:rPr>
          <w:spacing w:val="-3"/>
          <w:sz w:val="22"/>
          <w:szCs w:val="22"/>
          <w:lang w:val="en-US"/>
        </w:rPr>
        <w:t>Jord</w:t>
      </w:r>
      <w:r w:rsidRPr="0005516D">
        <w:rPr>
          <w:spacing w:val="-3"/>
          <w:sz w:val="22"/>
          <w:szCs w:val="22"/>
        </w:rPr>
        <w:t>.</w:t>
      </w:r>
      <w:r w:rsidR="0086350F" w:rsidRPr="0005516D">
        <w:rPr>
          <w:spacing w:val="-3"/>
          <w:sz w:val="22"/>
          <w:szCs w:val="22"/>
        </w:rPr>
        <w:t xml:space="preserve"> </w:t>
      </w:r>
      <w:r w:rsidRPr="0005516D">
        <w:rPr>
          <w:spacing w:val="-3"/>
          <w:sz w:val="22"/>
          <w:szCs w:val="22"/>
          <w:lang w:val="en-US"/>
        </w:rPr>
        <w:t>ex</w:t>
      </w:r>
      <w:r w:rsidR="0086350F" w:rsidRPr="0005516D">
        <w:rPr>
          <w:spacing w:val="-3"/>
          <w:sz w:val="22"/>
          <w:szCs w:val="22"/>
        </w:rPr>
        <w:t xml:space="preserve"> </w:t>
      </w:r>
      <w:r w:rsidRPr="0005516D">
        <w:rPr>
          <w:spacing w:val="-3"/>
          <w:sz w:val="22"/>
          <w:szCs w:val="22"/>
          <w:lang w:val="en-US"/>
        </w:rPr>
        <w:t>Boreau</w:t>
      </w:r>
      <w:r w:rsidRPr="0005516D">
        <w:rPr>
          <w:spacing w:val="-3"/>
          <w:sz w:val="22"/>
          <w:szCs w:val="22"/>
        </w:rPr>
        <w:t xml:space="preserve">, </w:t>
      </w:r>
      <w:r w:rsidRPr="0005516D">
        <w:rPr>
          <w:spacing w:val="-3"/>
          <w:sz w:val="22"/>
          <w:szCs w:val="22"/>
          <w:lang w:val="en-US"/>
        </w:rPr>
        <w:t>V</w:t>
      </w:r>
      <w:r w:rsidRPr="0005516D">
        <w:rPr>
          <w:spacing w:val="-3"/>
          <w:sz w:val="22"/>
          <w:szCs w:val="22"/>
        </w:rPr>
        <w:t xml:space="preserve">. </w:t>
      </w:r>
      <w:r w:rsidR="0086350F" w:rsidRPr="0005516D">
        <w:rPr>
          <w:spacing w:val="-3"/>
          <w:sz w:val="22"/>
          <w:szCs w:val="22"/>
          <w:lang w:val="en-US"/>
        </w:rPr>
        <w:t>h</w:t>
      </w:r>
      <w:r w:rsidRPr="0005516D">
        <w:rPr>
          <w:spacing w:val="-3"/>
          <w:sz w:val="22"/>
          <w:szCs w:val="22"/>
          <w:lang w:val="en-US"/>
        </w:rPr>
        <w:t>irta</w:t>
      </w:r>
      <w:r w:rsidR="0086350F" w:rsidRPr="0005516D">
        <w:rPr>
          <w:spacing w:val="-3"/>
          <w:sz w:val="22"/>
          <w:szCs w:val="22"/>
        </w:rPr>
        <w:t xml:space="preserve"> </w:t>
      </w:r>
      <w:r w:rsidRPr="0005516D">
        <w:rPr>
          <w:spacing w:val="-3"/>
          <w:sz w:val="22"/>
          <w:szCs w:val="22"/>
          <w:lang w:val="en-US"/>
        </w:rPr>
        <w:t>L</w:t>
      </w:r>
      <w:r w:rsidRPr="0005516D">
        <w:rPr>
          <w:spacing w:val="-3"/>
          <w:sz w:val="22"/>
          <w:szCs w:val="22"/>
        </w:rPr>
        <w:t xml:space="preserve">., </w:t>
      </w:r>
      <w:r w:rsidRPr="0005516D">
        <w:rPr>
          <w:spacing w:val="-3"/>
          <w:sz w:val="22"/>
          <w:szCs w:val="22"/>
          <w:lang w:val="en-US"/>
        </w:rPr>
        <w:t>V</w:t>
      </w:r>
      <w:r w:rsidRPr="0005516D">
        <w:rPr>
          <w:spacing w:val="-3"/>
          <w:sz w:val="22"/>
          <w:szCs w:val="22"/>
        </w:rPr>
        <w:t xml:space="preserve">. </w:t>
      </w:r>
      <w:r w:rsidRPr="0005516D">
        <w:rPr>
          <w:spacing w:val="-3"/>
          <w:sz w:val="22"/>
          <w:szCs w:val="22"/>
          <w:lang w:val="en-US"/>
        </w:rPr>
        <w:t>odorata</w:t>
      </w:r>
      <w:r w:rsidR="0086350F" w:rsidRPr="0005516D">
        <w:rPr>
          <w:spacing w:val="-3"/>
          <w:sz w:val="22"/>
          <w:szCs w:val="22"/>
        </w:rPr>
        <w:t xml:space="preserve"> </w:t>
      </w:r>
      <w:r w:rsidRPr="0005516D">
        <w:rPr>
          <w:spacing w:val="-3"/>
          <w:sz w:val="22"/>
          <w:szCs w:val="22"/>
          <w:lang w:val="en-US"/>
        </w:rPr>
        <w:t>L</w:t>
      </w:r>
      <w:r w:rsidRPr="0005516D">
        <w:rPr>
          <w:spacing w:val="-3"/>
          <w:sz w:val="22"/>
          <w:szCs w:val="22"/>
        </w:rPr>
        <w:t xml:space="preserve">., </w:t>
      </w:r>
      <w:r w:rsidRPr="0005516D">
        <w:rPr>
          <w:sz w:val="22"/>
          <w:szCs w:val="22"/>
          <w:lang w:val="en-US"/>
        </w:rPr>
        <w:t>Ajuga</w:t>
      </w:r>
      <w:r w:rsidR="0086350F" w:rsidRPr="0005516D">
        <w:rPr>
          <w:sz w:val="22"/>
          <w:szCs w:val="22"/>
        </w:rPr>
        <w:t xml:space="preserve"> </w:t>
      </w:r>
      <w:r w:rsidRPr="0005516D">
        <w:rPr>
          <w:sz w:val="22"/>
          <w:szCs w:val="22"/>
          <w:lang w:val="en-US"/>
        </w:rPr>
        <w:t>reptans</w:t>
      </w:r>
      <w:r w:rsidRPr="0005516D">
        <w:rPr>
          <w:sz w:val="22"/>
          <w:szCs w:val="22"/>
        </w:rPr>
        <w:t xml:space="preserve">, </w:t>
      </w:r>
      <w:r w:rsidRPr="0005516D">
        <w:rPr>
          <w:sz w:val="22"/>
          <w:szCs w:val="22"/>
          <w:lang w:val="en-US"/>
        </w:rPr>
        <w:t>Salvia</w:t>
      </w:r>
      <w:r w:rsidR="0086350F" w:rsidRPr="0005516D">
        <w:rPr>
          <w:sz w:val="22"/>
          <w:szCs w:val="22"/>
        </w:rPr>
        <w:t xml:space="preserve"> </w:t>
      </w:r>
      <w:r w:rsidRPr="0005516D">
        <w:rPr>
          <w:sz w:val="22"/>
          <w:szCs w:val="22"/>
          <w:lang w:val="en-US"/>
        </w:rPr>
        <w:t>glutinosa</w:t>
      </w:r>
      <w:r w:rsidRPr="0005516D">
        <w:rPr>
          <w:sz w:val="22"/>
          <w:szCs w:val="22"/>
        </w:rPr>
        <w:t xml:space="preserve">, </w:t>
      </w:r>
      <w:r w:rsidRPr="0005516D">
        <w:rPr>
          <w:spacing w:val="-3"/>
          <w:sz w:val="22"/>
          <w:szCs w:val="22"/>
          <w:lang w:val="en-US"/>
        </w:rPr>
        <w:t>Pulmonaria</w:t>
      </w:r>
      <w:r w:rsidR="0086350F" w:rsidRPr="0005516D">
        <w:rPr>
          <w:spacing w:val="-3"/>
          <w:sz w:val="22"/>
          <w:szCs w:val="22"/>
        </w:rPr>
        <w:t xml:space="preserve"> </w:t>
      </w:r>
      <w:r w:rsidRPr="0005516D">
        <w:rPr>
          <w:spacing w:val="-3"/>
          <w:sz w:val="22"/>
          <w:szCs w:val="22"/>
          <w:lang w:val="en-US"/>
        </w:rPr>
        <w:t>obscura</w:t>
      </w:r>
      <w:r w:rsidRPr="0005516D">
        <w:rPr>
          <w:spacing w:val="-3"/>
          <w:sz w:val="22"/>
          <w:szCs w:val="22"/>
        </w:rPr>
        <w:t xml:space="preserve">, </w:t>
      </w:r>
      <w:r w:rsidRPr="0005516D">
        <w:rPr>
          <w:spacing w:val="-3"/>
          <w:sz w:val="22"/>
          <w:szCs w:val="22"/>
          <w:lang w:val="en-US"/>
        </w:rPr>
        <w:t>Majanthemum</w:t>
      </w:r>
      <w:r w:rsidR="0086350F" w:rsidRPr="0005516D">
        <w:rPr>
          <w:spacing w:val="-3"/>
          <w:sz w:val="22"/>
          <w:szCs w:val="22"/>
        </w:rPr>
        <w:t xml:space="preserve"> </w:t>
      </w:r>
      <w:r w:rsidRPr="0005516D">
        <w:rPr>
          <w:spacing w:val="-3"/>
          <w:sz w:val="22"/>
          <w:szCs w:val="22"/>
          <w:lang w:val="en-US"/>
        </w:rPr>
        <w:t>bifolium</w:t>
      </w:r>
      <w:r w:rsidRPr="0005516D">
        <w:rPr>
          <w:spacing w:val="-3"/>
          <w:sz w:val="22"/>
          <w:szCs w:val="22"/>
        </w:rPr>
        <w:t xml:space="preserve">, </w:t>
      </w:r>
      <w:r w:rsidRPr="0005516D">
        <w:rPr>
          <w:spacing w:val="-3"/>
          <w:sz w:val="22"/>
          <w:szCs w:val="22"/>
          <w:lang w:val="en-US"/>
        </w:rPr>
        <w:t>Carex</w:t>
      </w:r>
      <w:r w:rsidR="0086350F" w:rsidRPr="0005516D">
        <w:rPr>
          <w:spacing w:val="-3"/>
          <w:sz w:val="22"/>
          <w:szCs w:val="22"/>
        </w:rPr>
        <w:t xml:space="preserve"> </w:t>
      </w:r>
      <w:r w:rsidRPr="0005516D">
        <w:rPr>
          <w:spacing w:val="-3"/>
          <w:sz w:val="22"/>
          <w:szCs w:val="22"/>
          <w:lang w:val="en-US"/>
        </w:rPr>
        <w:t>pilosa</w:t>
      </w:r>
      <w:r w:rsidRPr="0005516D">
        <w:rPr>
          <w:spacing w:val="-3"/>
          <w:sz w:val="22"/>
          <w:szCs w:val="22"/>
        </w:rPr>
        <w:t>.</w:t>
      </w:r>
    </w:p>
    <w:p w:rsidR="000158BE" w:rsidRPr="0005516D" w:rsidRDefault="000158BE" w:rsidP="0005516D">
      <w:pPr>
        <w:shd w:val="clear" w:color="auto" w:fill="FFFFFF"/>
        <w:ind w:firstLine="284"/>
        <w:jc w:val="both"/>
        <w:rPr>
          <w:i/>
          <w:iCs/>
          <w:sz w:val="22"/>
          <w:szCs w:val="22"/>
        </w:rPr>
      </w:pPr>
      <w:r w:rsidRPr="0005516D">
        <w:rPr>
          <w:i/>
          <w:iCs/>
          <w:sz w:val="22"/>
          <w:szCs w:val="22"/>
        </w:rPr>
        <w:t>Асоціоція</w:t>
      </w:r>
      <w:r w:rsidR="0086350F" w:rsidRPr="0005516D">
        <w:rPr>
          <w:i/>
          <w:iCs/>
          <w:sz w:val="22"/>
          <w:szCs w:val="22"/>
        </w:rPr>
        <w:t xml:space="preserve"> </w:t>
      </w:r>
      <w:r w:rsidRPr="0005516D">
        <w:rPr>
          <w:i/>
          <w:iCs/>
          <w:sz w:val="22"/>
          <w:szCs w:val="22"/>
          <w:lang w:val="en-US"/>
        </w:rPr>
        <w:t>Querceto</w:t>
      </w:r>
      <w:r w:rsidRPr="0005516D">
        <w:rPr>
          <w:i/>
          <w:iCs/>
          <w:spacing w:val="-4"/>
          <w:sz w:val="22"/>
          <w:szCs w:val="22"/>
          <w:lang w:val="en-US"/>
        </w:rPr>
        <w:t>roboris</w:t>
      </w:r>
      <w:r w:rsidRPr="0005516D">
        <w:rPr>
          <w:i/>
          <w:iCs/>
          <w:sz w:val="22"/>
          <w:szCs w:val="22"/>
        </w:rPr>
        <w:t>-</w:t>
      </w:r>
      <w:r w:rsidRPr="0005516D">
        <w:rPr>
          <w:i/>
          <w:iCs/>
          <w:sz w:val="22"/>
          <w:szCs w:val="22"/>
          <w:lang w:val="en-US"/>
        </w:rPr>
        <w:t>Carpineto</w:t>
      </w:r>
      <w:r w:rsidRPr="0005516D">
        <w:rPr>
          <w:i/>
          <w:iCs/>
          <w:sz w:val="22"/>
          <w:szCs w:val="22"/>
        </w:rPr>
        <w:t>-</w:t>
      </w:r>
      <w:r w:rsidRPr="0005516D">
        <w:rPr>
          <w:i/>
          <w:iCs/>
          <w:sz w:val="22"/>
          <w:szCs w:val="22"/>
          <w:lang w:val="en-US"/>
        </w:rPr>
        <w:t>Fagetumalliosumursinae</w:t>
      </w:r>
      <w:r w:rsidR="0086350F" w:rsidRPr="0005516D">
        <w:rPr>
          <w:i/>
          <w:iCs/>
          <w:sz w:val="22"/>
          <w:szCs w:val="22"/>
        </w:rPr>
        <w:t xml:space="preserve"> </w:t>
      </w:r>
      <w:r w:rsidRPr="0005516D">
        <w:rPr>
          <w:i/>
          <w:iCs/>
          <w:sz w:val="22"/>
          <w:szCs w:val="22"/>
        </w:rPr>
        <w:t>(дубово-грабова бучина, ведмежо-цибулева)</w:t>
      </w:r>
    </w:p>
    <w:p w:rsidR="000158BE" w:rsidRPr="0005516D" w:rsidRDefault="000158BE" w:rsidP="0005516D">
      <w:pPr>
        <w:shd w:val="clear" w:color="auto" w:fill="FFFFFF"/>
        <w:ind w:firstLine="284"/>
        <w:jc w:val="both"/>
        <w:rPr>
          <w:sz w:val="22"/>
          <w:szCs w:val="22"/>
        </w:rPr>
      </w:pPr>
      <w:r w:rsidRPr="0005516D">
        <w:rPr>
          <w:sz w:val="22"/>
          <w:szCs w:val="22"/>
        </w:rPr>
        <w:t xml:space="preserve">Розповсюджена на піднятих слабостічних, частіше розчленованих ділянках, схилах балок.Деревостан двохярусний. Перший ярус утворює </w:t>
      </w:r>
      <w:r w:rsidRPr="0005516D">
        <w:rPr>
          <w:sz w:val="22"/>
          <w:szCs w:val="22"/>
          <w:lang w:val="en-US"/>
        </w:rPr>
        <w:t>Fagus</w:t>
      </w:r>
      <w:r w:rsidR="0086350F" w:rsidRPr="0005516D">
        <w:rPr>
          <w:sz w:val="22"/>
          <w:szCs w:val="22"/>
        </w:rPr>
        <w:t xml:space="preserve"> </w:t>
      </w:r>
      <w:r w:rsidRPr="0005516D">
        <w:rPr>
          <w:sz w:val="22"/>
          <w:szCs w:val="22"/>
          <w:lang w:val="en-US"/>
        </w:rPr>
        <w:t>sylvatica</w:t>
      </w:r>
      <w:r w:rsidR="0086350F" w:rsidRPr="0005516D">
        <w:rPr>
          <w:sz w:val="22"/>
          <w:szCs w:val="22"/>
        </w:rPr>
        <w:t xml:space="preserve"> </w:t>
      </w:r>
      <w:r w:rsidRPr="0005516D">
        <w:rPr>
          <w:spacing w:val="-2"/>
          <w:sz w:val="22"/>
          <w:szCs w:val="22"/>
        </w:rPr>
        <w:t xml:space="preserve">і поодиноко </w:t>
      </w:r>
      <w:r w:rsidRPr="0005516D">
        <w:rPr>
          <w:spacing w:val="-2"/>
          <w:sz w:val="22"/>
          <w:szCs w:val="22"/>
          <w:lang w:val="en-US"/>
        </w:rPr>
        <w:t>Quercus</w:t>
      </w:r>
      <w:r w:rsidR="0086350F" w:rsidRPr="0005516D">
        <w:rPr>
          <w:spacing w:val="-2"/>
          <w:sz w:val="22"/>
          <w:szCs w:val="22"/>
        </w:rPr>
        <w:t xml:space="preserve"> </w:t>
      </w:r>
      <w:r w:rsidRPr="0005516D">
        <w:rPr>
          <w:spacing w:val="-2"/>
          <w:sz w:val="22"/>
          <w:szCs w:val="22"/>
          <w:lang w:val="en-US"/>
        </w:rPr>
        <w:t>robur</w:t>
      </w:r>
      <w:r w:rsidRPr="0005516D">
        <w:rPr>
          <w:spacing w:val="-2"/>
          <w:sz w:val="22"/>
          <w:szCs w:val="22"/>
        </w:rPr>
        <w:t xml:space="preserve">, другий ярус утворює </w:t>
      </w:r>
      <w:r w:rsidRPr="0005516D">
        <w:rPr>
          <w:spacing w:val="-2"/>
          <w:sz w:val="22"/>
          <w:szCs w:val="22"/>
          <w:lang w:val="en-US"/>
        </w:rPr>
        <w:t>Carpinus</w:t>
      </w:r>
      <w:r w:rsidR="0086350F" w:rsidRPr="0005516D">
        <w:rPr>
          <w:spacing w:val="-2"/>
          <w:sz w:val="22"/>
          <w:szCs w:val="22"/>
        </w:rPr>
        <w:t xml:space="preserve"> </w:t>
      </w:r>
      <w:r w:rsidRPr="0005516D">
        <w:rPr>
          <w:spacing w:val="-2"/>
          <w:sz w:val="22"/>
          <w:szCs w:val="22"/>
          <w:lang w:val="en-US"/>
        </w:rPr>
        <w:t>betulus</w:t>
      </w:r>
      <w:r w:rsidRPr="0005516D">
        <w:rPr>
          <w:spacing w:val="-2"/>
          <w:sz w:val="22"/>
          <w:szCs w:val="22"/>
        </w:rPr>
        <w:t xml:space="preserve">, </w:t>
      </w:r>
      <w:r w:rsidRPr="0005516D">
        <w:rPr>
          <w:sz w:val="22"/>
          <w:szCs w:val="22"/>
        </w:rPr>
        <w:t xml:space="preserve">щільність крони 0.3-0.4, висота 35-40 м. Природне відновлення задовільне. Підлісок рідкий, незімкнутий, поодиноко зростають </w:t>
      </w:r>
      <w:r w:rsidRPr="0005516D">
        <w:rPr>
          <w:sz w:val="22"/>
          <w:szCs w:val="22"/>
          <w:lang w:val="en-US"/>
        </w:rPr>
        <w:t>Sambucus</w:t>
      </w:r>
      <w:r w:rsidR="0086350F" w:rsidRPr="0005516D">
        <w:rPr>
          <w:sz w:val="22"/>
          <w:szCs w:val="22"/>
        </w:rPr>
        <w:t xml:space="preserve"> </w:t>
      </w:r>
      <w:r w:rsidRPr="0005516D">
        <w:rPr>
          <w:sz w:val="22"/>
          <w:szCs w:val="22"/>
          <w:lang w:val="en-US"/>
        </w:rPr>
        <w:t>racemosa</w:t>
      </w:r>
      <w:r w:rsidRPr="0005516D">
        <w:rPr>
          <w:sz w:val="22"/>
          <w:szCs w:val="22"/>
        </w:rPr>
        <w:t xml:space="preserve">, </w:t>
      </w:r>
      <w:r w:rsidRPr="0005516D">
        <w:rPr>
          <w:sz w:val="22"/>
          <w:szCs w:val="22"/>
          <w:lang w:val="en-US"/>
        </w:rPr>
        <w:t>Salix</w:t>
      </w:r>
      <w:r w:rsidR="0086350F" w:rsidRPr="0005516D">
        <w:rPr>
          <w:sz w:val="22"/>
          <w:szCs w:val="22"/>
        </w:rPr>
        <w:t xml:space="preserve"> </w:t>
      </w:r>
      <w:r w:rsidRPr="0005516D">
        <w:rPr>
          <w:sz w:val="22"/>
          <w:szCs w:val="22"/>
          <w:lang w:val="en-US"/>
        </w:rPr>
        <w:t>caprea</w:t>
      </w:r>
      <w:r w:rsidRPr="0005516D">
        <w:rPr>
          <w:sz w:val="22"/>
          <w:szCs w:val="22"/>
        </w:rPr>
        <w:t xml:space="preserve">, </w:t>
      </w:r>
      <w:r w:rsidRPr="0005516D">
        <w:rPr>
          <w:sz w:val="22"/>
          <w:szCs w:val="22"/>
          <w:lang w:val="en-US"/>
        </w:rPr>
        <w:t>Frangula</w:t>
      </w:r>
      <w:r w:rsidR="0086350F" w:rsidRPr="0005516D">
        <w:rPr>
          <w:sz w:val="22"/>
          <w:szCs w:val="22"/>
        </w:rPr>
        <w:t xml:space="preserve"> </w:t>
      </w:r>
      <w:r w:rsidRPr="0005516D">
        <w:rPr>
          <w:sz w:val="22"/>
          <w:szCs w:val="22"/>
          <w:lang w:val="en-US"/>
        </w:rPr>
        <w:t>alnus</w:t>
      </w:r>
      <w:r w:rsidRPr="0005516D">
        <w:rPr>
          <w:sz w:val="22"/>
          <w:szCs w:val="22"/>
        </w:rPr>
        <w:t>.</w:t>
      </w:r>
    </w:p>
    <w:p w:rsidR="000158BE" w:rsidRPr="0005516D" w:rsidRDefault="000158BE" w:rsidP="0005516D">
      <w:pPr>
        <w:shd w:val="clear" w:color="auto" w:fill="FFFFFF"/>
        <w:ind w:right="67" w:firstLine="284"/>
        <w:jc w:val="both"/>
        <w:rPr>
          <w:sz w:val="22"/>
          <w:szCs w:val="22"/>
        </w:rPr>
      </w:pPr>
      <w:r w:rsidRPr="0005516D">
        <w:rPr>
          <w:sz w:val="22"/>
          <w:szCs w:val="22"/>
        </w:rPr>
        <w:t xml:space="preserve">У трав’яному ярусі з проективним покриттям 70-80% домінує </w:t>
      </w:r>
      <w:r w:rsidRPr="0005516D">
        <w:rPr>
          <w:sz w:val="22"/>
          <w:szCs w:val="22"/>
          <w:lang w:val="en-US"/>
        </w:rPr>
        <w:t>Allium</w:t>
      </w:r>
      <w:r w:rsidR="0086350F" w:rsidRPr="0005516D">
        <w:rPr>
          <w:sz w:val="22"/>
          <w:szCs w:val="22"/>
        </w:rPr>
        <w:t xml:space="preserve"> </w:t>
      </w:r>
      <w:r w:rsidRPr="0005516D">
        <w:rPr>
          <w:sz w:val="22"/>
          <w:szCs w:val="22"/>
          <w:lang w:val="en-US"/>
        </w:rPr>
        <w:t>ursinum</w:t>
      </w:r>
      <w:r w:rsidRPr="0005516D">
        <w:rPr>
          <w:spacing w:val="-1"/>
          <w:sz w:val="22"/>
          <w:szCs w:val="22"/>
        </w:rPr>
        <w:t xml:space="preserve">. Подиноко великими плямами зростає </w:t>
      </w:r>
      <w:r w:rsidRPr="0005516D">
        <w:rPr>
          <w:spacing w:val="-1"/>
          <w:sz w:val="22"/>
          <w:szCs w:val="22"/>
          <w:lang w:val="en-US"/>
        </w:rPr>
        <w:t>Leucojum</w:t>
      </w:r>
      <w:r w:rsidR="0086350F" w:rsidRPr="0005516D">
        <w:rPr>
          <w:spacing w:val="-1"/>
          <w:sz w:val="22"/>
          <w:szCs w:val="22"/>
        </w:rPr>
        <w:t xml:space="preserve"> </w:t>
      </w:r>
      <w:r w:rsidRPr="0005516D">
        <w:rPr>
          <w:spacing w:val="-1"/>
          <w:sz w:val="22"/>
          <w:szCs w:val="22"/>
          <w:lang w:val="en-US"/>
        </w:rPr>
        <w:t>vernum</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а з покривом 10-15% - </w:t>
      </w:r>
      <w:r w:rsidRPr="0005516D">
        <w:rPr>
          <w:spacing w:val="-1"/>
          <w:sz w:val="22"/>
          <w:szCs w:val="22"/>
          <w:lang w:val="en-US"/>
        </w:rPr>
        <w:t>Luzula</w:t>
      </w:r>
      <w:r w:rsidR="0086350F" w:rsidRPr="0005516D">
        <w:rPr>
          <w:spacing w:val="-1"/>
          <w:sz w:val="22"/>
          <w:szCs w:val="22"/>
        </w:rPr>
        <w:t xml:space="preserve"> </w:t>
      </w:r>
      <w:r w:rsidRPr="0005516D">
        <w:rPr>
          <w:spacing w:val="-1"/>
          <w:sz w:val="22"/>
          <w:szCs w:val="22"/>
          <w:lang w:val="en-US"/>
        </w:rPr>
        <w:t>pilosa</w:t>
      </w:r>
      <w:r w:rsidR="0086350F" w:rsidRPr="0005516D">
        <w:rPr>
          <w:spacing w:val="-1"/>
          <w:sz w:val="22"/>
          <w:szCs w:val="22"/>
        </w:rPr>
        <w:t xml:space="preserve"> </w:t>
      </w:r>
      <w:r w:rsidRPr="0005516D">
        <w:rPr>
          <w:spacing w:val="-1"/>
          <w:sz w:val="22"/>
          <w:szCs w:val="22"/>
          <w:lang w:val="en-US"/>
        </w:rPr>
        <w:t>Willd</w:t>
      </w:r>
      <w:r w:rsidRPr="0005516D">
        <w:rPr>
          <w:spacing w:val="-1"/>
          <w:sz w:val="22"/>
          <w:szCs w:val="22"/>
        </w:rPr>
        <w:t xml:space="preserve">., </w:t>
      </w:r>
      <w:r w:rsidRPr="0005516D">
        <w:rPr>
          <w:spacing w:val="-1"/>
          <w:sz w:val="22"/>
          <w:szCs w:val="22"/>
          <w:lang w:val="en-US"/>
        </w:rPr>
        <w:t>Carex</w:t>
      </w:r>
      <w:r w:rsidR="0086350F" w:rsidRPr="0005516D">
        <w:rPr>
          <w:spacing w:val="-1"/>
          <w:sz w:val="22"/>
          <w:szCs w:val="22"/>
        </w:rPr>
        <w:t xml:space="preserve"> </w:t>
      </w:r>
      <w:r w:rsidRPr="0005516D">
        <w:rPr>
          <w:spacing w:val="-1"/>
          <w:sz w:val="22"/>
          <w:szCs w:val="22"/>
          <w:lang w:val="en-US"/>
        </w:rPr>
        <w:t>brizoides</w:t>
      </w:r>
      <w:r w:rsidR="0086350F"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C</w:t>
      </w:r>
      <w:r w:rsidRPr="0005516D">
        <w:rPr>
          <w:spacing w:val="-1"/>
          <w:sz w:val="22"/>
          <w:szCs w:val="22"/>
        </w:rPr>
        <w:t xml:space="preserve">. </w:t>
      </w:r>
      <w:r w:rsidR="009F5598" w:rsidRPr="0005516D">
        <w:rPr>
          <w:spacing w:val="-1"/>
          <w:sz w:val="22"/>
          <w:szCs w:val="22"/>
          <w:lang w:val="en-US"/>
        </w:rPr>
        <w:t>p</w:t>
      </w:r>
      <w:r w:rsidRPr="0005516D">
        <w:rPr>
          <w:spacing w:val="-1"/>
          <w:sz w:val="22"/>
          <w:szCs w:val="22"/>
          <w:lang w:val="en-US"/>
        </w:rPr>
        <w:t>endula</w:t>
      </w:r>
      <w:r w:rsidR="0086350F" w:rsidRPr="0005516D">
        <w:rPr>
          <w:spacing w:val="-1"/>
          <w:sz w:val="22"/>
          <w:szCs w:val="22"/>
        </w:rPr>
        <w:t xml:space="preserve"> </w:t>
      </w:r>
      <w:r w:rsidRPr="0005516D">
        <w:rPr>
          <w:spacing w:val="-1"/>
          <w:sz w:val="22"/>
          <w:szCs w:val="22"/>
          <w:lang w:val="en-US"/>
        </w:rPr>
        <w:t>Huds</w:t>
      </w:r>
      <w:r w:rsidRPr="0005516D">
        <w:rPr>
          <w:spacing w:val="-1"/>
          <w:sz w:val="22"/>
          <w:szCs w:val="22"/>
        </w:rPr>
        <w:t xml:space="preserve">, </w:t>
      </w:r>
      <w:r w:rsidRPr="0005516D">
        <w:rPr>
          <w:spacing w:val="-1"/>
          <w:sz w:val="22"/>
          <w:szCs w:val="22"/>
          <w:lang w:val="en-US"/>
        </w:rPr>
        <w:t>Dentaria</w:t>
      </w:r>
      <w:r w:rsidR="009F5598" w:rsidRPr="0005516D">
        <w:rPr>
          <w:spacing w:val="-1"/>
          <w:sz w:val="22"/>
          <w:szCs w:val="22"/>
        </w:rPr>
        <w:t xml:space="preserve"> </w:t>
      </w:r>
      <w:r w:rsidRPr="0005516D">
        <w:rPr>
          <w:spacing w:val="-1"/>
          <w:sz w:val="22"/>
          <w:szCs w:val="22"/>
          <w:lang w:val="en-US"/>
        </w:rPr>
        <w:t>glandulosa</w:t>
      </w:r>
      <w:r w:rsidR="009F5598" w:rsidRPr="0005516D">
        <w:rPr>
          <w:spacing w:val="-1"/>
          <w:sz w:val="22"/>
          <w:szCs w:val="22"/>
        </w:rPr>
        <w:t xml:space="preserve"> </w:t>
      </w:r>
      <w:r w:rsidRPr="0005516D">
        <w:rPr>
          <w:spacing w:val="-1"/>
          <w:sz w:val="22"/>
          <w:szCs w:val="22"/>
          <w:lang w:val="en-US"/>
        </w:rPr>
        <w:t>Waldst</w:t>
      </w:r>
      <w:r w:rsidRPr="0005516D">
        <w:rPr>
          <w:spacing w:val="-1"/>
          <w:sz w:val="22"/>
          <w:szCs w:val="22"/>
        </w:rPr>
        <w:t>.</w:t>
      </w:r>
      <w:r w:rsidRPr="0005516D">
        <w:rPr>
          <w:spacing w:val="-1"/>
          <w:sz w:val="22"/>
          <w:szCs w:val="22"/>
          <w:lang w:val="en-US"/>
        </w:rPr>
        <w:t>et</w:t>
      </w:r>
      <w:r w:rsidR="009F5598" w:rsidRPr="0005516D">
        <w:rPr>
          <w:spacing w:val="-1"/>
          <w:sz w:val="22"/>
          <w:szCs w:val="22"/>
        </w:rPr>
        <w:t xml:space="preserve"> </w:t>
      </w:r>
      <w:r w:rsidRPr="0005516D">
        <w:rPr>
          <w:spacing w:val="-1"/>
          <w:sz w:val="22"/>
          <w:szCs w:val="22"/>
          <w:lang w:val="en-US"/>
        </w:rPr>
        <w:t>Kit</w:t>
      </w:r>
      <w:r w:rsidRPr="0005516D">
        <w:rPr>
          <w:spacing w:val="-1"/>
          <w:sz w:val="22"/>
          <w:szCs w:val="22"/>
        </w:rPr>
        <w:t xml:space="preserve">., </w:t>
      </w:r>
      <w:r w:rsidRPr="0005516D">
        <w:rPr>
          <w:spacing w:val="-1"/>
          <w:sz w:val="22"/>
          <w:szCs w:val="22"/>
          <w:lang w:val="en-US"/>
        </w:rPr>
        <w:t>D</w:t>
      </w:r>
      <w:r w:rsidRPr="0005516D">
        <w:rPr>
          <w:spacing w:val="-1"/>
          <w:sz w:val="22"/>
          <w:szCs w:val="22"/>
        </w:rPr>
        <w:t xml:space="preserve">. </w:t>
      </w:r>
      <w:r w:rsidR="009F5598" w:rsidRPr="0005516D">
        <w:rPr>
          <w:spacing w:val="-1"/>
          <w:sz w:val="22"/>
          <w:szCs w:val="22"/>
          <w:lang w:val="en-US"/>
        </w:rPr>
        <w:t>b</w:t>
      </w:r>
      <w:r w:rsidRPr="0005516D">
        <w:rPr>
          <w:spacing w:val="-1"/>
          <w:sz w:val="22"/>
          <w:szCs w:val="22"/>
          <w:lang w:val="en-US"/>
        </w:rPr>
        <w:t>ulbifera</w:t>
      </w:r>
      <w:r w:rsidR="009F5598" w:rsidRPr="0005516D">
        <w:rPr>
          <w:spacing w:val="-1"/>
          <w:sz w:val="22"/>
          <w:szCs w:val="22"/>
        </w:rPr>
        <w:t xml:space="preserve"> </w:t>
      </w:r>
      <w:r w:rsidRPr="0005516D">
        <w:rPr>
          <w:spacing w:val="-1"/>
          <w:sz w:val="22"/>
          <w:szCs w:val="22"/>
          <w:lang w:val="en-US"/>
        </w:rPr>
        <w:t>L</w:t>
      </w:r>
      <w:r w:rsidRPr="0005516D">
        <w:rPr>
          <w:spacing w:val="-1"/>
          <w:sz w:val="22"/>
          <w:szCs w:val="22"/>
        </w:rPr>
        <w:t>.</w:t>
      </w:r>
    </w:p>
    <w:p w:rsidR="000158BE" w:rsidRPr="0005516D" w:rsidRDefault="000158BE" w:rsidP="0005516D">
      <w:pPr>
        <w:shd w:val="clear" w:color="auto" w:fill="FFFFFF"/>
        <w:ind w:firstLine="284"/>
        <w:jc w:val="both"/>
        <w:rPr>
          <w:sz w:val="22"/>
          <w:szCs w:val="22"/>
        </w:rPr>
      </w:pPr>
      <w:r w:rsidRPr="0005516D">
        <w:rPr>
          <w:sz w:val="22"/>
          <w:szCs w:val="22"/>
        </w:rPr>
        <w:t xml:space="preserve">Влітку, після відмирання ефемероїдів, в тому числі і </w:t>
      </w:r>
      <w:r w:rsidRPr="0005516D">
        <w:rPr>
          <w:sz w:val="22"/>
          <w:szCs w:val="22"/>
          <w:lang w:val="en-US"/>
        </w:rPr>
        <w:t>Allium</w:t>
      </w:r>
      <w:r w:rsidR="009F5598" w:rsidRPr="0005516D">
        <w:rPr>
          <w:sz w:val="22"/>
          <w:szCs w:val="22"/>
        </w:rPr>
        <w:t xml:space="preserve"> </w:t>
      </w:r>
      <w:r w:rsidRPr="0005516D">
        <w:rPr>
          <w:sz w:val="22"/>
          <w:szCs w:val="22"/>
          <w:lang w:val="en-US"/>
        </w:rPr>
        <w:t>ursinum</w:t>
      </w:r>
      <w:r w:rsidRPr="0005516D">
        <w:rPr>
          <w:sz w:val="22"/>
          <w:szCs w:val="22"/>
        </w:rPr>
        <w:t xml:space="preserve">, трав’яний покрив дуже бідний. Крім вище згаданих ожики і осок, зрідка зустрічаються </w:t>
      </w:r>
      <w:r w:rsidRPr="0005516D">
        <w:rPr>
          <w:sz w:val="22"/>
          <w:szCs w:val="22"/>
          <w:lang w:val="en-US"/>
        </w:rPr>
        <w:t>Hepatica</w:t>
      </w:r>
      <w:r w:rsidR="009F5598" w:rsidRPr="0005516D">
        <w:rPr>
          <w:sz w:val="22"/>
          <w:szCs w:val="22"/>
        </w:rPr>
        <w:t xml:space="preserve"> </w:t>
      </w:r>
      <w:r w:rsidRPr="0005516D">
        <w:rPr>
          <w:sz w:val="22"/>
          <w:szCs w:val="22"/>
          <w:lang w:val="en-US"/>
        </w:rPr>
        <w:t>nobilis</w:t>
      </w:r>
      <w:r w:rsidR="009F5598" w:rsidRPr="0005516D">
        <w:rPr>
          <w:sz w:val="22"/>
          <w:szCs w:val="22"/>
        </w:rPr>
        <w:t xml:space="preserve"> </w:t>
      </w:r>
      <w:r w:rsidRPr="0005516D">
        <w:rPr>
          <w:sz w:val="22"/>
          <w:szCs w:val="22"/>
          <w:lang w:val="en-US"/>
        </w:rPr>
        <w:t>Mill</w:t>
      </w:r>
      <w:r w:rsidRPr="0005516D">
        <w:rPr>
          <w:sz w:val="22"/>
          <w:szCs w:val="22"/>
        </w:rPr>
        <w:t xml:space="preserve">., </w:t>
      </w:r>
      <w:r w:rsidRPr="0005516D">
        <w:rPr>
          <w:sz w:val="22"/>
          <w:szCs w:val="22"/>
          <w:lang w:val="en-US"/>
        </w:rPr>
        <w:t>Viola</w:t>
      </w:r>
      <w:r w:rsidR="009F5598" w:rsidRPr="0005516D">
        <w:rPr>
          <w:sz w:val="22"/>
          <w:szCs w:val="22"/>
        </w:rPr>
        <w:t xml:space="preserve"> </w:t>
      </w:r>
      <w:r w:rsidRPr="0005516D">
        <w:rPr>
          <w:sz w:val="22"/>
          <w:szCs w:val="22"/>
          <w:lang w:val="en-US"/>
        </w:rPr>
        <w:t>hirta</w:t>
      </w:r>
      <w:r w:rsidRPr="0005516D">
        <w:rPr>
          <w:sz w:val="22"/>
          <w:szCs w:val="22"/>
        </w:rPr>
        <w:t xml:space="preserve">, </w:t>
      </w:r>
      <w:r w:rsidRPr="0005516D">
        <w:rPr>
          <w:spacing w:val="-1"/>
          <w:sz w:val="22"/>
          <w:szCs w:val="22"/>
          <w:lang w:val="en-US"/>
        </w:rPr>
        <w:t>Aegopodium</w:t>
      </w:r>
      <w:r w:rsidR="009F5598" w:rsidRPr="0005516D">
        <w:rPr>
          <w:spacing w:val="-1"/>
          <w:sz w:val="22"/>
          <w:szCs w:val="22"/>
        </w:rPr>
        <w:t xml:space="preserve"> </w:t>
      </w:r>
      <w:r w:rsidRPr="0005516D">
        <w:rPr>
          <w:spacing w:val="-1"/>
          <w:sz w:val="22"/>
          <w:szCs w:val="22"/>
          <w:lang w:val="en-US"/>
        </w:rPr>
        <w:t>podagraria</w:t>
      </w:r>
      <w:r w:rsidRPr="0005516D">
        <w:rPr>
          <w:spacing w:val="-1"/>
          <w:sz w:val="22"/>
          <w:szCs w:val="22"/>
        </w:rPr>
        <w:t xml:space="preserve">, </w:t>
      </w:r>
      <w:r w:rsidRPr="0005516D">
        <w:rPr>
          <w:spacing w:val="-1"/>
          <w:sz w:val="22"/>
          <w:szCs w:val="22"/>
          <w:lang w:val="en-US"/>
        </w:rPr>
        <w:t>Antriscus</w:t>
      </w:r>
      <w:r w:rsidR="009F5598" w:rsidRPr="0005516D">
        <w:rPr>
          <w:spacing w:val="-1"/>
          <w:sz w:val="22"/>
          <w:szCs w:val="22"/>
        </w:rPr>
        <w:t xml:space="preserve"> </w:t>
      </w:r>
      <w:r w:rsidRPr="0005516D">
        <w:rPr>
          <w:spacing w:val="-1"/>
          <w:sz w:val="22"/>
          <w:szCs w:val="22"/>
          <w:lang w:val="en-US"/>
        </w:rPr>
        <w:t>sylvestris</w:t>
      </w:r>
      <w:r w:rsidR="009F5598" w:rsidRPr="0005516D">
        <w:rPr>
          <w:spacing w:val="-1"/>
          <w:sz w:val="22"/>
          <w:szCs w:val="22"/>
        </w:rPr>
        <w:t xml:space="preserve"> </w:t>
      </w:r>
      <w:r w:rsidRPr="0005516D">
        <w:rPr>
          <w:spacing w:val="-1"/>
          <w:sz w:val="22"/>
          <w:szCs w:val="22"/>
          <w:lang w:val="en-US"/>
        </w:rPr>
        <w:t>L</w:t>
      </w:r>
      <w:r w:rsidRPr="0005516D">
        <w:rPr>
          <w:spacing w:val="-1"/>
          <w:sz w:val="22"/>
          <w:szCs w:val="22"/>
        </w:rPr>
        <w:t xml:space="preserve">., </w:t>
      </w:r>
      <w:r w:rsidRPr="0005516D">
        <w:rPr>
          <w:spacing w:val="-1"/>
          <w:sz w:val="22"/>
          <w:szCs w:val="22"/>
          <w:lang w:val="en-US"/>
        </w:rPr>
        <w:t>Myosotis</w:t>
      </w:r>
      <w:r w:rsidR="009F5598" w:rsidRPr="0005516D">
        <w:rPr>
          <w:spacing w:val="-1"/>
          <w:sz w:val="22"/>
          <w:szCs w:val="22"/>
        </w:rPr>
        <w:t xml:space="preserve"> </w:t>
      </w:r>
      <w:r w:rsidRPr="0005516D">
        <w:rPr>
          <w:spacing w:val="-1"/>
          <w:sz w:val="22"/>
          <w:szCs w:val="22"/>
          <w:lang w:val="en-US"/>
        </w:rPr>
        <w:t>strigulosa</w:t>
      </w:r>
      <w:r w:rsidR="009F5598" w:rsidRPr="0005516D">
        <w:rPr>
          <w:spacing w:val="-1"/>
          <w:sz w:val="22"/>
          <w:szCs w:val="22"/>
        </w:rPr>
        <w:t xml:space="preserve"> </w:t>
      </w:r>
      <w:r w:rsidRPr="0005516D">
        <w:rPr>
          <w:spacing w:val="-1"/>
          <w:sz w:val="22"/>
          <w:szCs w:val="22"/>
          <w:lang w:val="en-US"/>
        </w:rPr>
        <w:t>Reichb</w:t>
      </w:r>
      <w:r w:rsidRPr="0005516D">
        <w:rPr>
          <w:spacing w:val="-1"/>
          <w:sz w:val="22"/>
          <w:szCs w:val="22"/>
        </w:rPr>
        <w:t>.,</w:t>
      </w:r>
      <w:r w:rsidR="009F5598" w:rsidRPr="0005516D">
        <w:rPr>
          <w:spacing w:val="-1"/>
          <w:sz w:val="22"/>
          <w:szCs w:val="22"/>
        </w:rPr>
        <w:t xml:space="preserve"> </w:t>
      </w:r>
      <w:r w:rsidRPr="0005516D">
        <w:rPr>
          <w:spacing w:val="-1"/>
          <w:sz w:val="22"/>
          <w:szCs w:val="22"/>
          <w:lang w:val="en-US"/>
        </w:rPr>
        <w:t>Glechoma</w:t>
      </w:r>
      <w:r w:rsidR="009F5598" w:rsidRPr="0005516D">
        <w:rPr>
          <w:spacing w:val="-1"/>
          <w:sz w:val="22"/>
          <w:szCs w:val="22"/>
        </w:rPr>
        <w:t xml:space="preserve"> </w:t>
      </w:r>
      <w:r w:rsidR="009F5598" w:rsidRPr="0005516D">
        <w:rPr>
          <w:spacing w:val="-1"/>
          <w:sz w:val="22"/>
          <w:szCs w:val="22"/>
          <w:lang w:val="en-US"/>
        </w:rPr>
        <w:t>hirsute</w:t>
      </w:r>
      <w:r w:rsidR="009F5598" w:rsidRPr="0005516D">
        <w:rPr>
          <w:spacing w:val="-1"/>
          <w:sz w:val="22"/>
          <w:szCs w:val="22"/>
        </w:rPr>
        <w:t xml:space="preserve"> </w:t>
      </w:r>
      <w:r w:rsidRPr="0005516D">
        <w:rPr>
          <w:spacing w:val="-1"/>
          <w:sz w:val="22"/>
          <w:szCs w:val="22"/>
          <w:lang w:val="en-US"/>
        </w:rPr>
        <w:t>Waldst</w:t>
      </w:r>
      <w:r w:rsidRPr="0005516D">
        <w:rPr>
          <w:spacing w:val="-1"/>
          <w:sz w:val="22"/>
          <w:szCs w:val="22"/>
        </w:rPr>
        <w:t xml:space="preserve">. </w:t>
      </w:r>
      <w:r w:rsidR="009F5598" w:rsidRPr="0005516D">
        <w:rPr>
          <w:spacing w:val="-1"/>
          <w:sz w:val="22"/>
          <w:szCs w:val="22"/>
          <w:lang w:val="en-US"/>
        </w:rPr>
        <w:t>e</w:t>
      </w:r>
      <w:r w:rsidRPr="0005516D">
        <w:rPr>
          <w:spacing w:val="-1"/>
          <w:sz w:val="22"/>
          <w:szCs w:val="22"/>
          <w:lang w:val="en-US"/>
        </w:rPr>
        <w:t>t</w:t>
      </w:r>
      <w:r w:rsidR="009F5598" w:rsidRPr="0005516D">
        <w:rPr>
          <w:spacing w:val="-1"/>
          <w:sz w:val="22"/>
          <w:szCs w:val="22"/>
        </w:rPr>
        <w:t xml:space="preserve"> </w:t>
      </w:r>
      <w:r w:rsidRPr="0005516D">
        <w:rPr>
          <w:spacing w:val="-1"/>
          <w:sz w:val="22"/>
          <w:szCs w:val="22"/>
          <w:lang w:val="en-US"/>
        </w:rPr>
        <w:t>Kit</w:t>
      </w:r>
      <w:r w:rsidRPr="0005516D">
        <w:rPr>
          <w:spacing w:val="-1"/>
          <w:sz w:val="22"/>
          <w:szCs w:val="22"/>
        </w:rPr>
        <w:t>.</w:t>
      </w:r>
      <w:r w:rsidRPr="0005516D">
        <w:rPr>
          <w:sz w:val="22"/>
          <w:szCs w:val="22"/>
        </w:rPr>
        <w:t xml:space="preserve"> Мохи відсутні.</w:t>
      </w:r>
    </w:p>
    <w:p w:rsidR="000158BE" w:rsidRPr="0005516D" w:rsidRDefault="000158BE" w:rsidP="0005516D">
      <w:pPr>
        <w:shd w:val="clear" w:color="auto" w:fill="FFFFFF"/>
        <w:ind w:firstLine="284"/>
        <w:jc w:val="both"/>
        <w:rPr>
          <w:sz w:val="22"/>
          <w:szCs w:val="22"/>
        </w:rPr>
      </w:pPr>
      <w:r w:rsidRPr="0005516D">
        <w:rPr>
          <w:sz w:val="22"/>
          <w:szCs w:val="22"/>
        </w:rPr>
        <w:t xml:space="preserve">Ранньовесняні синузії в субформаціях букових лісів утворюють такі ефемероїди: </w:t>
      </w:r>
      <w:r w:rsidRPr="0005516D">
        <w:rPr>
          <w:sz w:val="22"/>
          <w:szCs w:val="22"/>
          <w:lang w:val="en-US"/>
        </w:rPr>
        <w:t>Dentaria</w:t>
      </w:r>
      <w:r w:rsidR="009F5598" w:rsidRPr="0005516D">
        <w:rPr>
          <w:sz w:val="22"/>
          <w:szCs w:val="22"/>
        </w:rPr>
        <w:t xml:space="preserve"> </w:t>
      </w:r>
      <w:r w:rsidRPr="0005516D">
        <w:rPr>
          <w:sz w:val="22"/>
          <w:szCs w:val="22"/>
          <w:lang w:val="en-US"/>
        </w:rPr>
        <w:t>glandulosa</w:t>
      </w:r>
      <w:r w:rsidRPr="0005516D">
        <w:rPr>
          <w:sz w:val="22"/>
          <w:szCs w:val="22"/>
        </w:rPr>
        <w:t xml:space="preserve">, </w:t>
      </w:r>
      <w:r w:rsidRPr="0005516D">
        <w:rPr>
          <w:sz w:val="22"/>
          <w:szCs w:val="22"/>
          <w:lang w:val="en-US"/>
        </w:rPr>
        <w:t>Leucojum</w:t>
      </w:r>
      <w:r w:rsidR="009F5598" w:rsidRPr="0005516D">
        <w:rPr>
          <w:sz w:val="22"/>
          <w:szCs w:val="22"/>
        </w:rPr>
        <w:t xml:space="preserve"> </w:t>
      </w:r>
      <w:r w:rsidRPr="0005516D">
        <w:rPr>
          <w:sz w:val="22"/>
          <w:szCs w:val="22"/>
          <w:lang w:val="en-US"/>
        </w:rPr>
        <w:t>vernum</w:t>
      </w:r>
      <w:r w:rsidRPr="0005516D">
        <w:rPr>
          <w:sz w:val="22"/>
          <w:szCs w:val="22"/>
        </w:rPr>
        <w:t xml:space="preserve">, </w:t>
      </w:r>
      <w:r w:rsidRPr="0005516D">
        <w:rPr>
          <w:sz w:val="22"/>
          <w:szCs w:val="22"/>
          <w:lang w:val="en-US"/>
        </w:rPr>
        <w:t>Scilla</w:t>
      </w:r>
      <w:r w:rsidR="009F5598" w:rsidRPr="0005516D">
        <w:rPr>
          <w:sz w:val="22"/>
          <w:szCs w:val="22"/>
        </w:rPr>
        <w:t xml:space="preserve"> </w:t>
      </w:r>
      <w:r w:rsidRPr="0005516D">
        <w:rPr>
          <w:sz w:val="22"/>
          <w:szCs w:val="22"/>
          <w:lang w:val="en-US"/>
        </w:rPr>
        <w:t>bifolia</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Isopyrum</w:t>
      </w:r>
      <w:r w:rsidR="009F5598" w:rsidRPr="0005516D">
        <w:rPr>
          <w:sz w:val="22"/>
          <w:szCs w:val="22"/>
        </w:rPr>
        <w:t xml:space="preserve"> </w:t>
      </w:r>
      <w:r w:rsidRPr="0005516D">
        <w:rPr>
          <w:sz w:val="22"/>
          <w:szCs w:val="22"/>
          <w:lang w:val="en-US"/>
        </w:rPr>
        <w:t>thalictroides</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Anemone</w:t>
      </w:r>
      <w:r w:rsidR="009F5598" w:rsidRPr="0005516D">
        <w:rPr>
          <w:sz w:val="22"/>
          <w:szCs w:val="22"/>
        </w:rPr>
        <w:t xml:space="preserve"> </w:t>
      </w:r>
      <w:r w:rsidRPr="0005516D">
        <w:rPr>
          <w:sz w:val="22"/>
          <w:szCs w:val="22"/>
          <w:lang w:val="en-US"/>
        </w:rPr>
        <w:t>nemorosa</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A</w:t>
      </w:r>
      <w:r w:rsidRPr="0005516D">
        <w:rPr>
          <w:sz w:val="22"/>
          <w:szCs w:val="22"/>
        </w:rPr>
        <w:t xml:space="preserve">. </w:t>
      </w:r>
      <w:r w:rsidR="009F5598" w:rsidRPr="0005516D">
        <w:rPr>
          <w:sz w:val="22"/>
          <w:szCs w:val="22"/>
          <w:lang w:val="en-US"/>
        </w:rPr>
        <w:t>r</w:t>
      </w:r>
      <w:r w:rsidRPr="0005516D">
        <w:rPr>
          <w:sz w:val="22"/>
          <w:szCs w:val="22"/>
          <w:lang w:val="en-US"/>
        </w:rPr>
        <w:t>anunculoides</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Allium</w:t>
      </w:r>
      <w:r w:rsidR="009F5598" w:rsidRPr="0005516D">
        <w:rPr>
          <w:sz w:val="22"/>
          <w:szCs w:val="22"/>
        </w:rPr>
        <w:t xml:space="preserve"> </w:t>
      </w:r>
      <w:r w:rsidRPr="0005516D">
        <w:rPr>
          <w:sz w:val="22"/>
          <w:szCs w:val="22"/>
          <w:lang w:val="en-US"/>
        </w:rPr>
        <w:t>ursinum</w:t>
      </w:r>
      <w:r w:rsidRPr="0005516D">
        <w:rPr>
          <w:sz w:val="22"/>
          <w:szCs w:val="22"/>
        </w:rPr>
        <w:t xml:space="preserve">, </w:t>
      </w:r>
      <w:r w:rsidRPr="0005516D">
        <w:rPr>
          <w:sz w:val="22"/>
          <w:szCs w:val="22"/>
          <w:lang w:val="en-US"/>
        </w:rPr>
        <w:t>Coryda</w:t>
      </w:r>
      <w:r w:rsidR="009F5598" w:rsidRPr="0005516D">
        <w:rPr>
          <w:sz w:val="22"/>
          <w:szCs w:val="22"/>
        </w:rPr>
        <w:t xml:space="preserve"> </w:t>
      </w:r>
      <w:r w:rsidRPr="0005516D">
        <w:rPr>
          <w:sz w:val="22"/>
          <w:szCs w:val="22"/>
          <w:lang w:val="en-US"/>
        </w:rPr>
        <w:t>liscava</w:t>
      </w:r>
      <w:r w:rsidR="009F5598" w:rsidRPr="0005516D">
        <w:rPr>
          <w:sz w:val="22"/>
          <w:szCs w:val="22"/>
        </w:rPr>
        <w:t xml:space="preserve"> </w:t>
      </w:r>
      <w:r w:rsidRPr="0005516D">
        <w:rPr>
          <w:sz w:val="22"/>
          <w:szCs w:val="22"/>
          <w:lang w:val="en-US"/>
        </w:rPr>
        <w:t>L</w:t>
      </w:r>
      <w:r w:rsidRPr="0005516D">
        <w:rPr>
          <w:sz w:val="22"/>
          <w:szCs w:val="22"/>
        </w:rPr>
        <w:t>.</w:t>
      </w:r>
    </w:p>
    <w:p w:rsidR="000158BE" w:rsidRPr="0005516D" w:rsidRDefault="000158BE" w:rsidP="0005516D">
      <w:pPr>
        <w:shd w:val="clear" w:color="auto" w:fill="FFFFFF"/>
        <w:ind w:right="10" w:firstLine="284"/>
        <w:jc w:val="both"/>
        <w:rPr>
          <w:sz w:val="22"/>
          <w:szCs w:val="22"/>
        </w:rPr>
      </w:pPr>
      <w:r w:rsidRPr="0005516D">
        <w:rPr>
          <w:sz w:val="22"/>
          <w:szCs w:val="22"/>
        </w:rPr>
        <w:t xml:space="preserve">В процесі дослідження встановлено, що найбільш розповсюджена в урочищі “Козакова долина”синузія з домінуванням </w:t>
      </w:r>
      <w:r w:rsidRPr="0005516D">
        <w:rPr>
          <w:sz w:val="22"/>
          <w:szCs w:val="22"/>
          <w:lang w:val="en-US"/>
        </w:rPr>
        <w:t>Dentaria</w:t>
      </w:r>
      <w:r w:rsidR="009F5598" w:rsidRPr="0005516D">
        <w:rPr>
          <w:sz w:val="22"/>
          <w:szCs w:val="22"/>
        </w:rPr>
        <w:t xml:space="preserve"> </w:t>
      </w:r>
      <w:r w:rsidRPr="0005516D">
        <w:rPr>
          <w:sz w:val="22"/>
          <w:szCs w:val="22"/>
          <w:lang w:val="en-US"/>
        </w:rPr>
        <w:t>glandulosa</w:t>
      </w:r>
      <w:r w:rsidRPr="0005516D">
        <w:rPr>
          <w:sz w:val="22"/>
          <w:szCs w:val="22"/>
        </w:rPr>
        <w:t xml:space="preserve"> (70-90%) ця рослина цвіте світло-фіолетовим кольором, цвітіння продовжується 12-15 днів, починаючи з 3-ої декади березня. Але в залежності від весняних погодних умов цей термін може варіювати. На найбільш зволожених і понижених схилах переважають ранньовесняні </w:t>
      </w:r>
      <w:r w:rsidRPr="0005516D">
        <w:rPr>
          <w:spacing w:val="-1"/>
          <w:sz w:val="22"/>
          <w:szCs w:val="22"/>
        </w:rPr>
        <w:t xml:space="preserve">синузії, утворені </w:t>
      </w:r>
      <w:r w:rsidRPr="0005516D">
        <w:rPr>
          <w:spacing w:val="-1"/>
          <w:sz w:val="22"/>
          <w:szCs w:val="22"/>
          <w:lang w:val="en-US"/>
        </w:rPr>
        <w:t>Leucojum</w:t>
      </w:r>
      <w:r w:rsidR="009F5598" w:rsidRPr="0005516D">
        <w:rPr>
          <w:spacing w:val="-1"/>
          <w:sz w:val="22"/>
          <w:szCs w:val="22"/>
        </w:rPr>
        <w:t xml:space="preserve"> </w:t>
      </w:r>
      <w:r w:rsidRPr="0005516D">
        <w:rPr>
          <w:spacing w:val="-1"/>
          <w:sz w:val="22"/>
          <w:szCs w:val="22"/>
          <w:lang w:val="en-US"/>
        </w:rPr>
        <w:t>vernum</w:t>
      </w:r>
      <w:r w:rsidRPr="0005516D">
        <w:rPr>
          <w:spacing w:val="-1"/>
          <w:sz w:val="22"/>
          <w:szCs w:val="22"/>
        </w:rPr>
        <w:t xml:space="preserve"> (40-60%) і </w:t>
      </w:r>
      <w:r w:rsidRPr="0005516D">
        <w:rPr>
          <w:sz w:val="22"/>
          <w:szCs w:val="22"/>
          <w:lang w:val="en-US"/>
        </w:rPr>
        <w:t>Isopyrum</w:t>
      </w:r>
      <w:r w:rsidR="009F5598" w:rsidRPr="0005516D">
        <w:rPr>
          <w:sz w:val="22"/>
          <w:szCs w:val="22"/>
        </w:rPr>
        <w:t xml:space="preserve"> </w:t>
      </w:r>
      <w:r w:rsidRPr="0005516D">
        <w:rPr>
          <w:sz w:val="22"/>
          <w:szCs w:val="22"/>
          <w:lang w:val="en-US"/>
        </w:rPr>
        <w:t>thalictroides</w:t>
      </w:r>
      <w:r w:rsidRPr="0005516D">
        <w:rPr>
          <w:sz w:val="22"/>
          <w:szCs w:val="22"/>
        </w:rPr>
        <w:t xml:space="preserve"> (30-50%), з участю таких видів: </w:t>
      </w:r>
      <w:r w:rsidRPr="0005516D">
        <w:rPr>
          <w:sz w:val="22"/>
          <w:szCs w:val="22"/>
          <w:lang w:val="en-US"/>
        </w:rPr>
        <w:t>Scilla</w:t>
      </w:r>
      <w:r w:rsidR="009F5598" w:rsidRPr="0005516D">
        <w:rPr>
          <w:sz w:val="22"/>
          <w:szCs w:val="22"/>
        </w:rPr>
        <w:t xml:space="preserve"> </w:t>
      </w:r>
      <w:r w:rsidRPr="0005516D">
        <w:rPr>
          <w:sz w:val="22"/>
          <w:szCs w:val="22"/>
          <w:lang w:val="en-US"/>
        </w:rPr>
        <w:t>bifolia</w:t>
      </w:r>
      <w:r w:rsidR="009F5598" w:rsidRPr="0005516D">
        <w:rPr>
          <w:sz w:val="22"/>
          <w:szCs w:val="22"/>
        </w:rPr>
        <w:t xml:space="preserve"> </w:t>
      </w:r>
      <w:r w:rsidRPr="0005516D">
        <w:rPr>
          <w:spacing w:val="-2"/>
          <w:sz w:val="22"/>
          <w:szCs w:val="22"/>
        </w:rPr>
        <w:t xml:space="preserve">(10-15%) і </w:t>
      </w:r>
      <w:r w:rsidRPr="0005516D">
        <w:rPr>
          <w:sz w:val="22"/>
          <w:szCs w:val="22"/>
          <w:lang w:val="en-US"/>
        </w:rPr>
        <w:t>Coryda</w:t>
      </w:r>
      <w:r w:rsidR="009F5598" w:rsidRPr="0005516D">
        <w:rPr>
          <w:sz w:val="22"/>
          <w:szCs w:val="22"/>
        </w:rPr>
        <w:t xml:space="preserve"> </w:t>
      </w:r>
      <w:r w:rsidRPr="0005516D">
        <w:rPr>
          <w:sz w:val="22"/>
          <w:szCs w:val="22"/>
          <w:lang w:val="en-US"/>
        </w:rPr>
        <w:t>liscava</w:t>
      </w:r>
      <w:r w:rsidR="009F5598" w:rsidRPr="0005516D">
        <w:rPr>
          <w:sz w:val="22"/>
          <w:szCs w:val="22"/>
        </w:rPr>
        <w:t xml:space="preserve"> </w:t>
      </w:r>
      <w:r w:rsidRPr="0005516D">
        <w:rPr>
          <w:spacing w:val="-2"/>
          <w:sz w:val="22"/>
          <w:szCs w:val="22"/>
        </w:rPr>
        <w:t xml:space="preserve">(10-15), які під </w:t>
      </w:r>
      <w:r w:rsidRPr="0005516D">
        <w:rPr>
          <w:sz w:val="22"/>
          <w:szCs w:val="22"/>
        </w:rPr>
        <w:t xml:space="preserve">час цвітіння створюють різнокольоровий аспект. Синузії з домінування таких видів, як проліски дволистої та рясту порожнистого зустрічаються значно рідше. </w:t>
      </w:r>
    </w:p>
    <w:p w:rsidR="000158BE" w:rsidRPr="0005516D" w:rsidRDefault="000158BE" w:rsidP="0005516D">
      <w:pPr>
        <w:shd w:val="clear" w:color="auto" w:fill="FFFFFF"/>
        <w:ind w:right="-81" w:firstLine="284"/>
        <w:jc w:val="both"/>
        <w:rPr>
          <w:sz w:val="22"/>
          <w:szCs w:val="22"/>
        </w:rPr>
      </w:pPr>
      <w:r w:rsidRPr="0005516D">
        <w:rPr>
          <w:sz w:val="22"/>
          <w:szCs w:val="22"/>
        </w:rPr>
        <w:t>Більшість рослин лісового урочища "Козакова долина" - це цінні деревні породи, які широко використовуються в народному господарстві країни. Різноманітна флора урочища представлена також багатьма цінними лікарськими, медоносними, декоративними та рідкісними рослинами.</w:t>
      </w:r>
    </w:p>
    <w:p w:rsidR="000158BE" w:rsidRPr="0005516D" w:rsidRDefault="000158BE" w:rsidP="0005516D">
      <w:pPr>
        <w:shd w:val="clear" w:color="auto" w:fill="FFFFFF"/>
        <w:ind w:right="-81" w:firstLine="284"/>
        <w:jc w:val="both"/>
        <w:rPr>
          <w:sz w:val="22"/>
          <w:szCs w:val="22"/>
        </w:rPr>
      </w:pPr>
      <w:r w:rsidRPr="0005516D">
        <w:rPr>
          <w:sz w:val="22"/>
          <w:szCs w:val="22"/>
        </w:rPr>
        <w:t xml:space="preserve">Варто відмітити, що в урочищі багато </w:t>
      </w:r>
      <w:r w:rsidRPr="0005516D">
        <w:rPr>
          <w:bCs/>
          <w:sz w:val="22"/>
          <w:szCs w:val="22"/>
        </w:rPr>
        <w:t>лікарських</w:t>
      </w:r>
      <w:r w:rsidR="009F5598" w:rsidRPr="0005516D">
        <w:rPr>
          <w:bCs/>
          <w:sz w:val="22"/>
          <w:szCs w:val="22"/>
        </w:rPr>
        <w:t xml:space="preserve"> </w:t>
      </w:r>
      <w:r w:rsidRPr="0005516D">
        <w:rPr>
          <w:sz w:val="22"/>
          <w:szCs w:val="22"/>
        </w:rPr>
        <w:t>(</w:t>
      </w:r>
      <w:r w:rsidRPr="0005516D">
        <w:rPr>
          <w:sz w:val="22"/>
          <w:szCs w:val="22"/>
          <w:lang w:val="en-US"/>
        </w:rPr>
        <w:t>Asarum</w:t>
      </w:r>
      <w:r w:rsidR="009F5598" w:rsidRPr="0005516D">
        <w:rPr>
          <w:sz w:val="22"/>
          <w:szCs w:val="22"/>
        </w:rPr>
        <w:t xml:space="preserve"> </w:t>
      </w:r>
      <w:r w:rsidRPr="0005516D">
        <w:rPr>
          <w:sz w:val="22"/>
          <w:szCs w:val="22"/>
          <w:lang w:val="en-US"/>
        </w:rPr>
        <w:t>europaeum</w:t>
      </w:r>
      <w:r w:rsidRPr="0005516D">
        <w:rPr>
          <w:sz w:val="22"/>
          <w:szCs w:val="22"/>
        </w:rPr>
        <w:t xml:space="preserve">, </w:t>
      </w:r>
      <w:r w:rsidRPr="0005516D">
        <w:rPr>
          <w:sz w:val="22"/>
          <w:szCs w:val="22"/>
          <w:lang w:val="en-US"/>
        </w:rPr>
        <w:t>Centaurium</w:t>
      </w:r>
      <w:r w:rsidR="009F5598" w:rsidRPr="0005516D">
        <w:rPr>
          <w:sz w:val="22"/>
          <w:szCs w:val="22"/>
        </w:rPr>
        <w:t xml:space="preserve"> </w:t>
      </w:r>
      <w:r w:rsidRPr="0005516D">
        <w:rPr>
          <w:sz w:val="22"/>
          <w:szCs w:val="22"/>
          <w:lang w:val="en-US"/>
        </w:rPr>
        <w:t>minus</w:t>
      </w:r>
      <w:r w:rsidR="009F5598" w:rsidRPr="0005516D">
        <w:rPr>
          <w:sz w:val="22"/>
          <w:szCs w:val="22"/>
        </w:rPr>
        <w:t xml:space="preserve"> </w:t>
      </w:r>
      <w:r w:rsidRPr="0005516D">
        <w:rPr>
          <w:sz w:val="22"/>
          <w:szCs w:val="22"/>
          <w:lang w:val="en-US"/>
        </w:rPr>
        <w:t>Moenh</w:t>
      </w:r>
      <w:r w:rsidRPr="0005516D">
        <w:rPr>
          <w:sz w:val="22"/>
          <w:szCs w:val="22"/>
        </w:rPr>
        <w:t xml:space="preserve">., </w:t>
      </w:r>
      <w:r w:rsidRPr="0005516D">
        <w:rPr>
          <w:sz w:val="22"/>
          <w:szCs w:val="22"/>
          <w:lang w:val="en-US"/>
        </w:rPr>
        <w:t>Vaccinium</w:t>
      </w:r>
      <w:r w:rsidR="009F5598" w:rsidRPr="0005516D">
        <w:rPr>
          <w:sz w:val="22"/>
          <w:szCs w:val="22"/>
        </w:rPr>
        <w:t xml:space="preserve"> </w:t>
      </w:r>
      <w:r w:rsidRPr="0005516D">
        <w:rPr>
          <w:sz w:val="22"/>
          <w:szCs w:val="22"/>
          <w:lang w:val="en-US"/>
        </w:rPr>
        <w:t>myrtilus</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Symphytum</w:t>
      </w:r>
      <w:r w:rsidR="009F5598" w:rsidRPr="0005516D">
        <w:rPr>
          <w:sz w:val="22"/>
          <w:szCs w:val="22"/>
        </w:rPr>
        <w:t xml:space="preserve"> </w:t>
      </w:r>
      <w:r w:rsidRPr="0005516D">
        <w:rPr>
          <w:sz w:val="22"/>
          <w:szCs w:val="22"/>
          <w:lang w:val="en-US"/>
        </w:rPr>
        <w:t>officinale</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Plantago</w:t>
      </w:r>
      <w:r w:rsidR="009F5598" w:rsidRPr="0005516D">
        <w:rPr>
          <w:sz w:val="22"/>
          <w:szCs w:val="22"/>
        </w:rPr>
        <w:t xml:space="preserve"> </w:t>
      </w:r>
      <w:r w:rsidRPr="0005516D">
        <w:rPr>
          <w:sz w:val="22"/>
          <w:szCs w:val="22"/>
          <w:lang w:val="en-US"/>
        </w:rPr>
        <w:t>major</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Campanula</w:t>
      </w:r>
      <w:r w:rsidR="009F5598" w:rsidRPr="0005516D">
        <w:rPr>
          <w:sz w:val="22"/>
          <w:szCs w:val="22"/>
        </w:rPr>
        <w:t xml:space="preserve"> </w:t>
      </w:r>
      <w:r w:rsidRPr="0005516D">
        <w:rPr>
          <w:sz w:val="22"/>
          <w:szCs w:val="22"/>
          <w:lang w:val="en-US"/>
        </w:rPr>
        <w:t>abietina</w:t>
      </w:r>
      <w:r w:rsidR="009F5598" w:rsidRPr="0005516D">
        <w:rPr>
          <w:sz w:val="22"/>
          <w:szCs w:val="22"/>
        </w:rPr>
        <w:t xml:space="preserve"> </w:t>
      </w:r>
      <w:r w:rsidRPr="0005516D">
        <w:rPr>
          <w:sz w:val="22"/>
          <w:szCs w:val="22"/>
          <w:lang w:val="en-US"/>
        </w:rPr>
        <w:t>Griseb</w:t>
      </w:r>
      <w:r w:rsidRPr="0005516D">
        <w:rPr>
          <w:sz w:val="22"/>
          <w:szCs w:val="22"/>
        </w:rPr>
        <w:t>.</w:t>
      </w:r>
      <w:r w:rsidR="009F5598" w:rsidRPr="0005516D">
        <w:rPr>
          <w:sz w:val="22"/>
          <w:szCs w:val="22"/>
        </w:rPr>
        <w:t xml:space="preserve"> </w:t>
      </w:r>
      <w:r w:rsidRPr="0005516D">
        <w:rPr>
          <w:sz w:val="22"/>
          <w:szCs w:val="22"/>
          <w:lang w:val="en-US"/>
        </w:rPr>
        <w:t>et</w:t>
      </w:r>
      <w:r w:rsidR="009F5598" w:rsidRPr="0005516D">
        <w:rPr>
          <w:sz w:val="22"/>
          <w:szCs w:val="22"/>
        </w:rPr>
        <w:t xml:space="preserve"> </w:t>
      </w:r>
      <w:r w:rsidRPr="0005516D">
        <w:rPr>
          <w:sz w:val="22"/>
          <w:szCs w:val="22"/>
          <w:lang w:val="en-US"/>
        </w:rPr>
        <w:t>Schenk</w:t>
      </w:r>
      <w:r w:rsidRPr="0005516D">
        <w:rPr>
          <w:sz w:val="22"/>
          <w:szCs w:val="22"/>
        </w:rPr>
        <w:t>, та ін.</w:t>
      </w:r>
      <w:r w:rsidRPr="0005516D">
        <w:rPr>
          <w:spacing w:val="-2"/>
          <w:sz w:val="22"/>
          <w:szCs w:val="22"/>
        </w:rPr>
        <w:t xml:space="preserve">), </w:t>
      </w:r>
      <w:r w:rsidRPr="0005516D">
        <w:rPr>
          <w:bCs/>
          <w:spacing w:val="-2"/>
          <w:sz w:val="22"/>
          <w:szCs w:val="22"/>
        </w:rPr>
        <w:t>медоносних</w:t>
      </w:r>
      <w:r w:rsidR="009F5598" w:rsidRPr="0005516D">
        <w:rPr>
          <w:bCs/>
          <w:spacing w:val="-2"/>
          <w:sz w:val="22"/>
          <w:szCs w:val="22"/>
        </w:rPr>
        <w:t xml:space="preserve"> </w:t>
      </w:r>
      <w:r w:rsidRPr="0005516D">
        <w:rPr>
          <w:spacing w:val="-2"/>
          <w:sz w:val="22"/>
          <w:szCs w:val="22"/>
        </w:rPr>
        <w:t>(</w:t>
      </w:r>
      <w:r w:rsidRPr="0005516D">
        <w:rPr>
          <w:spacing w:val="-2"/>
          <w:sz w:val="22"/>
          <w:szCs w:val="22"/>
          <w:lang w:val="en-US"/>
        </w:rPr>
        <w:t>Acerpseudo</w:t>
      </w:r>
      <w:r w:rsidR="009F5598" w:rsidRPr="0005516D">
        <w:rPr>
          <w:spacing w:val="-2"/>
          <w:sz w:val="22"/>
          <w:szCs w:val="22"/>
        </w:rPr>
        <w:t xml:space="preserve"> </w:t>
      </w:r>
      <w:r w:rsidRPr="0005516D">
        <w:rPr>
          <w:spacing w:val="-2"/>
          <w:sz w:val="22"/>
          <w:szCs w:val="22"/>
          <w:lang w:val="en-US"/>
        </w:rPr>
        <w:t>platanus</w:t>
      </w:r>
      <w:r w:rsidRPr="0005516D">
        <w:rPr>
          <w:spacing w:val="-2"/>
          <w:sz w:val="22"/>
          <w:szCs w:val="22"/>
        </w:rPr>
        <w:t xml:space="preserve">, </w:t>
      </w:r>
      <w:r w:rsidRPr="0005516D">
        <w:rPr>
          <w:spacing w:val="-2"/>
          <w:sz w:val="22"/>
          <w:szCs w:val="22"/>
          <w:lang w:val="en-US"/>
        </w:rPr>
        <w:t>A</w:t>
      </w:r>
      <w:r w:rsidRPr="0005516D">
        <w:rPr>
          <w:spacing w:val="-2"/>
          <w:sz w:val="22"/>
          <w:szCs w:val="22"/>
        </w:rPr>
        <w:t xml:space="preserve">. </w:t>
      </w:r>
      <w:r w:rsidRPr="0005516D">
        <w:rPr>
          <w:spacing w:val="-2"/>
          <w:sz w:val="22"/>
          <w:szCs w:val="22"/>
          <w:lang w:val="en-US"/>
        </w:rPr>
        <w:t>platanoides</w:t>
      </w:r>
      <w:r w:rsidR="009F5598" w:rsidRPr="0005516D">
        <w:rPr>
          <w:spacing w:val="-2"/>
          <w:sz w:val="22"/>
          <w:szCs w:val="22"/>
        </w:rPr>
        <w:t xml:space="preserve"> </w:t>
      </w:r>
      <w:r w:rsidRPr="0005516D">
        <w:rPr>
          <w:spacing w:val="-2"/>
          <w:sz w:val="22"/>
          <w:szCs w:val="22"/>
          <w:lang w:val="en-US"/>
        </w:rPr>
        <w:t>L</w:t>
      </w:r>
      <w:r w:rsidRPr="0005516D">
        <w:rPr>
          <w:spacing w:val="-2"/>
          <w:sz w:val="22"/>
          <w:szCs w:val="22"/>
        </w:rPr>
        <w:t xml:space="preserve">., </w:t>
      </w:r>
      <w:r w:rsidRPr="0005516D">
        <w:rPr>
          <w:spacing w:val="-2"/>
          <w:sz w:val="22"/>
          <w:szCs w:val="22"/>
          <w:lang w:val="en-US"/>
        </w:rPr>
        <w:t>Sorbus</w:t>
      </w:r>
      <w:r w:rsidR="009F5598" w:rsidRPr="0005516D">
        <w:rPr>
          <w:spacing w:val="-2"/>
          <w:sz w:val="22"/>
          <w:szCs w:val="22"/>
        </w:rPr>
        <w:t xml:space="preserve"> </w:t>
      </w:r>
      <w:r w:rsidRPr="0005516D">
        <w:rPr>
          <w:spacing w:val="-2"/>
          <w:sz w:val="22"/>
          <w:szCs w:val="22"/>
          <w:lang w:val="en-US"/>
        </w:rPr>
        <w:t>aucuparia</w:t>
      </w:r>
      <w:r w:rsidRPr="0005516D">
        <w:rPr>
          <w:spacing w:val="-2"/>
          <w:sz w:val="22"/>
          <w:szCs w:val="22"/>
        </w:rPr>
        <w:t xml:space="preserve">, </w:t>
      </w:r>
      <w:r w:rsidRPr="0005516D">
        <w:rPr>
          <w:spacing w:val="-2"/>
          <w:sz w:val="22"/>
          <w:szCs w:val="22"/>
          <w:lang w:val="en-US"/>
        </w:rPr>
        <w:t>Rosa</w:t>
      </w:r>
      <w:r w:rsidR="009F5598" w:rsidRPr="0005516D">
        <w:rPr>
          <w:spacing w:val="-2"/>
          <w:sz w:val="22"/>
          <w:szCs w:val="22"/>
        </w:rPr>
        <w:t xml:space="preserve"> </w:t>
      </w:r>
      <w:r w:rsidRPr="0005516D">
        <w:rPr>
          <w:spacing w:val="-2"/>
          <w:sz w:val="22"/>
          <w:szCs w:val="22"/>
          <w:lang w:val="en-US"/>
        </w:rPr>
        <w:t>canina</w:t>
      </w:r>
      <w:r w:rsidR="009F5598" w:rsidRPr="0005516D">
        <w:rPr>
          <w:spacing w:val="-2"/>
          <w:sz w:val="22"/>
          <w:szCs w:val="22"/>
        </w:rPr>
        <w:t xml:space="preserve"> </w:t>
      </w:r>
      <w:r w:rsidRPr="0005516D">
        <w:rPr>
          <w:spacing w:val="-2"/>
          <w:sz w:val="22"/>
          <w:szCs w:val="22"/>
          <w:lang w:val="en-US"/>
        </w:rPr>
        <w:t>L</w:t>
      </w:r>
      <w:r w:rsidRPr="0005516D">
        <w:rPr>
          <w:spacing w:val="-2"/>
          <w:sz w:val="22"/>
          <w:szCs w:val="22"/>
        </w:rPr>
        <w:t xml:space="preserve">., </w:t>
      </w:r>
      <w:r w:rsidRPr="0005516D">
        <w:rPr>
          <w:spacing w:val="-2"/>
          <w:sz w:val="22"/>
          <w:szCs w:val="22"/>
          <w:lang w:val="en-US"/>
        </w:rPr>
        <w:t>Rubus</w:t>
      </w:r>
      <w:r w:rsidR="009F5598" w:rsidRPr="0005516D">
        <w:rPr>
          <w:spacing w:val="-2"/>
          <w:sz w:val="22"/>
          <w:szCs w:val="22"/>
        </w:rPr>
        <w:t xml:space="preserve"> </w:t>
      </w:r>
      <w:r w:rsidRPr="0005516D">
        <w:rPr>
          <w:spacing w:val="-2"/>
          <w:sz w:val="22"/>
          <w:szCs w:val="22"/>
          <w:lang w:val="en-US"/>
        </w:rPr>
        <w:t>idaeus</w:t>
      </w:r>
      <w:r w:rsidRPr="0005516D">
        <w:rPr>
          <w:spacing w:val="-2"/>
          <w:sz w:val="22"/>
          <w:szCs w:val="22"/>
        </w:rPr>
        <w:t xml:space="preserve">, </w:t>
      </w:r>
      <w:r w:rsidRPr="0005516D">
        <w:rPr>
          <w:spacing w:val="-2"/>
          <w:sz w:val="22"/>
          <w:szCs w:val="22"/>
          <w:lang w:val="en-US"/>
        </w:rPr>
        <w:t>R</w:t>
      </w:r>
      <w:r w:rsidRPr="0005516D">
        <w:rPr>
          <w:spacing w:val="-2"/>
          <w:sz w:val="22"/>
          <w:szCs w:val="22"/>
        </w:rPr>
        <w:t xml:space="preserve">. </w:t>
      </w:r>
      <w:r w:rsidR="009F5598" w:rsidRPr="0005516D">
        <w:rPr>
          <w:spacing w:val="-2"/>
          <w:sz w:val="22"/>
          <w:szCs w:val="22"/>
          <w:lang w:val="en-US"/>
        </w:rPr>
        <w:t>c</w:t>
      </w:r>
      <w:r w:rsidRPr="0005516D">
        <w:rPr>
          <w:spacing w:val="-2"/>
          <w:sz w:val="22"/>
          <w:szCs w:val="22"/>
          <w:lang w:val="en-US"/>
        </w:rPr>
        <w:t>aesius</w:t>
      </w:r>
      <w:r w:rsidR="009F5598" w:rsidRPr="0005516D">
        <w:rPr>
          <w:spacing w:val="-2"/>
          <w:sz w:val="22"/>
          <w:szCs w:val="22"/>
        </w:rPr>
        <w:t xml:space="preserve"> </w:t>
      </w:r>
      <w:r w:rsidRPr="0005516D">
        <w:rPr>
          <w:spacing w:val="-2"/>
          <w:sz w:val="22"/>
          <w:szCs w:val="22"/>
          <w:lang w:val="en-US"/>
        </w:rPr>
        <w:t>L</w:t>
      </w:r>
      <w:r w:rsidRPr="0005516D">
        <w:rPr>
          <w:spacing w:val="-2"/>
          <w:sz w:val="22"/>
          <w:szCs w:val="22"/>
        </w:rPr>
        <w:t xml:space="preserve">., </w:t>
      </w:r>
      <w:r w:rsidRPr="0005516D">
        <w:rPr>
          <w:spacing w:val="-2"/>
          <w:sz w:val="22"/>
          <w:szCs w:val="22"/>
          <w:lang w:val="en-US"/>
        </w:rPr>
        <w:t>Thymus</w:t>
      </w:r>
      <w:r w:rsidR="009F5598" w:rsidRPr="0005516D">
        <w:rPr>
          <w:spacing w:val="-2"/>
          <w:sz w:val="22"/>
          <w:szCs w:val="22"/>
        </w:rPr>
        <w:t xml:space="preserve"> </w:t>
      </w:r>
      <w:r w:rsidRPr="0005516D">
        <w:rPr>
          <w:spacing w:val="-2"/>
          <w:sz w:val="22"/>
          <w:szCs w:val="22"/>
          <w:lang w:val="en-US"/>
        </w:rPr>
        <w:t>serpillum</w:t>
      </w:r>
      <w:r w:rsidR="009F5598" w:rsidRPr="0005516D">
        <w:rPr>
          <w:spacing w:val="-2"/>
          <w:sz w:val="22"/>
          <w:szCs w:val="22"/>
        </w:rPr>
        <w:t xml:space="preserve"> </w:t>
      </w:r>
      <w:r w:rsidRPr="0005516D">
        <w:rPr>
          <w:spacing w:val="-2"/>
          <w:sz w:val="22"/>
          <w:szCs w:val="22"/>
          <w:lang w:val="en-US"/>
        </w:rPr>
        <w:t>L</w:t>
      </w:r>
      <w:r w:rsidRPr="0005516D">
        <w:rPr>
          <w:spacing w:val="-2"/>
          <w:sz w:val="22"/>
          <w:szCs w:val="22"/>
        </w:rPr>
        <w:t xml:space="preserve">., </w:t>
      </w:r>
      <w:r w:rsidRPr="0005516D">
        <w:rPr>
          <w:spacing w:val="-2"/>
          <w:sz w:val="22"/>
          <w:szCs w:val="22"/>
          <w:lang w:val="en-US"/>
        </w:rPr>
        <w:t>Senecio</w:t>
      </w:r>
      <w:r w:rsidR="009F5598" w:rsidRPr="0005516D">
        <w:rPr>
          <w:spacing w:val="-2"/>
          <w:sz w:val="22"/>
          <w:szCs w:val="22"/>
        </w:rPr>
        <w:t xml:space="preserve"> </w:t>
      </w:r>
      <w:r w:rsidRPr="0005516D">
        <w:rPr>
          <w:spacing w:val="-2"/>
          <w:sz w:val="22"/>
          <w:szCs w:val="22"/>
          <w:lang w:val="en-US"/>
        </w:rPr>
        <w:t>nemorensis</w:t>
      </w:r>
      <w:r w:rsidR="009F5598" w:rsidRPr="0005516D">
        <w:rPr>
          <w:spacing w:val="-2"/>
          <w:sz w:val="22"/>
          <w:szCs w:val="22"/>
        </w:rPr>
        <w:t xml:space="preserve"> </w:t>
      </w:r>
      <w:r w:rsidRPr="0005516D">
        <w:rPr>
          <w:spacing w:val="-2"/>
          <w:sz w:val="22"/>
          <w:szCs w:val="22"/>
          <w:lang w:val="en-US"/>
        </w:rPr>
        <w:t>L</w:t>
      </w:r>
      <w:r w:rsidRPr="0005516D">
        <w:rPr>
          <w:spacing w:val="-2"/>
          <w:sz w:val="22"/>
          <w:szCs w:val="22"/>
        </w:rPr>
        <w:t xml:space="preserve">. та </w:t>
      </w:r>
      <w:r w:rsidRPr="0005516D">
        <w:rPr>
          <w:sz w:val="22"/>
          <w:szCs w:val="22"/>
        </w:rPr>
        <w:t xml:space="preserve">ін.) та </w:t>
      </w:r>
      <w:r w:rsidRPr="0005516D">
        <w:rPr>
          <w:bCs/>
          <w:sz w:val="22"/>
          <w:szCs w:val="22"/>
        </w:rPr>
        <w:t>декоративних</w:t>
      </w:r>
      <w:r w:rsidR="009F5598" w:rsidRPr="0005516D">
        <w:rPr>
          <w:bCs/>
          <w:sz w:val="22"/>
          <w:szCs w:val="22"/>
        </w:rPr>
        <w:t xml:space="preserve"> </w:t>
      </w:r>
      <w:r w:rsidRPr="0005516D">
        <w:rPr>
          <w:sz w:val="22"/>
          <w:szCs w:val="22"/>
        </w:rPr>
        <w:t>(</w:t>
      </w:r>
      <w:r w:rsidRPr="0005516D">
        <w:rPr>
          <w:sz w:val="22"/>
          <w:szCs w:val="22"/>
          <w:lang w:val="en-US"/>
        </w:rPr>
        <w:t>Betula</w:t>
      </w:r>
      <w:r w:rsidR="009F5598" w:rsidRPr="0005516D">
        <w:rPr>
          <w:sz w:val="22"/>
          <w:szCs w:val="22"/>
        </w:rPr>
        <w:t xml:space="preserve"> </w:t>
      </w:r>
      <w:r w:rsidRPr="0005516D">
        <w:rPr>
          <w:sz w:val="22"/>
          <w:szCs w:val="22"/>
          <w:lang w:val="en-US"/>
        </w:rPr>
        <w:t>verrucosa</w:t>
      </w:r>
      <w:r w:rsidR="009F5598" w:rsidRPr="0005516D">
        <w:rPr>
          <w:sz w:val="22"/>
          <w:szCs w:val="22"/>
        </w:rPr>
        <w:t xml:space="preserve"> </w:t>
      </w:r>
      <w:r w:rsidRPr="0005516D">
        <w:rPr>
          <w:sz w:val="22"/>
          <w:szCs w:val="22"/>
          <w:lang w:val="en-US"/>
        </w:rPr>
        <w:t>Ehrh</w:t>
      </w:r>
      <w:r w:rsidRPr="0005516D">
        <w:rPr>
          <w:sz w:val="22"/>
          <w:szCs w:val="22"/>
        </w:rPr>
        <w:t xml:space="preserve">., </w:t>
      </w:r>
      <w:r w:rsidRPr="0005516D">
        <w:rPr>
          <w:sz w:val="22"/>
          <w:szCs w:val="22"/>
          <w:lang w:val="en-US"/>
        </w:rPr>
        <w:t>Daphnem</w:t>
      </w:r>
      <w:r w:rsidR="009F5598" w:rsidRPr="0005516D">
        <w:rPr>
          <w:sz w:val="22"/>
          <w:szCs w:val="22"/>
        </w:rPr>
        <w:t xml:space="preserve"> </w:t>
      </w:r>
      <w:r w:rsidRPr="0005516D">
        <w:rPr>
          <w:sz w:val="22"/>
          <w:szCs w:val="22"/>
          <w:lang w:val="en-US"/>
        </w:rPr>
        <w:t>ezereum</w:t>
      </w:r>
      <w:r w:rsidRPr="0005516D">
        <w:rPr>
          <w:sz w:val="22"/>
          <w:szCs w:val="22"/>
        </w:rPr>
        <w:t xml:space="preserve">, </w:t>
      </w:r>
      <w:r w:rsidRPr="0005516D">
        <w:rPr>
          <w:sz w:val="22"/>
          <w:szCs w:val="22"/>
          <w:lang w:val="en-US"/>
        </w:rPr>
        <w:t>Centaurea</w:t>
      </w:r>
      <w:r w:rsidR="009F5598" w:rsidRPr="0005516D">
        <w:rPr>
          <w:sz w:val="22"/>
          <w:szCs w:val="22"/>
        </w:rPr>
        <w:t xml:space="preserve"> </w:t>
      </w:r>
      <w:r w:rsidRPr="0005516D">
        <w:rPr>
          <w:sz w:val="22"/>
          <w:szCs w:val="22"/>
          <w:lang w:val="en-US"/>
        </w:rPr>
        <w:t>jacea</w:t>
      </w:r>
      <w:r w:rsidR="009F5598" w:rsidRPr="0005516D">
        <w:rPr>
          <w:sz w:val="22"/>
          <w:szCs w:val="22"/>
        </w:rPr>
        <w:t xml:space="preserve"> </w:t>
      </w:r>
      <w:r w:rsidRPr="0005516D">
        <w:rPr>
          <w:sz w:val="22"/>
          <w:szCs w:val="22"/>
          <w:lang w:val="en-US"/>
        </w:rPr>
        <w:t>L</w:t>
      </w:r>
      <w:r w:rsidRPr="0005516D">
        <w:rPr>
          <w:sz w:val="22"/>
          <w:szCs w:val="22"/>
        </w:rPr>
        <w:t xml:space="preserve">., </w:t>
      </w:r>
      <w:r w:rsidRPr="0005516D">
        <w:rPr>
          <w:sz w:val="22"/>
          <w:szCs w:val="22"/>
          <w:lang w:val="en-US"/>
        </w:rPr>
        <w:t>Galeopsis</w:t>
      </w:r>
      <w:r w:rsidR="009F5598" w:rsidRPr="0005516D">
        <w:rPr>
          <w:sz w:val="22"/>
          <w:szCs w:val="22"/>
        </w:rPr>
        <w:t xml:space="preserve"> </w:t>
      </w:r>
      <w:r w:rsidRPr="0005516D">
        <w:rPr>
          <w:sz w:val="22"/>
          <w:szCs w:val="22"/>
          <w:lang w:val="en-US"/>
        </w:rPr>
        <w:t>speciosum</w:t>
      </w:r>
      <w:r w:rsidR="009F5598" w:rsidRPr="0005516D">
        <w:rPr>
          <w:sz w:val="22"/>
          <w:szCs w:val="22"/>
        </w:rPr>
        <w:t xml:space="preserve"> </w:t>
      </w:r>
      <w:r w:rsidRPr="0005516D">
        <w:rPr>
          <w:sz w:val="22"/>
          <w:szCs w:val="22"/>
          <w:lang w:val="en-US"/>
        </w:rPr>
        <w:t>Mill</w:t>
      </w:r>
      <w:r w:rsidRPr="0005516D">
        <w:rPr>
          <w:sz w:val="22"/>
          <w:szCs w:val="22"/>
        </w:rPr>
        <w:t xml:space="preserve">., </w:t>
      </w:r>
      <w:r w:rsidRPr="0005516D">
        <w:rPr>
          <w:sz w:val="22"/>
          <w:szCs w:val="22"/>
          <w:lang w:val="en-US"/>
        </w:rPr>
        <w:t>Geranium</w:t>
      </w:r>
      <w:r w:rsidR="009F5598" w:rsidRPr="0005516D">
        <w:rPr>
          <w:sz w:val="22"/>
          <w:szCs w:val="22"/>
        </w:rPr>
        <w:t xml:space="preserve"> </w:t>
      </w:r>
      <w:r w:rsidRPr="0005516D">
        <w:rPr>
          <w:sz w:val="22"/>
          <w:szCs w:val="22"/>
          <w:lang w:val="en-US"/>
        </w:rPr>
        <w:t>robertianum</w:t>
      </w:r>
      <w:r w:rsidR="009F5598" w:rsidRPr="0005516D">
        <w:rPr>
          <w:sz w:val="22"/>
          <w:szCs w:val="22"/>
        </w:rPr>
        <w:t xml:space="preserve"> </w:t>
      </w:r>
      <w:r w:rsidRPr="0005516D">
        <w:rPr>
          <w:sz w:val="22"/>
          <w:szCs w:val="22"/>
          <w:lang w:val="en-US"/>
        </w:rPr>
        <w:t>L</w:t>
      </w:r>
      <w:r w:rsidRPr="0005516D">
        <w:rPr>
          <w:sz w:val="22"/>
          <w:szCs w:val="22"/>
        </w:rPr>
        <w:t>. та ін.) рослин.</w:t>
      </w:r>
    </w:p>
    <w:p w:rsidR="000158BE" w:rsidRPr="0005516D" w:rsidRDefault="000158BE" w:rsidP="0005516D">
      <w:pPr>
        <w:shd w:val="clear" w:color="auto" w:fill="FFFFFF"/>
        <w:tabs>
          <w:tab w:val="left" w:pos="3792"/>
          <w:tab w:val="left" w:pos="8011"/>
          <w:tab w:val="left" w:pos="8914"/>
          <w:tab w:val="left" w:pos="9787"/>
        </w:tabs>
        <w:ind w:right="-81" w:firstLine="284"/>
        <w:jc w:val="both"/>
        <w:rPr>
          <w:sz w:val="22"/>
          <w:szCs w:val="22"/>
        </w:rPr>
      </w:pPr>
      <w:r w:rsidRPr="0005516D">
        <w:rPr>
          <w:sz w:val="22"/>
          <w:szCs w:val="22"/>
        </w:rPr>
        <w:t>Унікальність та наукова цінність урочища полягає в тому, що тут поширено ряд рослин занесених до Червоної книги України. Це - булатка червона, довголиста та великоквіткова, билинець комариний, коручка широколиста, любка зеленоцвіта, лілія лісова, лунарія оживаюча, цибуля ведмежа. А також термофільні види лісостепової флори, які є рідкісними для даного регіону: наперстянка великоквіткова, очиток іспанський, оман британський, маруна щиткова, ластовень лікарський, кадило мелісолисте. Саме тому, в 1982 році з метою збереження типового природного ландшафту, а також всього комплексу рослинного і тваринного світу, було створено ландшафтний заказник “Козакова долина” [5].</w:t>
      </w:r>
    </w:p>
    <w:p w:rsidR="000158BE" w:rsidRPr="0005516D" w:rsidRDefault="000158BE" w:rsidP="0005516D">
      <w:pPr>
        <w:shd w:val="clear" w:color="auto" w:fill="FFFFFF"/>
        <w:ind w:right="182" w:firstLine="284"/>
        <w:jc w:val="both"/>
        <w:rPr>
          <w:sz w:val="22"/>
          <w:szCs w:val="22"/>
        </w:rPr>
      </w:pPr>
      <w:r w:rsidRPr="0005516D">
        <w:rPr>
          <w:sz w:val="22"/>
          <w:szCs w:val="22"/>
        </w:rPr>
        <w:t>З метою вивчення рідкісних та зникаючих рослин на території урочища пропонується створити стаціонарні науково-дослідні та постійні пробні ділянки для проведення довготривалого моніторингу в природних екосистемах.</w:t>
      </w:r>
    </w:p>
    <w:p w:rsidR="000158BE" w:rsidRPr="0005516D" w:rsidRDefault="000158BE" w:rsidP="0005516D">
      <w:pPr>
        <w:shd w:val="clear" w:color="auto" w:fill="FFFFFF"/>
        <w:ind w:right="182" w:firstLine="284"/>
        <w:jc w:val="both"/>
        <w:rPr>
          <w:sz w:val="22"/>
          <w:szCs w:val="22"/>
        </w:rPr>
      </w:pPr>
    </w:p>
    <w:p w:rsidR="000158BE" w:rsidRPr="0005516D" w:rsidRDefault="000158BE" w:rsidP="0005516D">
      <w:pPr>
        <w:shd w:val="clear" w:color="auto" w:fill="FFFFFF"/>
        <w:ind w:right="182" w:firstLine="284"/>
        <w:jc w:val="center"/>
        <w:rPr>
          <w:sz w:val="20"/>
          <w:szCs w:val="20"/>
        </w:rPr>
      </w:pPr>
      <w:r w:rsidRPr="0005516D">
        <w:rPr>
          <w:sz w:val="20"/>
          <w:szCs w:val="20"/>
        </w:rPr>
        <w:lastRenderedPageBreak/>
        <w:t>ВИКОРИСТАНІ ДЖЕРЕЛА</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sz w:val="20"/>
          <w:szCs w:val="20"/>
          <w:lang w:val="ru-RU"/>
        </w:rPr>
      </w:pPr>
      <w:r w:rsidRPr="0005516D">
        <w:rPr>
          <w:rFonts w:ascii="Times New Roman" w:hAnsi="Times New Roman" w:cs="Times New Roman"/>
          <w:sz w:val="20"/>
          <w:szCs w:val="20"/>
          <w:lang w:val="ru-RU"/>
        </w:rPr>
        <w:t>Визначник</w:t>
      </w:r>
      <w:r w:rsidR="00B46219" w:rsidRPr="0005516D">
        <w:rPr>
          <w:rFonts w:ascii="Times New Roman" w:hAnsi="Times New Roman" w:cs="Times New Roman"/>
          <w:sz w:val="20"/>
          <w:szCs w:val="20"/>
          <w:lang w:val="ru-RU"/>
        </w:rPr>
        <w:t xml:space="preserve"> </w:t>
      </w:r>
      <w:r w:rsidRPr="0005516D">
        <w:rPr>
          <w:rFonts w:ascii="Times New Roman" w:hAnsi="Times New Roman" w:cs="Times New Roman"/>
          <w:sz w:val="20"/>
          <w:szCs w:val="20"/>
          <w:lang w:val="ru-RU"/>
        </w:rPr>
        <w:t>рослин</w:t>
      </w:r>
      <w:r w:rsidR="00B46219" w:rsidRPr="0005516D">
        <w:rPr>
          <w:rFonts w:ascii="Times New Roman" w:hAnsi="Times New Roman" w:cs="Times New Roman"/>
          <w:sz w:val="20"/>
          <w:szCs w:val="20"/>
          <w:lang w:val="ru-RU"/>
        </w:rPr>
        <w:t xml:space="preserve"> </w:t>
      </w:r>
      <w:r w:rsidRPr="0005516D">
        <w:rPr>
          <w:rFonts w:ascii="Times New Roman" w:hAnsi="Times New Roman" w:cs="Times New Roman"/>
          <w:sz w:val="20"/>
          <w:szCs w:val="20"/>
          <w:lang w:val="ru-RU"/>
        </w:rPr>
        <w:t>Українських Карпат. – К.: Наук.думка, 1977. – 453с.</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sz w:val="20"/>
          <w:szCs w:val="20"/>
          <w:lang w:val="ru-RU"/>
        </w:rPr>
      </w:pPr>
      <w:r w:rsidRPr="0005516D">
        <w:rPr>
          <w:rFonts w:ascii="Times New Roman" w:hAnsi="Times New Roman" w:cs="Times New Roman"/>
          <w:sz w:val="20"/>
          <w:szCs w:val="20"/>
        </w:rPr>
        <w:t>Григора І.М. Основи фітоценології / І.М. Григора, В.А. Соломаха. – К.: Фітосоціоцентр, 2000. – 240с.</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sz w:val="20"/>
          <w:szCs w:val="20"/>
          <w:lang w:val="ru-RU"/>
        </w:rPr>
      </w:pPr>
      <w:r w:rsidRPr="0005516D">
        <w:rPr>
          <w:rFonts w:ascii="Times New Roman" w:hAnsi="Times New Roman" w:cs="Times New Roman"/>
          <w:sz w:val="20"/>
          <w:szCs w:val="20"/>
          <w:lang w:val="ru-RU"/>
        </w:rPr>
        <w:t xml:space="preserve">Определитель </w:t>
      </w:r>
      <w:r w:rsidRPr="0005516D">
        <w:rPr>
          <w:rFonts w:ascii="Times New Roman" w:eastAsia="Calibri" w:hAnsi="Times New Roman" w:cs="Times New Roman"/>
          <w:color w:val="000000"/>
          <w:sz w:val="20"/>
          <w:szCs w:val="20"/>
        </w:rPr>
        <w:t xml:space="preserve">высшихрастенийУкраины / Доброчаева Д.Н., Котов М.И., Прокудин Ю.Н. и др. – К.: </w:t>
      </w:r>
      <w:r w:rsidRPr="0005516D">
        <w:rPr>
          <w:rFonts w:ascii="Times New Roman" w:hAnsi="Times New Roman" w:cs="Times New Roman"/>
          <w:sz w:val="20"/>
          <w:szCs w:val="20"/>
          <w:lang w:val="ru-RU"/>
        </w:rPr>
        <w:t>Наук.думка, 1987. – 545с.</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sz w:val="20"/>
          <w:szCs w:val="20"/>
          <w:lang w:val="ru-RU"/>
        </w:rPr>
      </w:pPr>
      <w:r w:rsidRPr="0005516D">
        <w:rPr>
          <w:rFonts w:ascii="Times New Roman" w:hAnsi="Times New Roman" w:cs="Times New Roman"/>
          <w:sz w:val="20"/>
          <w:szCs w:val="20"/>
        </w:rPr>
        <w:t xml:space="preserve">Природа Івано-Франківської області / За ред. К.І. Геренчука. – К.: </w:t>
      </w:r>
      <w:r w:rsidRPr="0005516D">
        <w:rPr>
          <w:rFonts w:ascii="Times New Roman" w:hAnsi="Times New Roman" w:cs="Times New Roman"/>
          <w:sz w:val="20"/>
          <w:szCs w:val="20"/>
          <w:lang w:val="ru-RU"/>
        </w:rPr>
        <w:t>Наук.думка, 1973. – 160с.</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sz w:val="20"/>
          <w:szCs w:val="20"/>
          <w:lang w:val="ru-RU"/>
        </w:rPr>
      </w:pPr>
      <w:r w:rsidRPr="0005516D">
        <w:rPr>
          <w:rFonts w:ascii="Times New Roman" w:hAnsi="Times New Roman" w:cs="Times New Roman"/>
          <w:sz w:val="20"/>
          <w:szCs w:val="20"/>
          <w:lang w:val="ru-RU"/>
        </w:rPr>
        <w:t>Природно-заповіднітериторії та об’</w:t>
      </w:r>
      <w:r w:rsidRPr="0005516D">
        <w:rPr>
          <w:rFonts w:ascii="Times New Roman" w:hAnsi="Times New Roman" w:cs="Times New Roman"/>
          <w:sz w:val="20"/>
          <w:szCs w:val="20"/>
        </w:rPr>
        <w:t>єкти Івано-Франківщини / За ред. М.М. Приходько, В.І. Парпан. – Івано-Франківськ, 2000. – 272с.</w:t>
      </w:r>
    </w:p>
    <w:p w:rsidR="000158BE" w:rsidRPr="0005516D" w:rsidRDefault="000158BE" w:rsidP="0005516D">
      <w:pPr>
        <w:pStyle w:val="a5"/>
        <w:numPr>
          <w:ilvl w:val="0"/>
          <w:numId w:val="2"/>
        </w:numPr>
        <w:shd w:val="clear" w:color="auto" w:fill="FFFFFF"/>
        <w:tabs>
          <w:tab w:val="left" w:pos="284"/>
        </w:tabs>
        <w:spacing w:after="0" w:line="240" w:lineRule="auto"/>
        <w:ind w:left="0" w:right="182" w:firstLine="0"/>
        <w:jc w:val="both"/>
        <w:rPr>
          <w:rFonts w:ascii="Times New Roman" w:hAnsi="Times New Roman" w:cs="Times New Roman"/>
          <w:lang w:val="ru-RU"/>
        </w:rPr>
      </w:pPr>
      <w:r w:rsidRPr="0005516D">
        <w:rPr>
          <w:rFonts w:ascii="Times New Roman" w:hAnsi="Times New Roman" w:cs="Times New Roman"/>
          <w:sz w:val="20"/>
          <w:szCs w:val="20"/>
        </w:rPr>
        <w:t>Ткачик В.П. Флора Прикарпаття / В.П. Ткачик. – Львів: НТШ, 2000. – 345с</w:t>
      </w:r>
      <w:r w:rsidRPr="0005516D">
        <w:rPr>
          <w:rFonts w:ascii="Times New Roman" w:hAnsi="Times New Roman" w:cs="Times New Roman"/>
        </w:rPr>
        <w:t>.</w:t>
      </w:r>
    </w:p>
    <w:p w:rsidR="000158BE" w:rsidRPr="0005516D" w:rsidRDefault="000158BE" w:rsidP="0005516D">
      <w:pPr>
        <w:ind w:firstLine="284"/>
        <w:jc w:val="both"/>
        <w:rPr>
          <w:b/>
          <w:sz w:val="22"/>
          <w:szCs w:val="22"/>
        </w:rPr>
      </w:pPr>
    </w:p>
    <w:p w:rsidR="000158BE" w:rsidRPr="0005516D" w:rsidRDefault="000158BE" w:rsidP="0005516D">
      <w:pPr>
        <w:ind w:firstLine="284"/>
        <w:jc w:val="center"/>
        <w:rPr>
          <w:b/>
          <w:sz w:val="20"/>
          <w:szCs w:val="20"/>
          <w:lang w:val="en-US"/>
        </w:rPr>
      </w:pPr>
      <w:r w:rsidRPr="0005516D">
        <w:rPr>
          <w:b/>
          <w:sz w:val="20"/>
          <w:szCs w:val="20"/>
          <w:lang w:val="en-US"/>
        </w:rPr>
        <w:t>THE LANDSCAPE PRESERVE “KOZAKOVA DOLYNA” AS A MODEL OF UNIQUE SPECIFIC DIVERSITY IN THE PRECARPATHIAN REGION</w:t>
      </w:r>
    </w:p>
    <w:p w:rsidR="00245166" w:rsidRPr="0005516D" w:rsidRDefault="000158BE" w:rsidP="0005516D">
      <w:pPr>
        <w:jc w:val="both"/>
        <w:rPr>
          <w:sz w:val="20"/>
          <w:szCs w:val="20"/>
          <w:lang w:val="uk-UA"/>
        </w:rPr>
      </w:pPr>
      <w:r w:rsidRPr="0005516D">
        <w:rPr>
          <w:sz w:val="20"/>
          <w:szCs w:val="20"/>
          <w:lang w:val="en-US"/>
        </w:rPr>
        <w:t>BUNJAK V.I., GNEZDILOVA V.I.</w:t>
      </w:r>
    </w:p>
    <w:p w:rsidR="000158BE" w:rsidRPr="0005516D" w:rsidRDefault="000158BE" w:rsidP="0005516D">
      <w:pPr>
        <w:ind w:firstLine="284"/>
        <w:jc w:val="both"/>
        <w:rPr>
          <w:i/>
          <w:sz w:val="20"/>
          <w:szCs w:val="20"/>
          <w:lang w:val="en-US"/>
        </w:rPr>
      </w:pPr>
      <w:r w:rsidRPr="0005516D">
        <w:rPr>
          <w:i/>
          <w:sz w:val="20"/>
          <w:szCs w:val="20"/>
          <w:lang w:val="en-US"/>
        </w:rPr>
        <w:t>The article shows the phytocenotic characteristic of the landscape preserve “Kozakovadolyna”. The special attention is payed to specific diversity of plants communities.</w:t>
      </w:r>
    </w:p>
    <w:p w:rsidR="000158BE" w:rsidRPr="0005516D" w:rsidRDefault="000158BE" w:rsidP="0005516D">
      <w:pPr>
        <w:ind w:firstLine="284"/>
        <w:jc w:val="both"/>
        <w:rPr>
          <w:i/>
          <w:sz w:val="20"/>
          <w:szCs w:val="20"/>
          <w:lang w:val="en-US"/>
        </w:rPr>
      </w:pPr>
      <w:r w:rsidRPr="0005516D">
        <w:rPr>
          <w:i/>
          <w:sz w:val="20"/>
          <w:szCs w:val="20"/>
          <w:lang w:val="en-US"/>
        </w:rPr>
        <w:t>Key words: phytocenosis, plants community, synusia, species, population.</w:t>
      </w:r>
    </w:p>
    <w:p w:rsidR="000158BE" w:rsidRPr="0005516D" w:rsidRDefault="000158BE" w:rsidP="0005516D">
      <w:pPr>
        <w:tabs>
          <w:tab w:val="left" w:pos="900"/>
        </w:tabs>
        <w:ind w:right="-365"/>
        <w:jc w:val="both"/>
        <w:rPr>
          <w:b/>
          <w:sz w:val="22"/>
          <w:szCs w:val="22"/>
          <w:lang w:val="uk-UA"/>
        </w:rPr>
      </w:pPr>
    </w:p>
    <w:p w:rsidR="00F818C5" w:rsidRPr="0005516D" w:rsidRDefault="00F65357" w:rsidP="0005516D">
      <w:pPr>
        <w:tabs>
          <w:tab w:val="left" w:pos="900"/>
        </w:tabs>
        <w:ind w:right="-365"/>
        <w:jc w:val="both"/>
        <w:rPr>
          <w:b/>
          <w:sz w:val="22"/>
          <w:szCs w:val="22"/>
          <w:lang w:val="uk-UA"/>
        </w:rPr>
      </w:pPr>
      <w:r w:rsidRPr="0005516D">
        <w:rPr>
          <w:b/>
          <w:sz w:val="22"/>
          <w:szCs w:val="22"/>
          <w:lang w:val="uk-UA"/>
        </w:rPr>
        <w:t>УДК 630</w:t>
      </w:r>
      <w:r w:rsidR="00F818C5" w:rsidRPr="0005516D">
        <w:rPr>
          <w:b/>
          <w:sz w:val="22"/>
          <w:szCs w:val="22"/>
          <w:lang w:val="uk-UA"/>
        </w:rPr>
        <w:t>.</w:t>
      </w:r>
    </w:p>
    <w:p w:rsidR="000158BE" w:rsidRPr="0005516D" w:rsidRDefault="000158BE" w:rsidP="0005516D">
      <w:pPr>
        <w:widowControl w:val="0"/>
        <w:autoSpaceDE w:val="0"/>
        <w:autoSpaceDN w:val="0"/>
        <w:adjustRightInd w:val="0"/>
        <w:jc w:val="both"/>
        <w:rPr>
          <w:sz w:val="22"/>
          <w:szCs w:val="22"/>
        </w:rPr>
      </w:pPr>
      <w:r w:rsidRPr="0005516D">
        <w:rPr>
          <w:sz w:val="22"/>
          <w:szCs w:val="22"/>
        </w:rPr>
        <w:t>М.В.БУСЬКАНЮК</w:t>
      </w:r>
    </w:p>
    <w:p w:rsidR="000158BE" w:rsidRPr="0005516D" w:rsidRDefault="000158BE" w:rsidP="0005516D">
      <w:pPr>
        <w:widowControl w:val="0"/>
        <w:autoSpaceDE w:val="0"/>
        <w:autoSpaceDN w:val="0"/>
        <w:adjustRightInd w:val="0"/>
        <w:jc w:val="both"/>
        <w:rPr>
          <w:i/>
          <w:sz w:val="20"/>
          <w:szCs w:val="20"/>
        </w:rPr>
      </w:pPr>
      <w:r w:rsidRPr="0005516D">
        <w:rPr>
          <w:i/>
          <w:sz w:val="20"/>
          <w:szCs w:val="20"/>
        </w:rPr>
        <w:t>Прикарпатський національний університет імені Василя Стефаника</w:t>
      </w:r>
    </w:p>
    <w:p w:rsidR="000158BE" w:rsidRPr="0005516D" w:rsidRDefault="000158BE" w:rsidP="0005516D">
      <w:pPr>
        <w:widowControl w:val="0"/>
        <w:autoSpaceDE w:val="0"/>
        <w:autoSpaceDN w:val="0"/>
        <w:adjustRightInd w:val="0"/>
        <w:ind w:firstLine="567"/>
        <w:jc w:val="both"/>
        <w:rPr>
          <w:sz w:val="22"/>
          <w:szCs w:val="22"/>
        </w:rPr>
      </w:pPr>
    </w:p>
    <w:p w:rsidR="000158BE" w:rsidRPr="0005516D" w:rsidRDefault="000158BE" w:rsidP="0005516D">
      <w:pPr>
        <w:widowControl w:val="0"/>
        <w:autoSpaceDE w:val="0"/>
        <w:autoSpaceDN w:val="0"/>
        <w:adjustRightInd w:val="0"/>
        <w:ind w:firstLine="567"/>
        <w:jc w:val="center"/>
        <w:rPr>
          <w:b/>
          <w:sz w:val="22"/>
          <w:szCs w:val="22"/>
        </w:rPr>
      </w:pPr>
      <w:r w:rsidRPr="0005516D">
        <w:rPr>
          <w:b/>
          <w:sz w:val="22"/>
          <w:szCs w:val="22"/>
        </w:rPr>
        <w:t>ОСОБЛИВОСТІ ФОРМУВАННЯ ЯЛИНОВИХ МОЛОДНЯКІВ НА ЗРУБАХ ПІВНІЧНО-СХІДНОГО МАКРОСХИЛУ УКРАЇНСЬКИХ КАРПАТ ПІД ВПЛИВОМ РІЗНИХ ФАКТОРІВ</w:t>
      </w:r>
    </w:p>
    <w:p w:rsidR="000158BE" w:rsidRPr="0005516D" w:rsidRDefault="000158BE" w:rsidP="0005516D">
      <w:pPr>
        <w:widowControl w:val="0"/>
        <w:autoSpaceDE w:val="0"/>
        <w:autoSpaceDN w:val="0"/>
        <w:adjustRightInd w:val="0"/>
        <w:ind w:firstLine="567"/>
        <w:jc w:val="both"/>
        <w:rPr>
          <w:b/>
          <w:sz w:val="22"/>
          <w:szCs w:val="22"/>
        </w:rPr>
      </w:pPr>
    </w:p>
    <w:p w:rsidR="000158BE" w:rsidRPr="0005516D" w:rsidRDefault="000158BE" w:rsidP="0005516D">
      <w:pPr>
        <w:ind w:firstLine="284"/>
        <w:jc w:val="both"/>
        <w:rPr>
          <w:i/>
          <w:color w:val="000000"/>
          <w:sz w:val="20"/>
          <w:szCs w:val="20"/>
        </w:rPr>
      </w:pPr>
      <w:r w:rsidRPr="0005516D">
        <w:rPr>
          <w:i/>
          <w:sz w:val="20"/>
          <w:szCs w:val="20"/>
        </w:rPr>
        <w:t xml:space="preserve">Проаналізовано особливості формування молодняків з урахуванням вертикальної поясності, віддалі від стіни лісу, висоти над рівнем моря та експозиції схилу. </w:t>
      </w:r>
      <w:r w:rsidRPr="0005516D">
        <w:rPr>
          <w:i/>
          <w:color w:val="000000"/>
          <w:sz w:val="20"/>
          <w:szCs w:val="20"/>
        </w:rPr>
        <w:t>Чисельність підросту на зрубах коливається від 0,9 до 38,0 тис. шт./га, в середньому 16,2 тис. З них 74,1% припадає на основні породи і 25,9% на інші породи. Зустрічність підросту на дослідних ділянках від 62 до 100%.</w:t>
      </w:r>
    </w:p>
    <w:p w:rsidR="000158BE" w:rsidRPr="0005516D" w:rsidRDefault="000158BE" w:rsidP="0005516D">
      <w:pPr>
        <w:ind w:firstLine="284"/>
        <w:jc w:val="both"/>
        <w:rPr>
          <w:i/>
          <w:sz w:val="22"/>
          <w:szCs w:val="22"/>
        </w:rPr>
      </w:pPr>
      <w:r w:rsidRPr="0005516D">
        <w:rPr>
          <w:i/>
          <w:sz w:val="20"/>
          <w:szCs w:val="20"/>
        </w:rPr>
        <w:t>Ключові слова</w:t>
      </w:r>
      <w:r w:rsidRPr="0005516D">
        <w:rPr>
          <w:b/>
          <w:i/>
          <w:sz w:val="20"/>
          <w:szCs w:val="20"/>
        </w:rPr>
        <w:t>:</w:t>
      </w:r>
      <w:r w:rsidRPr="0005516D">
        <w:rPr>
          <w:i/>
          <w:sz w:val="20"/>
          <w:szCs w:val="20"/>
        </w:rPr>
        <w:t xml:space="preserve"> зруб, підріст, деревостан, фактори, покриття, відновлення, зустрічність</w:t>
      </w:r>
      <w:r w:rsidRPr="0005516D">
        <w:rPr>
          <w:i/>
          <w:sz w:val="22"/>
          <w:szCs w:val="22"/>
        </w:rPr>
        <w:t>.</w:t>
      </w:r>
    </w:p>
    <w:p w:rsidR="000158BE" w:rsidRPr="0005516D" w:rsidRDefault="000158BE"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lang w:val="uk-UA"/>
        </w:rPr>
      </w:pPr>
      <w:r w:rsidRPr="0005516D">
        <w:rPr>
          <w:color w:val="000000"/>
          <w:sz w:val="22"/>
          <w:szCs w:val="22"/>
          <w:lang w:val="uk-UA"/>
        </w:rPr>
        <w:t xml:space="preserve">Відновлення зрубів в ялинових лісах в значній мірі залежить від кількості підросту під наметом деревостану, джерел обнасінення, технології рубок, умов лісового середовища після проведення лісозаготівель та інших факторів. В цій формації основним способом рубки є суцільнолісосічний, оскільки зрідження ялинових деревостанів часто спричиняє вітровали та пов’язане з ними масове поширення стовбурних шкідників і кореневих гнилей, а зруби заліснюються в основному штучним способом [4]. </w:t>
      </w:r>
    </w:p>
    <w:p w:rsidR="000158BE" w:rsidRPr="0005516D" w:rsidRDefault="000158BE"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З метою можливого використання природного потенціалу при відновленні ялинових лісів проводилося вивчення відновних процесів на початковому етапі після рубки і при формуванні молодняків та впливу на ці процеси різних факторів.</w:t>
      </w:r>
    </w:p>
    <w:p w:rsidR="000158BE" w:rsidRPr="0005516D" w:rsidRDefault="000158BE" w:rsidP="0005516D">
      <w:pPr>
        <w:autoSpaceDE w:val="0"/>
        <w:autoSpaceDN w:val="0"/>
        <w:adjustRightInd w:val="0"/>
        <w:ind w:firstLine="284"/>
        <w:jc w:val="both"/>
        <w:rPr>
          <w:color w:val="000000"/>
          <w:sz w:val="22"/>
          <w:szCs w:val="22"/>
        </w:rPr>
      </w:pPr>
      <w:r w:rsidRPr="0005516D">
        <w:rPr>
          <w:color w:val="000000"/>
          <w:sz w:val="22"/>
          <w:szCs w:val="22"/>
        </w:rPr>
        <w:t>В основу роботи покладені матеріали польових досліджень, зібраних протягом 2004– 2010 рр. Використовувались маршрутний і напівстаціонарний геоботанічні методи. На всіх дослідних зрубах закладалися облікові майданчики розміром 4 м</w:t>
      </w:r>
      <w:r w:rsidRPr="0005516D">
        <w:rPr>
          <w:color w:val="000000"/>
          <w:sz w:val="22"/>
          <w:szCs w:val="22"/>
          <w:vertAlign w:val="superscript"/>
        </w:rPr>
        <w:t xml:space="preserve">2 </w:t>
      </w:r>
      <w:r w:rsidRPr="0005516D">
        <w:rPr>
          <w:color w:val="000000"/>
          <w:sz w:val="22"/>
          <w:szCs w:val="22"/>
        </w:rPr>
        <w:t xml:space="preserve"> не менш 5 шт.</w:t>
      </w:r>
    </w:p>
    <w:p w:rsidR="000158BE" w:rsidRPr="0005516D" w:rsidRDefault="000158BE" w:rsidP="0005516D">
      <w:pPr>
        <w:widowControl w:val="0"/>
        <w:autoSpaceDE w:val="0"/>
        <w:autoSpaceDN w:val="0"/>
        <w:adjustRightInd w:val="0"/>
        <w:ind w:firstLine="284"/>
        <w:jc w:val="both"/>
        <w:rPr>
          <w:sz w:val="22"/>
          <w:szCs w:val="22"/>
        </w:rPr>
      </w:pPr>
      <w:r w:rsidRPr="0005516D">
        <w:rPr>
          <w:color w:val="000000"/>
          <w:sz w:val="22"/>
          <w:szCs w:val="22"/>
        </w:rPr>
        <w:t xml:space="preserve">Об’єктами досліджень виступали різновікові зруби смерекових лісів північно-східного макросхилу Українських Карпат в межах висотних горизонталей 620-1085 м над р. м. </w:t>
      </w:r>
      <w:r w:rsidRPr="0005516D">
        <w:rPr>
          <w:sz w:val="22"/>
          <w:szCs w:val="22"/>
        </w:rPr>
        <w:t>Для аналізу процесу формування ялинових молодняків під впливом різних факторів було вибрано 26 зрубів різного віку (1 – 20 років), розміщених на території Верховинського району (верхів’я та середня течія басейну р. Черемош), Надвірнянського району (басейн р. Прутець і верхів’я басейну р. Бистриця Надвірнянська) та Рожнятівського району (верхня течія басейну р. Лімниця).</w:t>
      </w:r>
    </w:p>
    <w:p w:rsidR="000158BE" w:rsidRPr="0005516D" w:rsidRDefault="000158BE" w:rsidP="0005516D">
      <w:pPr>
        <w:autoSpaceDE w:val="0"/>
        <w:autoSpaceDN w:val="0"/>
        <w:adjustRightInd w:val="0"/>
        <w:ind w:firstLine="284"/>
        <w:jc w:val="both"/>
        <w:rPr>
          <w:b/>
          <w:bCs/>
          <w:color w:val="000000"/>
          <w:sz w:val="22"/>
          <w:szCs w:val="22"/>
        </w:rPr>
      </w:pPr>
      <w:r w:rsidRPr="0005516D">
        <w:rPr>
          <w:color w:val="000000"/>
          <w:sz w:val="22"/>
          <w:szCs w:val="22"/>
        </w:rPr>
        <w:t>На підставі зібраного матеріалу під час польових досліджень, а також із залученням фондових даних лабораторії Інституту гірського лісівництва ім.. П. Пастернака вивчено вплив різних факторів на формування ялинових молодняків.</w:t>
      </w:r>
    </w:p>
    <w:p w:rsidR="000158BE" w:rsidRPr="0005516D" w:rsidRDefault="000158BE"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 xml:space="preserve">Одним із факторів, який впливає на процес формування ялинових молодняків, є проективне розташування підросту по площі [5]. Так, вже на початковому етапі воно є визначальним при виборі способу відновлення зрубів. За даними досліджень на 60% ділянок підріст ялини розміщується рівномірно (зустрічність ялини понад 80%) та відносно рівномірно (зустрічність </w:t>
      </w:r>
      <w:r w:rsidRPr="0005516D">
        <w:rPr>
          <w:color w:val="000000"/>
          <w:sz w:val="22"/>
          <w:szCs w:val="22"/>
        </w:rPr>
        <w:lastRenderedPageBreak/>
        <w:t>ялини 61-80%), на 20% - нерівномірно (зустрічність 41-60%) і на 20% - має групове розташування.</w:t>
      </w:r>
    </w:p>
    <w:p w:rsidR="000158BE" w:rsidRPr="0005516D" w:rsidRDefault="000158BE"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На характер проективного розташування підросту впливає повнота материнського деревостану: при високих повнотах його чисельність менша, ніж при середніх, зате розташування по площі більш рівномірне. В середньоповнотних ялинниках відновлення, як правило, зосереджується в місцях розрідження деревостану, утворюючи куртини. На характер розташування самосіву і підросту ялини впливає також потужність лісової підстилки – біогрупи формуються переважно в місцях з меншою її товщиною, або там, де вона знесена під час трелювання [1].</w:t>
      </w:r>
    </w:p>
    <w:p w:rsidR="00421ED4" w:rsidRPr="0005516D" w:rsidRDefault="000158BE" w:rsidP="0005516D">
      <w:pPr>
        <w:tabs>
          <w:tab w:val="left" w:pos="720"/>
          <w:tab w:val="right" w:pos="1242"/>
        </w:tabs>
        <w:ind w:firstLine="567"/>
        <w:jc w:val="both"/>
        <w:rPr>
          <w:color w:val="000000"/>
          <w:sz w:val="22"/>
          <w:szCs w:val="22"/>
          <w:lang w:val="uk-UA"/>
        </w:rPr>
      </w:pPr>
      <w:r w:rsidRPr="0005516D">
        <w:rPr>
          <w:color w:val="000000"/>
          <w:sz w:val="22"/>
          <w:szCs w:val="22"/>
        </w:rPr>
        <w:t xml:space="preserve">Дослідження показали, що для відновлення ялини суттєву роль відіграє характер прилягаючої до вирубки стіни стиглого деревостану [2]. Наприклад, на 8-річній вирубці шириною до 60 м в вологій буково-ялицевій рамені вздовж стіни лісу підросту в 3 рази більше, ніж в середній її частині, а саме 37,3 тис. шт./га проти 12,2 тис. (табл. 1). </w:t>
      </w:r>
    </w:p>
    <w:p w:rsidR="00245166" w:rsidRPr="0005516D" w:rsidRDefault="00245166" w:rsidP="0005516D">
      <w:pPr>
        <w:tabs>
          <w:tab w:val="left" w:pos="720"/>
          <w:tab w:val="right" w:pos="1242"/>
        </w:tabs>
        <w:ind w:firstLine="567"/>
        <w:jc w:val="center"/>
        <w:rPr>
          <w:b/>
          <w:color w:val="000000"/>
          <w:sz w:val="22"/>
          <w:szCs w:val="22"/>
        </w:rPr>
      </w:pPr>
      <w:r w:rsidRPr="0005516D">
        <w:rPr>
          <w:color w:val="000000"/>
          <w:sz w:val="22"/>
          <w:szCs w:val="22"/>
        </w:rPr>
        <w:t>Таблиця 1.</w:t>
      </w:r>
      <w:r w:rsidRPr="0005516D">
        <w:rPr>
          <w:b/>
          <w:color w:val="000000"/>
          <w:sz w:val="22"/>
          <w:szCs w:val="22"/>
        </w:rPr>
        <w:t xml:space="preserve"> Кількісна характеристика підросту на ділянці в залежності від віддалі до стіни лісу</w:t>
      </w:r>
    </w:p>
    <w:tbl>
      <w:tblPr>
        <w:tblW w:w="8647" w:type="dxa"/>
        <w:jc w:val="center"/>
        <w:tblInd w:w="10" w:type="dxa"/>
        <w:tblLayout w:type="fixed"/>
        <w:tblCellMar>
          <w:left w:w="0" w:type="dxa"/>
          <w:right w:w="0" w:type="dxa"/>
        </w:tblCellMar>
        <w:tblLook w:val="0000" w:firstRow="0" w:lastRow="0" w:firstColumn="0" w:lastColumn="0" w:noHBand="0" w:noVBand="0"/>
      </w:tblPr>
      <w:tblGrid>
        <w:gridCol w:w="1809"/>
        <w:gridCol w:w="1735"/>
        <w:gridCol w:w="1667"/>
        <w:gridCol w:w="1594"/>
        <w:gridCol w:w="1842"/>
      </w:tblGrid>
      <w:tr w:rsidR="00245166" w:rsidRPr="0005516D" w:rsidTr="00245166">
        <w:trPr>
          <w:cantSplit/>
          <w:jc w:val="center"/>
        </w:trPr>
        <w:tc>
          <w:tcPr>
            <w:tcW w:w="1809"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15"/>
              <w:jc w:val="center"/>
              <w:rPr>
                <w:color w:val="000000"/>
                <w:sz w:val="20"/>
              </w:rPr>
            </w:pPr>
            <w:r w:rsidRPr="0005516D">
              <w:rPr>
                <w:color w:val="000000"/>
                <w:sz w:val="20"/>
              </w:rPr>
              <w:t>Деревна порода</w:t>
            </w:r>
          </w:p>
          <w:p w:rsidR="00245166" w:rsidRPr="0005516D" w:rsidRDefault="00245166" w:rsidP="0005516D">
            <w:pPr>
              <w:ind w:firstLine="567"/>
              <w:jc w:val="center"/>
              <w:rPr>
                <w:sz w:val="20"/>
                <w:szCs w:val="20"/>
              </w:rPr>
            </w:pPr>
          </w:p>
        </w:tc>
        <w:tc>
          <w:tcPr>
            <w:tcW w:w="1735"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jc w:val="center"/>
              <w:rPr>
                <w:color w:val="000000"/>
                <w:sz w:val="20"/>
              </w:rPr>
            </w:pPr>
            <w:r w:rsidRPr="0005516D">
              <w:rPr>
                <w:color w:val="000000"/>
                <w:sz w:val="20"/>
              </w:rPr>
              <w:t>Всього підросту,</w:t>
            </w:r>
          </w:p>
          <w:p w:rsidR="00245166" w:rsidRPr="0005516D" w:rsidRDefault="00245166" w:rsidP="0005516D">
            <w:pPr>
              <w:pStyle w:val="TableContents"/>
              <w:tabs>
                <w:tab w:val="left" w:pos="777"/>
                <w:tab w:val="right" w:pos="1299"/>
              </w:tabs>
              <w:ind w:left="57" w:right="57" w:firstLine="49"/>
              <w:jc w:val="center"/>
              <w:rPr>
                <w:color w:val="000000"/>
                <w:sz w:val="20"/>
              </w:rPr>
            </w:pPr>
            <w:r w:rsidRPr="0005516D">
              <w:rPr>
                <w:color w:val="000000"/>
                <w:sz w:val="20"/>
              </w:rPr>
              <w:t>тис.шт/га</w:t>
            </w:r>
          </w:p>
        </w:tc>
        <w:tc>
          <w:tcPr>
            <w:tcW w:w="1667"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jc w:val="center"/>
              <w:rPr>
                <w:color w:val="000000"/>
                <w:sz w:val="20"/>
                <w:lang w:val="uk-UA"/>
              </w:rPr>
            </w:pPr>
            <w:r w:rsidRPr="0005516D">
              <w:rPr>
                <w:color w:val="000000"/>
                <w:sz w:val="20"/>
              </w:rPr>
              <w:t>Частка деревної породи, %</w:t>
            </w:r>
          </w:p>
        </w:tc>
        <w:tc>
          <w:tcPr>
            <w:tcW w:w="3436" w:type="dxa"/>
            <w:gridSpan w:val="2"/>
            <w:tcBorders>
              <w:top w:val="single" w:sz="8" w:space="0" w:color="000000"/>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36" w:right="-72"/>
              <w:jc w:val="center"/>
              <w:rPr>
                <w:color w:val="000000"/>
                <w:sz w:val="20"/>
              </w:rPr>
            </w:pPr>
            <w:r w:rsidRPr="0005516D">
              <w:rPr>
                <w:color w:val="000000"/>
                <w:sz w:val="20"/>
              </w:rPr>
              <w:t>Розподіл за категоріями висот, тис.шт/га</w:t>
            </w:r>
          </w:p>
        </w:tc>
      </w:tr>
      <w:tr w:rsidR="00245166" w:rsidRPr="0005516D" w:rsidTr="00245166">
        <w:trPr>
          <w:cantSplit/>
          <w:jc w:val="center"/>
        </w:trPr>
        <w:tc>
          <w:tcPr>
            <w:tcW w:w="1809" w:type="dxa"/>
            <w:vMerge/>
            <w:tcBorders>
              <w:top w:val="single" w:sz="8" w:space="0" w:color="000000"/>
              <w:left w:val="single" w:sz="8" w:space="0" w:color="000000"/>
              <w:bottom w:val="single" w:sz="8" w:space="0" w:color="000000"/>
            </w:tcBorders>
          </w:tcPr>
          <w:p w:rsidR="00245166" w:rsidRPr="0005516D" w:rsidRDefault="00245166" w:rsidP="0005516D">
            <w:pPr>
              <w:ind w:firstLine="567"/>
              <w:jc w:val="center"/>
              <w:rPr>
                <w:sz w:val="20"/>
                <w:szCs w:val="20"/>
              </w:rPr>
            </w:pPr>
          </w:p>
        </w:tc>
        <w:tc>
          <w:tcPr>
            <w:tcW w:w="1735" w:type="dxa"/>
            <w:vMerge/>
            <w:tcBorders>
              <w:top w:val="single" w:sz="8" w:space="0" w:color="000000"/>
              <w:left w:val="single" w:sz="8" w:space="0" w:color="000000"/>
              <w:bottom w:val="single" w:sz="8" w:space="0" w:color="000000"/>
            </w:tcBorders>
          </w:tcPr>
          <w:p w:rsidR="00245166" w:rsidRPr="0005516D" w:rsidRDefault="00245166" w:rsidP="0005516D">
            <w:pPr>
              <w:ind w:firstLine="567"/>
              <w:jc w:val="center"/>
              <w:rPr>
                <w:sz w:val="20"/>
                <w:szCs w:val="20"/>
              </w:rPr>
            </w:pPr>
          </w:p>
        </w:tc>
        <w:tc>
          <w:tcPr>
            <w:tcW w:w="1667" w:type="dxa"/>
            <w:vMerge/>
            <w:tcBorders>
              <w:top w:val="single" w:sz="8" w:space="0" w:color="000000"/>
              <w:left w:val="single" w:sz="8" w:space="0" w:color="000000"/>
              <w:bottom w:val="single" w:sz="8" w:space="0" w:color="000000"/>
            </w:tcBorders>
          </w:tcPr>
          <w:p w:rsidR="00245166" w:rsidRPr="0005516D" w:rsidRDefault="00245166" w:rsidP="0005516D">
            <w:pPr>
              <w:ind w:firstLine="567"/>
              <w:jc w:val="center"/>
              <w:rPr>
                <w:sz w:val="20"/>
                <w:szCs w:val="20"/>
              </w:rPr>
            </w:pP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center"/>
              <w:rPr>
                <w:color w:val="000000"/>
                <w:sz w:val="20"/>
              </w:rPr>
            </w:pPr>
            <w:r w:rsidRPr="0005516D">
              <w:rPr>
                <w:color w:val="000000"/>
                <w:sz w:val="20"/>
              </w:rPr>
              <w:t>дрібний</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center"/>
              <w:rPr>
                <w:color w:val="000000"/>
                <w:sz w:val="20"/>
              </w:rPr>
            </w:pPr>
            <w:r w:rsidRPr="0005516D">
              <w:rPr>
                <w:color w:val="000000"/>
                <w:sz w:val="20"/>
              </w:rPr>
              <w:t>середній</w:t>
            </w:r>
          </w:p>
        </w:tc>
      </w:tr>
      <w:tr w:rsidR="00245166" w:rsidRPr="0005516D" w:rsidTr="00245166">
        <w:trPr>
          <w:cantSplit/>
          <w:jc w:val="center"/>
        </w:trPr>
        <w:tc>
          <w:tcPr>
            <w:tcW w:w="8647" w:type="dxa"/>
            <w:gridSpan w:val="5"/>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Біля стіни лісу</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Ялина</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16,1</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43,2</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13,3</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2,8</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Бук</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14,0</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37,5</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13,5</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0,5</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Ялиця</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3,8</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10,2</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3,5</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0,3</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Береза</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2,5</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6,7</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2,5</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Явір</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0,7</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1,9</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0,7</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Осика</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0,2</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0,5</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0,2</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Разом</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37,3</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100,0</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100</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33,7</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90,3</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3,6</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9,7</w:t>
            </w:r>
          </w:p>
        </w:tc>
      </w:tr>
      <w:tr w:rsidR="00245166" w:rsidRPr="0005516D" w:rsidTr="00245166">
        <w:trPr>
          <w:cantSplit/>
          <w:jc w:val="center"/>
        </w:trPr>
        <w:tc>
          <w:tcPr>
            <w:tcW w:w="8647" w:type="dxa"/>
            <w:gridSpan w:val="5"/>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На середині зрубу</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Ялина</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9,2</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75,4</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8,0</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1,2</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Бук</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1,2</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9,8</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0,2</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Ялиця</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0,5</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4,1</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0,5</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Береза</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8,2</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0,7</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0,3</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Явір</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0,3</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2,5</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0,3</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r>
      <w:tr w:rsidR="00245166" w:rsidRPr="0005516D" w:rsidTr="00245166">
        <w:trPr>
          <w:cantSplit/>
          <w:jc w:val="center"/>
        </w:trPr>
        <w:tc>
          <w:tcPr>
            <w:tcW w:w="1809"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Разом</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w:t>
            </w:r>
          </w:p>
        </w:tc>
        <w:tc>
          <w:tcPr>
            <w:tcW w:w="1735"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12,2</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100,0</w:t>
            </w:r>
          </w:p>
        </w:tc>
        <w:tc>
          <w:tcPr>
            <w:tcW w:w="166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100</w:t>
            </w:r>
          </w:p>
        </w:tc>
        <w:tc>
          <w:tcPr>
            <w:tcW w:w="1594"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10,5</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86,1</w:t>
            </w:r>
          </w:p>
        </w:tc>
        <w:tc>
          <w:tcPr>
            <w:tcW w:w="184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u w:val="single"/>
              </w:rPr>
            </w:pPr>
            <w:r w:rsidRPr="0005516D">
              <w:rPr>
                <w:color w:val="000000"/>
                <w:sz w:val="20"/>
                <w:u w:val="single"/>
              </w:rPr>
              <w:t>1,7</w:t>
            </w:r>
          </w:p>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13,9</w:t>
            </w:r>
          </w:p>
        </w:tc>
      </w:tr>
    </w:tbl>
    <w:p w:rsidR="00245166" w:rsidRPr="0005516D" w:rsidRDefault="00245166"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jc w:val="both"/>
        <w:rPr>
          <w:color w:val="000000"/>
          <w:sz w:val="22"/>
          <w:szCs w:val="22"/>
          <w:lang w:val="uk-UA"/>
        </w:rPr>
      </w:pPr>
      <w:r w:rsidRPr="0005516D">
        <w:rPr>
          <w:noProof/>
          <w:color w:val="000000"/>
          <w:sz w:val="22"/>
          <w:szCs w:val="22"/>
          <w:lang w:val="uk-UA" w:eastAsia="uk-UA"/>
        </w:rPr>
        <w:drawing>
          <wp:inline distT="0" distB="0" distL="0" distR="0" wp14:anchorId="5E8E95CD" wp14:editId="1F15BF27">
            <wp:extent cx="2869324" cy="198120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993" cy="1988567"/>
                    </a:xfrm>
                    <a:prstGeom prst="rect">
                      <a:avLst/>
                    </a:prstGeom>
                    <a:blipFill dpi="0" rotWithShape="0">
                      <a:blip/>
                      <a:srcRect/>
                      <a:stretch>
                        <a:fillRect/>
                      </a:stretch>
                    </a:blipFill>
                    <a:ln>
                      <a:noFill/>
                    </a:ln>
                  </pic:spPr>
                </pic:pic>
              </a:graphicData>
            </a:graphic>
          </wp:inline>
        </w:drawing>
      </w:r>
      <w:r w:rsidRPr="0005516D">
        <w:rPr>
          <w:noProof/>
          <w:color w:val="000000"/>
          <w:sz w:val="22"/>
          <w:szCs w:val="22"/>
          <w:lang w:val="uk-UA" w:eastAsia="uk-UA"/>
        </w:rPr>
        <w:drawing>
          <wp:inline distT="0" distB="0" distL="0" distR="0" wp14:anchorId="2053014E" wp14:editId="2B65C16A">
            <wp:extent cx="2867211" cy="206692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7211" cy="2066925"/>
                    </a:xfrm>
                    <a:prstGeom prst="rect">
                      <a:avLst/>
                    </a:prstGeom>
                    <a:blipFill dpi="0" rotWithShape="0">
                      <a:blip/>
                      <a:srcRect/>
                      <a:stretch>
                        <a:fillRect/>
                      </a:stretch>
                    </a:blipFill>
                    <a:ln>
                      <a:noFill/>
                    </a:ln>
                  </pic:spPr>
                </pic:pic>
              </a:graphicData>
            </a:graphic>
          </wp:inline>
        </w:drawing>
      </w:r>
    </w:p>
    <w:p w:rsidR="00245166" w:rsidRPr="0005516D" w:rsidRDefault="00245166"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jc w:val="both"/>
        <w:rPr>
          <w:b/>
          <w:color w:val="000000"/>
          <w:sz w:val="20"/>
          <w:szCs w:val="20"/>
          <w:lang w:val="uk-UA"/>
        </w:rPr>
      </w:pPr>
      <w:r w:rsidRPr="0005516D">
        <w:rPr>
          <w:b/>
          <w:color w:val="000000"/>
          <w:sz w:val="20"/>
          <w:szCs w:val="20"/>
        </w:rPr>
        <w:t xml:space="preserve">Рис. 1 Восьмирічний ялиновий молодняк </w:t>
      </w:r>
      <w:r w:rsidRPr="0005516D">
        <w:rPr>
          <w:b/>
          <w:color w:val="000000"/>
          <w:sz w:val="20"/>
          <w:szCs w:val="20"/>
          <w:lang w:val="uk-UA"/>
        </w:rPr>
        <w:t xml:space="preserve">               </w:t>
      </w:r>
      <w:r w:rsidRPr="0005516D">
        <w:rPr>
          <w:b/>
          <w:color w:val="000000"/>
          <w:sz w:val="20"/>
          <w:szCs w:val="20"/>
        </w:rPr>
        <w:t xml:space="preserve">Рис. 2 Тринадцятирічний ялиновий молодняк </w:t>
      </w:r>
    </w:p>
    <w:p w:rsidR="00245166" w:rsidRPr="0005516D" w:rsidRDefault="00245166"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jc w:val="both"/>
        <w:rPr>
          <w:b/>
          <w:color w:val="000000"/>
          <w:sz w:val="20"/>
          <w:szCs w:val="20"/>
          <w:lang w:val="uk-UA"/>
        </w:rPr>
      </w:pPr>
      <w:r w:rsidRPr="0005516D">
        <w:rPr>
          <w:b/>
          <w:color w:val="000000"/>
          <w:sz w:val="20"/>
          <w:szCs w:val="20"/>
          <w:lang w:val="uk-UA"/>
        </w:rPr>
        <w:t>(в.н.р.м 810 м)Бистрицьке лісництво                        ( в.н.р.м 1080 м) Грамітнянське лісництво</w:t>
      </w:r>
    </w:p>
    <w:p w:rsidR="00421ED4" w:rsidRPr="0005516D" w:rsidRDefault="00421ED4"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lang w:val="uk-UA"/>
        </w:rPr>
      </w:pPr>
    </w:p>
    <w:p w:rsidR="000158BE" w:rsidRPr="0005516D" w:rsidRDefault="000158BE"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При цьому зростає частка всіх головних порід. Переважає дрібна категорія (86-90%), що засвідчує про наступне відновлення вирубки. Крім вище перерахованого, на формування молодняків на вирубках впливають неоднорідність грунтового покриву, особливості рельєфу та мікроклімату, не одинакові умови обнасінення і ін. Суттєвим чинником є лісоексплуатаційна діяльність – спосіб рубки та трелювання, очищення площ від порубних залишків [3].</w:t>
      </w:r>
    </w:p>
    <w:p w:rsidR="000158BE" w:rsidRPr="0005516D" w:rsidRDefault="000158BE"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lang w:val="uk-UA"/>
        </w:rPr>
      </w:pPr>
      <w:r w:rsidRPr="0005516D">
        <w:rPr>
          <w:color w:val="000000"/>
          <w:sz w:val="22"/>
          <w:szCs w:val="22"/>
        </w:rPr>
        <w:t>На поширення та ріст деревних видів суттєво впливає висота над рівнем моря та потужність лісових грунтів [2]. Вплив висоти на поширення підросту характеризують таблиця 2 та рис.1</w:t>
      </w:r>
      <w:r w:rsidR="004141C6" w:rsidRPr="0005516D">
        <w:rPr>
          <w:color w:val="000000"/>
          <w:sz w:val="22"/>
          <w:szCs w:val="22"/>
          <w:lang w:val="uk-UA"/>
        </w:rPr>
        <w:t>-</w:t>
      </w:r>
      <w:r w:rsidRPr="0005516D">
        <w:rPr>
          <w:color w:val="000000"/>
          <w:sz w:val="22"/>
          <w:szCs w:val="22"/>
        </w:rPr>
        <w:t xml:space="preserve"> 2.</w:t>
      </w:r>
    </w:p>
    <w:p w:rsidR="00245166" w:rsidRPr="0005516D" w:rsidRDefault="00245166" w:rsidP="0005516D">
      <w:pPr>
        <w:tabs>
          <w:tab w:val="left" w:pos="720"/>
          <w:tab w:val="right" w:pos="1242"/>
        </w:tabs>
        <w:jc w:val="center"/>
        <w:rPr>
          <w:b/>
          <w:color w:val="000000"/>
          <w:sz w:val="22"/>
          <w:szCs w:val="22"/>
        </w:rPr>
      </w:pPr>
      <w:r w:rsidRPr="0005516D">
        <w:rPr>
          <w:color w:val="000000"/>
          <w:sz w:val="22"/>
          <w:szCs w:val="22"/>
        </w:rPr>
        <w:lastRenderedPageBreak/>
        <w:t>Таблиця 2.</w:t>
      </w:r>
      <w:r w:rsidRPr="0005516D">
        <w:rPr>
          <w:b/>
          <w:color w:val="000000"/>
          <w:sz w:val="22"/>
          <w:szCs w:val="22"/>
        </w:rPr>
        <w:t xml:space="preserve"> Чисельна характеристика підросту на зрубах в різних висотних умовах</w:t>
      </w:r>
    </w:p>
    <w:tbl>
      <w:tblPr>
        <w:tblW w:w="8260" w:type="dxa"/>
        <w:jc w:val="center"/>
        <w:tblInd w:w="10" w:type="dxa"/>
        <w:tblLayout w:type="fixed"/>
        <w:tblCellMar>
          <w:left w:w="0" w:type="dxa"/>
          <w:right w:w="0" w:type="dxa"/>
        </w:tblCellMar>
        <w:tblLook w:val="0000" w:firstRow="0" w:lastRow="0" w:firstColumn="0" w:lastColumn="0" w:noHBand="0" w:noVBand="0"/>
      </w:tblPr>
      <w:tblGrid>
        <w:gridCol w:w="1843"/>
        <w:gridCol w:w="1276"/>
        <w:gridCol w:w="1417"/>
        <w:gridCol w:w="1276"/>
        <w:gridCol w:w="1102"/>
        <w:gridCol w:w="1346"/>
      </w:tblGrid>
      <w:tr w:rsidR="00245166" w:rsidRPr="0005516D" w:rsidTr="00245166">
        <w:trPr>
          <w:cantSplit/>
          <w:jc w:val="center"/>
        </w:trPr>
        <w:tc>
          <w:tcPr>
            <w:tcW w:w="1843"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85"/>
              <w:jc w:val="center"/>
              <w:rPr>
                <w:color w:val="000000"/>
                <w:sz w:val="20"/>
              </w:rPr>
            </w:pPr>
            <w:r w:rsidRPr="0005516D">
              <w:rPr>
                <w:color w:val="000000"/>
                <w:sz w:val="20"/>
              </w:rPr>
              <w:t>Висота над рівнем моря, м</w:t>
            </w:r>
          </w:p>
          <w:p w:rsidR="00245166" w:rsidRPr="0005516D" w:rsidRDefault="00245166" w:rsidP="0005516D">
            <w:pPr>
              <w:ind w:firstLine="85"/>
              <w:jc w:val="both"/>
              <w:rPr>
                <w:sz w:val="20"/>
                <w:szCs w:val="20"/>
              </w:rPr>
            </w:pPr>
          </w:p>
        </w:tc>
        <w:tc>
          <w:tcPr>
            <w:tcW w:w="1276"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85"/>
              <w:jc w:val="center"/>
              <w:rPr>
                <w:color w:val="000000"/>
                <w:sz w:val="20"/>
              </w:rPr>
            </w:pPr>
            <w:r w:rsidRPr="0005516D">
              <w:rPr>
                <w:color w:val="000000"/>
                <w:sz w:val="20"/>
              </w:rPr>
              <w:t>Кількість</w:t>
            </w:r>
          </w:p>
          <w:p w:rsidR="00245166" w:rsidRPr="0005516D" w:rsidRDefault="00245166" w:rsidP="0005516D">
            <w:pPr>
              <w:pStyle w:val="TableContents"/>
              <w:tabs>
                <w:tab w:val="left" w:pos="777"/>
                <w:tab w:val="right" w:pos="1299"/>
              </w:tabs>
              <w:ind w:left="57" w:right="57" w:firstLine="85"/>
              <w:jc w:val="center"/>
              <w:rPr>
                <w:color w:val="000000"/>
                <w:sz w:val="20"/>
              </w:rPr>
            </w:pPr>
            <w:r w:rsidRPr="0005516D">
              <w:rPr>
                <w:color w:val="000000"/>
                <w:sz w:val="20"/>
              </w:rPr>
              <w:t>ділянок</w:t>
            </w:r>
          </w:p>
          <w:p w:rsidR="00245166" w:rsidRPr="0005516D" w:rsidRDefault="00245166" w:rsidP="0005516D">
            <w:pPr>
              <w:ind w:firstLine="85"/>
              <w:jc w:val="center"/>
              <w:rPr>
                <w:sz w:val="20"/>
                <w:szCs w:val="20"/>
              </w:rPr>
            </w:pPr>
          </w:p>
        </w:tc>
        <w:tc>
          <w:tcPr>
            <w:tcW w:w="1417"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right" w:pos="1299"/>
              </w:tabs>
              <w:ind w:left="1" w:right="57"/>
              <w:jc w:val="center"/>
              <w:rPr>
                <w:color w:val="000000"/>
                <w:sz w:val="20"/>
                <w:lang w:val="uk-UA"/>
              </w:rPr>
            </w:pPr>
            <w:r w:rsidRPr="0005516D">
              <w:rPr>
                <w:color w:val="000000"/>
                <w:sz w:val="20"/>
              </w:rPr>
              <w:t>Заг</w:t>
            </w:r>
            <w:r w:rsidRPr="0005516D">
              <w:rPr>
                <w:color w:val="000000"/>
                <w:sz w:val="20"/>
                <w:lang w:val="uk-UA"/>
              </w:rPr>
              <w:t>.</w:t>
            </w:r>
            <w:r w:rsidRPr="0005516D">
              <w:rPr>
                <w:color w:val="000000"/>
                <w:sz w:val="20"/>
              </w:rPr>
              <w:t>чисельність підросту, тис.шт/га</w:t>
            </w:r>
          </w:p>
        </w:tc>
        <w:tc>
          <w:tcPr>
            <w:tcW w:w="3724" w:type="dxa"/>
            <w:gridSpan w:val="3"/>
            <w:tcBorders>
              <w:top w:val="single" w:sz="8" w:space="0" w:color="000000"/>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85"/>
              <w:jc w:val="center"/>
              <w:rPr>
                <w:color w:val="000000"/>
                <w:sz w:val="20"/>
              </w:rPr>
            </w:pPr>
            <w:r w:rsidRPr="0005516D">
              <w:rPr>
                <w:color w:val="000000"/>
                <w:sz w:val="20"/>
              </w:rPr>
              <w:t>Частка порід, %</w:t>
            </w:r>
          </w:p>
        </w:tc>
      </w:tr>
      <w:tr w:rsidR="00245166" w:rsidRPr="0005516D" w:rsidTr="00245166">
        <w:trPr>
          <w:cantSplit/>
          <w:jc w:val="center"/>
        </w:trPr>
        <w:tc>
          <w:tcPr>
            <w:tcW w:w="1843" w:type="dxa"/>
            <w:vMerge/>
            <w:tcBorders>
              <w:top w:val="single" w:sz="8" w:space="0" w:color="000000"/>
              <w:left w:val="single" w:sz="8" w:space="0" w:color="000000"/>
              <w:bottom w:val="single" w:sz="8" w:space="0" w:color="000000"/>
            </w:tcBorders>
          </w:tcPr>
          <w:p w:rsidR="00245166" w:rsidRPr="0005516D" w:rsidRDefault="00245166" w:rsidP="0005516D">
            <w:pPr>
              <w:ind w:firstLine="85"/>
              <w:jc w:val="both"/>
              <w:rPr>
                <w:sz w:val="20"/>
                <w:szCs w:val="20"/>
              </w:rPr>
            </w:pPr>
          </w:p>
        </w:tc>
        <w:tc>
          <w:tcPr>
            <w:tcW w:w="1276" w:type="dxa"/>
            <w:vMerge/>
            <w:tcBorders>
              <w:top w:val="single" w:sz="8" w:space="0" w:color="000000"/>
              <w:left w:val="single" w:sz="8" w:space="0" w:color="000000"/>
              <w:bottom w:val="single" w:sz="8" w:space="0" w:color="000000"/>
            </w:tcBorders>
          </w:tcPr>
          <w:p w:rsidR="00245166" w:rsidRPr="0005516D" w:rsidRDefault="00245166" w:rsidP="0005516D">
            <w:pPr>
              <w:ind w:firstLine="85"/>
              <w:jc w:val="both"/>
              <w:rPr>
                <w:sz w:val="20"/>
                <w:szCs w:val="20"/>
              </w:rPr>
            </w:pPr>
          </w:p>
        </w:tc>
        <w:tc>
          <w:tcPr>
            <w:tcW w:w="1417" w:type="dxa"/>
            <w:vMerge/>
            <w:tcBorders>
              <w:top w:val="single" w:sz="8" w:space="0" w:color="000000"/>
              <w:left w:val="single" w:sz="8" w:space="0" w:color="000000"/>
              <w:bottom w:val="single" w:sz="8" w:space="0" w:color="000000"/>
            </w:tcBorders>
          </w:tcPr>
          <w:p w:rsidR="00245166" w:rsidRPr="0005516D" w:rsidRDefault="00245166" w:rsidP="0005516D">
            <w:pPr>
              <w:ind w:firstLine="85"/>
              <w:jc w:val="both"/>
              <w:rPr>
                <w:sz w:val="20"/>
                <w:szCs w:val="20"/>
              </w:rPr>
            </w:pP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hanging="57"/>
              <w:jc w:val="center"/>
              <w:rPr>
                <w:color w:val="000000"/>
                <w:sz w:val="20"/>
                <w:lang w:val="uk-UA"/>
              </w:rPr>
            </w:pPr>
            <w:r w:rsidRPr="0005516D">
              <w:rPr>
                <w:color w:val="000000"/>
                <w:sz w:val="20"/>
              </w:rPr>
              <w:t>шпилько</w:t>
            </w:r>
            <w:r w:rsidRPr="0005516D">
              <w:rPr>
                <w:color w:val="000000"/>
                <w:sz w:val="20"/>
                <w:lang w:val="uk-UA"/>
              </w:rPr>
              <w:t>в</w:t>
            </w:r>
            <w:r w:rsidRPr="0005516D">
              <w:rPr>
                <w:color w:val="000000"/>
                <w:sz w:val="20"/>
              </w:rPr>
              <w:t>их</w:t>
            </w:r>
          </w:p>
          <w:p w:rsidR="00245166" w:rsidRPr="0005516D" w:rsidRDefault="00245166" w:rsidP="0005516D">
            <w:pPr>
              <w:pStyle w:val="TableContents"/>
              <w:tabs>
                <w:tab w:val="left" w:pos="777"/>
                <w:tab w:val="right" w:pos="1299"/>
              </w:tabs>
              <w:ind w:left="57" w:right="57" w:firstLine="85"/>
              <w:jc w:val="both"/>
              <w:rPr>
                <w:color w:val="000000"/>
                <w:sz w:val="20"/>
              </w:rPr>
            </w:pPr>
            <w:r w:rsidRPr="0005516D">
              <w:rPr>
                <w:color w:val="000000"/>
                <w:sz w:val="20"/>
              </w:rPr>
              <w:t>(всього)</w:t>
            </w:r>
          </w:p>
        </w:tc>
        <w:tc>
          <w:tcPr>
            <w:tcW w:w="1102"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85"/>
              <w:jc w:val="both"/>
              <w:rPr>
                <w:color w:val="000000"/>
                <w:sz w:val="20"/>
              </w:rPr>
            </w:pPr>
            <w:r w:rsidRPr="0005516D">
              <w:rPr>
                <w:color w:val="000000"/>
                <w:sz w:val="20"/>
              </w:rPr>
              <w:t>ялини</w:t>
            </w:r>
          </w:p>
        </w:tc>
        <w:tc>
          <w:tcPr>
            <w:tcW w:w="1346"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85"/>
              <w:jc w:val="both"/>
              <w:rPr>
                <w:color w:val="000000"/>
                <w:sz w:val="20"/>
              </w:rPr>
            </w:pPr>
            <w:r w:rsidRPr="0005516D">
              <w:rPr>
                <w:color w:val="000000"/>
                <w:sz w:val="20"/>
              </w:rPr>
              <w:t>другорядних</w:t>
            </w:r>
          </w:p>
        </w:tc>
      </w:tr>
      <w:tr w:rsidR="00245166" w:rsidRPr="0005516D" w:rsidTr="00245166">
        <w:trPr>
          <w:cantSplit/>
          <w:jc w:val="center"/>
        </w:trPr>
        <w:tc>
          <w:tcPr>
            <w:tcW w:w="1843"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lang w:val="uk-UA"/>
              </w:rPr>
              <w:t>65</w:t>
            </w:r>
            <w:r w:rsidRPr="0005516D">
              <w:rPr>
                <w:color w:val="000000"/>
                <w:sz w:val="20"/>
              </w:rPr>
              <w:t>0-800</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10</w:t>
            </w:r>
          </w:p>
        </w:tc>
        <w:tc>
          <w:tcPr>
            <w:tcW w:w="141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20,0</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28,3</w:t>
            </w:r>
          </w:p>
        </w:tc>
        <w:tc>
          <w:tcPr>
            <w:tcW w:w="1102"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12,4</w:t>
            </w:r>
          </w:p>
        </w:tc>
        <w:tc>
          <w:tcPr>
            <w:tcW w:w="1346"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59,7</w:t>
            </w:r>
          </w:p>
        </w:tc>
      </w:tr>
      <w:tr w:rsidR="00245166" w:rsidRPr="0005516D" w:rsidTr="00245166">
        <w:trPr>
          <w:cantSplit/>
          <w:jc w:val="center"/>
        </w:trPr>
        <w:tc>
          <w:tcPr>
            <w:tcW w:w="1843"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lang w:val="uk-UA"/>
              </w:rPr>
              <w:t>8</w:t>
            </w:r>
            <w:r w:rsidRPr="0005516D">
              <w:rPr>
                <w:color w:val="000000"/>
                <w:sz w:val="20"/>
              </w:rPr>
              <w:t>00-1000</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27</w:t>
            </w:r>
          </w:p>
        </w:tc>
        <w:tc>
          <w:tcPr>
            <w:tcW w:w="141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16,0</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43,9</w:t>
            </w:r>
          </w:p>
        </w:tc>
        <w:tc>
          <w:tcPr>
            <w:tcW w:w="1102"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31,3</w:t>
            </w:r>
          </w:p>
        </w:tc>
        <w:tc>
          <w:tcPr>
            <w:tcW w:w="1346"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24,2</w:t>
            </w:r>
          </w:p>
        </w:tc>
      </w:tr>
      <w:tr w:rsidR="00245166" w:rsidRPr="0005516D" w:rsidTr="00245166">
        <w:trPr>
          <w:cantSplit/>
          <w:jc w:val="center"/>
        </w:trPr>
        <w:tc>
          <w:tcPr>
            <w:tcW w:w="1843"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lang w:val="uk-UA"/>
              </w:rPr>
            </w:pPr>
            <w:r w:rsidRPr="0005516D">
              <w:rPr>
                <w:color w:val="000000"/>
                <w:sz w:val="20"/>
                <w:lang w:val="uk-UA"/>
              </w:rPr>
              <w:t>1000-1100</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11</w:t>
            </w:r>
          </w:p>
        </w:tc>
        <w:tc>
          <w:tcPr>
            <w:tcW w:w="1417"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14,7</w:t>
            </w:r>
          </w:p>
        </w:tc>
        <w:tc>
          <w:tcPr>
            <w:tcW w:w="1276"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53,3</w:t>
            </w:r>
          </w:p>
        </w:tc>
        <w:tc>
          <w:tcPr>
            <w:tcW w:w="1102" w:type="dxa"/>
            <w:tcBorders>
              <w:left w:val="single" w:sz="8" w:space="0" w:color="000000"/>
              <w:bottom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41,2</w:t>
            </w:r>
          </w:p>
        </w:tc>
        <w:tc>
          <w:tcPr>
            <w:tcW w:w="1346"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right" w:pos="1299"/>
              </w:tabs>
              <w:ind w:left="57" w:right="57" w:firstLine="567"/>
              <w:jc w:val="both"/>
              <w:rPr>
                <w:color w:val="000000"/>
                <w:sz w:val="20"/>
              </w:rPr>
            </w:pPr>
            <w:r w:rsidRPr="0005516D">
              <w:rPr>
                <w:color w:val="000000"/>
                <w:sz w:val="20"/>
              </w:rPr>
              <w:t>30,9</w:t>
            </w:r>
          </w:p>
        </w:tc>
      </w:tr>
    </w:tbl>
    <w:p w:rsidR="000158BE" w:rsidRPr="0005516D" w:rsidRDefault="000158BE"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ind w:firstLine="284"/>
        <w:jc w:val="both"/>
        <w:rPr>
          <w:color w:val="000000"/>
          <w:sz w:val="22"/>
          <w:szCs w:val="22"/>
        </w:rPr>
      </w:pPr>
      <w:r w:rsidRPr="0005516D">
        <w:rPr>
          <w:color w:val="000000"/>
          <w:sz w:val="22"/>
          <w:szCs w:val="22"/>
        </w:rPr>
        <w:t>Загальна чисельність підросту з підняттям висоти із 700 до 1100 м н.р.м зменшується майже в 1,5 рази, в той же час зростає частка шпилькових, в тому числі головної лісоутворюючої породи – ялини. Кількість другорядних порід, які здійснюють позитивну роль в формуванні лісової обстановки в перші роки після рубки, зі зростанням висоти над рівнем моря зменшується. Їх чисельність надалі регулюється рубками догляду.</w:t>
      </w:r>
    </w:p>
    <w:p w:rsidR="000158BE" w:rsidRPr="0005516D" w:rsidRDefault="000158BE"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ind w:firstLine="284"/>
        <w:jc w:val="both"/>
        <w:rPr>
          <w:color w:val="000000"/>
          <w:sz w:val="22"/>
          <w:szCs w:val="22"/>
          <w:lang w:val="uk-UA"/>
        </w:rPr>
      </w:pPr>
      <w:r w:rsidRPr="0005516D">
        <w:rPr>
          <w:color w:val="000000"/>
          <w:sz w:val="22"/>
          <w:szCs w:val="22"/>
        </w:rPr>
        <w:t>На чисельність підросту на зрубах впливає також експозиція ділянок (таблиця 3). Слід відмітити, що відновлення ялини краще відбувається на північних схилах, де кількість підросту на зрубах в 1,3 рази вища ніж на південних.</w:t>
      </w:r>
    </w:p>
    <w:p w:rsidR="00245166" w:rsidRPr="0005516D" w:rsidRDefault="00245166"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ind w:firstLine="567"/>
        <w:jc w:val="both"/>
        <w:rPr>
          <w:b/>
          <w:color w:val="000000"/>
          <w:sz w:val="22"/>
          <w:szCs w:val="22"/>
          <w:lang w:val="uk-UA"/>
        </w:rPr>
      </w:pPr>
      <w:r w:rsidRPr="0005516D">
        <w:rPr>
          <w:b/>
          <w:color w:val="000000"/>
          <w:sz w:val="22"/>
          <w:szCs w:val="22"/>
        </w:rPr>
        <w:t>Таблиця 3.  Чисельність підросту на зрубах в залежності від експозиції схилу</w:t>
      </w:r>
    </w:p>
    <w:tbl>
      <w:tblPr>
        <w:tblW w:w="7959" w:type="dxa"/>
        <w:jc w:val="center"/>
        <w:tblInd w:w="10" w:type="dxa"/>
        <w:tblLayout w:type="fixed"/>
        <w:tblCellMar>
          <w:left w:w="0" w:type="dxa"/>
          <w:right w:w="0" w:type="dxa"/>
        </w:tblCellMar>
        <w:tblLook w:val="0000" w:firstRow="0" w:lastRow="0" w:firstColumn="0" w:lastColumn="0" w:noHBand="0" w:noVBand="0"/>
      </w:tblPr>
      <w:tblGrid>
        <w:gridCol w:w="2285"/>
        <w:gridCol w:w="1826"/>
        <w:gridCol w:w="1986"/>
        <w:gridCol w:w="1862"/>
      </w:tblGrid>
      <w:tr w:rsidR="00245166" w:rsidRPr="0005516D" w:rsidTr="00245166">
        <w:trPr>
          <w:cantSplit/>
          <w:jc w:val="center"/>
        </w:trPr>
        <w:tc>
          <w:tcPr>
            <w:tcW w:w="2285"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jc w:val="both"/>
              <w:rPr>
                <w:color w:val="000000"/>
                <w:sz w:val="20"/>
              </w:rPr>
            </w:pPr>
            <w:r w:rsidRPr="0005516D">
              <w:rPr>
                <w:color w:val="000000"/>
                <w:sz w:val="20"/>
              </w:rPr>
              <w:t>Експозиція схилу</w:t>
            </w:r>
          </w:p>
          <w:p w:rsidR="00245166" w:rsidRPr="0005516D" w:rsidRDefault="00245166" w:rsidP="0005516D">
            <w:pPr>
              <w:ind w:firstLine="567"/>
              <w:jc w:val="both"/>
              <w:rPr>
                <w:sz w:val="20"/>
                <w:szCs w:val="20"/>
              </w:rPr>
            </w:pPr>
          </w:p>
        </w:tc>
        <w:tc>
          <w:tcPr>
            <w:tcW w:w="1826" w:type="dxa"/>
            <w:vMerge w:val="restart"/>
            <w:tcBorders>
              <w:top w:val="single" w:sz="8" w:space="0" w:color="000000"/>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right="57"/>
              <w:jc w:val="both"/>
              <w:rPr>
                <w:color w:val="000000"/>
                <w:sz w:val="20"/>
              </w:rPr>
            </w:pPr>
            <w:r w:rsidRPr="0005516D">
              <w:rPr>
                <w:color w:val="000000"/>
                <w:sz w:val="20"/>
              </w:rPr>
              <w:t>Кількість ділянок</w:t>
            </w:r>
          </w:p>
          <w:p w:rsidR="00245166" w:rsidRPr="0005516D" w:rsidRDefault="00245166" w:rsidP="0005516D">
            <w:pPr>
              <w:ind w:firstLine="567"/>
              <w:jc w:val="both"/>
              <w:rPr>
                <w:sz w:val="20"/>
                <w:szCs w:val="20"/>
              </w:rPr>
            </w:pPr>
          </w:p>
        </w:tc>
        <w:tc>
          <w:tcPr>
            <w:tcW w:w="3848" w:type="dxa"/>
            <w:gridSpan w:val="2"/>
            <w:tcBorders>
              <w:top w:val="single" w:sz="8" w:space="0" w:color="000000"/>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Кількість підросту, тис.шт./га</w:t>
            </w:r>
          </w:p>
        </w:tc>
      </w:tr>
      <w:tr w:rsidR="00245166" w:rsidRPr="0005516D" w:rsidTr="00245166">
        <w:trPr>
          <w:cantSplit/>
          <w:jc w:val="center"/>
        </w:trPr>
        <w:tc>
          <w:tcPr>
            <w:tcW w:w="2285" w:type="dxa"/>
            <w:vMerge/>
            <w:tcBorders>
              <w:top w:val="single" w:sz="8" w:space="0" w:color="000000"/>
              <w:left w:val="single" w:sz="8" w:space="0" w:color="000000"/>
              <w:bottom w:val="single" w:sz="8" w:space="0" w:color="000000"/>
            </w:tcBorders>
          </w:tcPr>
          <w:p w:rsidR="00245166" w:rsidRPr="0005516D" w:rsidRDefault="00245166" w:rsidP="0005516D">
            <w:pPr>
              <w:ind w:firstLine="567"/>
              <w:jc w:val="both"/>
              <w:rPr>
                <w:sz w:val="20"/>
                <w:szCs w:val="20"/>
              </w:rPr>
            </w:pPr>
          </w:p>
        </w:tc>
        <w:tc>
          <w:tcPr>
            <w:tcW w:w="1826" w:type="dxa"/>
            <w:vMerge/>
            <w:tcBorders>
              <w:top w:val="single" w:sz="8" w:space="0" w:color="000000"/>
              <w:left w:val="single" w:sz="8" w:space="0" w:color="000000"/>
              <w:bottom w:val="single" w:sz="8" w:space="0" w:color="000000"/>
            </w:tcBorders>
          </w:tcPr>
          <w:p w:rsidR="00245166" w:rsidRPr="0005516D" w:rsidRDefault="00245166" w:rsidP="0005516D">
            <w:pPr>
              <w:ind w:firstLine="567"/>
              <w:jc w:val="both"/>
              <w:rPr>
                <w:sz w:val="20"/>
                <w:szCs w:val="20"/>
              </w:rPr>
            </w:pPr>
          </w:p>
        </w:tc>
        <w:tc>
          <w:tcPr>
            <w:tcW w:w="1986"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right="57"/>
              <w:jc w:val="both"/>
              <w:rPr>
                <w:color w:val="000000"/>
                <w:sz w:val="20"/>
              </w:rPr>
            </w:pPr>
            <w:r w:rsidRPr="0005516D">
              <w:rPr>
                <w:color w:val="000000"/>
                <w:sz w:val="20"/>
                <w:lang w:val="uk-UA"/>
              </w:rPr>
              <w:t>к</w:t>
            </w:r>
            <w:r w:rsidRPr="0005516D">
              <w:rPr>
                <w:color w:val="000000"/>
                <w:sz w:val="20"/>
              </w:rPr>
              <w:t>райні показники</w:t>
            </w:r>
          </w:p>
        </w:tc>
        <w:tc>
          <w:tcPr>
            <w:tcW w:w="186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jc w:val="both"/>
              <w:rPr>
                <w:color w:val="000000"/>
                <w:sz w:val="20"/>
              </w:rPr>
            </w:pPr>
            <w:r w:rsidRPr="0005516D">
              <w:rPr>
                <w:color w:val="000000"/>
                <w:sz w:val="20"/>
              </w:rPr>
              <w:t>середні значення</w:t>
            </w:r>
          </w:p>
        </w:tc>
      </w:tr>
      <w:tr w:rsidR="00245166" w:rsidRPr="0005516D" w:rsidTr="00245166">
        <w:trPr>
          <w:cantSplit/>
          <w:jc w:val="center"/>
        </w:trPr>
        <w:tc>
          <w:tcPr>
            <w:tcW w:w="2285"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Південна</w:t>
            </w:r>
          </w:p>
        </w:tc>
        <w:tc>
          <w:tcPr>
            <w:tcW w:w="1826"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21</w:t>
            </w:r>
          </w:p>
        </w:tc>
        <w:tc>
          <w:tcPr>
            <w:tcW w:w="1986"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5,9 – 30,4</w:t>
            </w:r>
          </w:p>
        </w:tc>
        <w:tc>
          <w:tcPr>
            <w:tcW w:w="186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14,1</w:t>
            </w:r>
          </w:p>
        </w:tc>
      </w:tr>
      <w:tr w:rsidR="00245166" w:rsidRPr="0005516D" w:rsidTr="00245166">
        <w:trPr>
          <w:cantSplit/>
          <w:jc w:val="center"/>
        </w:trPr>
        <w:tc>
          <w:tcPr>
            <w:tcW w:w="2285"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Північна</w:t>
            </w:r>
          </w:p>
        </w:tc>
        <w:tc>
          <w:tcPr>
            <w:tcW w:w="1826"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27</w:t>
            </w:r>
          </w:p>
        </w:tc>
        <w:tc>
          <w:tcPr>
            <w:tcW w:w="1986" w:type="dxa"/>
            <w:tcBorders>
              <w:left w:val="single" w:sz="8" w:space="0" w:color="000000"/>
              <w:bottom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5,7 – 39,3</w:t>
            </w:r>
          </w:p>
        </w:tc>
        <w:tc>
          <w:tcPr>
            <w:tcW w:w="1862" w:type="dxa"/>
            <w:tcBorders>
              <w:left w:val="single" w:sz="8" w:space="0" w:color="000000"/>
              <w:bottom w:val="single" w:sz="8" w:space="0" w:color="000000"/>
              <w:right w:val="single" w:sz="8" w:space="0" w:color="000000"/>
            </w:tcBorders>
          </w:tcPr>
          <w:p w:rsidR="00245166" w:rsidRPr="0005516D" w:rsidRDefault="00245166" w:rsidP="0005516D">
            <w:pPr>
              <w:pStyle w:val="TableContents"/>
              <w:tabs>
                <w:tab w:val="left" w:pos="777"/>
                <w:tab w:val="left" w:pos="1497"/>
                <w:tab w:val="left" w:pos="2217"/>
                <w:tab w:val="left" w:pos="2937"/>
                <w:tab w:val="left" w:pos="3657"/>
                <w:tab w:val="left" w:pos="4377"/>
                <w:tab w:val="left" w:pos="5097"/>
                <w:tab w:val="left" w:pos="5817"/>
                <w:tab w:val="left" w:pos="6537"/>
                <w:tab w:val="left" w:pos="7257"/>
                <w:tab w:val="left" w:pos="7977"/>
                <w:tab w:val="left" w:pos="8697"/>
                <w:tab w:val="left" w:pos="9417"/>
                <w:tab w:val="right" w:pos="9695"/>
              </w:tabs>
              <w:ind w:left="57" w:right="57" w:firstLine="567"/>
              <w:jc w:val="both"/>
              <w:rPr>
                <w:color w:val="000000"/>
                <w:sz w:val="20"/>
              </w:rPr>
            </w:pPr>
            <w:r w:rsidRPr="0005516D">
              <w:rPr>
                <w:color w:val="000000"/>
                <w:sz w:val="20"/>
              </w:rPr>
              <w:t>18,4</w:t>
            </w:r>
          </w:p>
        </w:tc>
      </w:tr>
    </w:tbl>
    <w:p w:rsidR="000158BE" w:rsidRPr="0005516D" w:rsidRDefault="000158BE"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lang w:val="uk-UA"/>
        </w:rPr>
        <w:t xml:space="preserve">Це явище обумовлене доволі високою тіневитривалістю ялини, дещо меншим тиском конкурентів та потужнішим шаром грунту і більш тривалим періодом його оптимальної вологості. </w:t>
      </w:r>
      <w:r w:rsidRPr="0005516D">
        <w:rPr>
          <w:color w:val="000000"/>
          <w:sz w:val="22"/>
          <w:szCs w:val="22"/>
        </w:rPr>
        <w:t>Очевидно, що природне поновлення ялини на північних схилах має більш сприятливі для себе екологічні умови.</w:t>
      </w:r>
    </w:p>
    <w:p w:rsidR="000158BE" w:rsidRPr="0005516D" w:rsidRDefault="000158BE" w:rsidP="0005516D">
      <w:pPr>
        <w:tabs>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Із аналізу даних про стан природного відновлення зрубів після проведення суцільних рубок в ялинових лісах випливає, що в більше 50% випадків його достатньо для відтворення корінних деревостанів природним шляхом. Відновлення ялини краще проходить біля стіни стиглих деревостанів і на схилах північних експозицій і погіршується з підняттям ділянки над рівнем моря, що слід враховувати при проведенні лісогосподарських заходів.</w:t>
      </w:r>
    </w:p>
    <w:p w:rsidR="000158BE" w:rsidRPr="0005516D" w:rsidRDefault="000158BE" w:rsidP="0005516D">
      <w:pPr>
        <w:tabs>
          <w:tab w:val="left" w:pos="1417"/>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 xml:space="preserve">Як свідчать дані досліджень чисельність підросту на зрубах різна – від 0,9 до 38,0 тис. шт./га, в середньому 16,2 тис. з них (74,1%) припадає на основні породи і 25,9% на інші породи. Зустрічність підросту від 62 до 100%. На 69% ділянок підріст за складовими породами відповідає корінному типу лісу. На 11% ділянок зі складу випадає одна із корінних порід і на 20% ділянок склад природного відновлення не відповідає типу лісу. </w:t>
      </w:r>
    </w:p>
    <w:p w:rsidR="000158BE" w:rsidRPr="0005516D" w:rsidRDefault="000158BE" w:rsidP="0005516D">
      <w:pPr>
        <w:tabs>
          <w:tab w:val="left" w:pos="1417"/>
          <w:tab w:val="left" w:pos="2160"/>
          <w:tab w:val="left" w:pos="2880"/>
          <w:tab w:val="left" w:pos="3600"/>
          <w:tab w:val="left" w:pos="4320"/>
          <w:tab w:val="left" w:pos="5040"/>
          <w:tab w:val="left" w:pos="5760"/>
          <w:tab w:val="left" w:pos="6480"/>
          <w:tab w:val="left" w:pos="7200"/>
          <w:tab w:val="left" w:pos="7920"/>
          <w:tab w:val="left" w:pos="8640"/>
          <w:tab w:val="right" w:pos="9026"/>
          <w:tab w:val="right" w:pos="9638"/>
        </w:tabs>
        <w:ind w:firstLine="284"/>
        <w:jc w:val="both"/>
        <w:rPr>
          <w:color w:val="000000"/>
          <w:sz w:val="22"/>
          <w:szCs w:val="22"/>
        </w:rPr>
      </w:pPr>
      <w:r w:rsidRPr="0005516D">
        <w:rPr>
          <w:color w:val="000000"/>
          <w:sz w:val="22"/>
          <w:szCs w:val="22"/>
        </w:rPr>
        <w:t>Характеристика природного відновлення на свіжих зрубах показує, що на 50% ділянок підросту достатньо для природного відновлення деревостанів, на 42% - слід створювати часткові культури і на 8% - суцільні культури.</w:t>
      </w:r>
    </w:p>
    <w:p w:rsidR="000158BE" w:rsidRPr="0005516D" w:rsidRDefault="000158BE" w:rsidP="0005516D">
      <w:pPr>
        <w:ind w:firstLine="284"/>
        <w:jc w:val="both"/>
        <w:rPr>
          <w:color w:val="000000"/>
          <w:sz w:val="22"/>
          <w:szCs w:val="22"/>
        </w:rPr>
      </w:pPr>
    </w:p>
    <w:p w:rsidR="000158BE" w:rsidRPr="0005516D" w:rsidRDefault="000158BE" w:rsidP="0005516D">
      <w:pPr>
        <w:ind w:firstLine="567"/>
        <w:jc w:val="center"/>
        <w:rPr>
          <w:sz w:val="20"/>
          <w:szCs w:val="20"/>
        </w:rPr>
      </w:pPr>
      <w:r w:rsidRPr="0005516D">
        <w:rPr>
          <w:color w:val="000000"/>
          <w:sz w:val="20"/>
          <w:szCs w:val="20"/>
        </w:rPr>
        <w:t>ВИКОРИСТАНІ ДЖЕРЕЛА</w:t>
      </w:r>
    </w:p>
    <w:p w:rsidR="000158BE" w:rsidRPr="0005516D" w:rsidRDefault="000158BE" w:rsidP="0005516D">
      <w:pPr>
        <w:numPr>
          <w:ilvl w:val="0"/>
          <w:numId w:val="3"/>
        </w:numPr>
        <w:tabs>
          <w:tab w:val="left" w:pos="284"/>
        </w:tabs>
        <w:ind w:left="0" w:firstLine="0"/>
        <w:jc w:val="both"/>
        <w:rPr>
          <w:sz w:val="20"/>
          <w:szCs w:val="20"/>
        </w:rPr>
      </w:pPr>
      <w:r w:rsidRPr="0005516D">
        <w:rPr>
          <w:color w:val="000000"/>
          <w:sz w:val="20"/>
          <w:szCs w:val="20"/>
        </w:rPr>
        <w:t>Вдосконалити систему головних рубок в гірських лісах Карпат на засадах сталого ведення лісового господарства: Звіт НДР (заключ.) / УкрНДІгірліс.№ДР0105</w:t>
      </w:r>
      <w:r w:rsidRPr="0005516D">
        <w:rPr>
          <w:color w:val="000000"/>
          <w:sz w:val="20"/>
          <w:szCs w:val="20"/>
          <w:lang w:val="en-US"/>
        </w:rPr>
        <w:t>U</w:t>
      </w:r>
      <w:r w:rsidRPr="0005516D">
        <w:rPr>
          <w:color w:val="000000"/>
          <w:sz w:val="20"/>
          <w:szCs w:val="20"/>
        </w:rPr>
        <w:t>007531. – Івано-Франківськ</w:t>
      </w:r>
      <w:r w:rsidRPr="0005516D">
        <w:rPr>
          <w:sz w:val="20"/>
          <w:szCs w:val="20"/>
        </w:rPr>
        <w:t>, 2009. – 209 с.</w:t>
      </w:r>
    </w:p>
    <w:p w:rsidR="000158BE" w:rsidRPr="0005516D" w:rsidRDefault="000158BE" w:rsidP="0005516D">
      <w:pPr>
        <w:numPr>
          <w:ilvl w:val="0"/>
          <w:numId w:val="3"/>
        </w:numPr>
        <w:tabs>
          <w:tab w:val="left" w:pos="284"/>
        </w:tabs>
        <w:ind w:left="0" w:firstLine="0"/>
        <w:jc w:val="both"/>
        <w:rPr>
          <w:sz w:val="20"/>
          <w:szCs w:val="20"/>
        </w:rPr>
      </w:pPr>
      <w:r w:rsidRPr="0005516D">
        <w:rPr>
          <w:sz w:val="20"/>
          <w:szCs w:val="20"/>
        </w:rPr>
        <w:t>Гниденко В. И. О восстановлении и формировании лесных биоценозов / В. И. Гниденко // Биогеоценология, антропогенные изменения растительного покрова и их прогнозирование: 2 Республиканское совещание. – К.: Наук. Думка, 1978. – с. 35.</w:t>
      </w:r>
    </w:p>
    <w:p w:rsidR="000158BE" w:rsidRPr="0005516D" w:rsidRDefault="000158BE" w:rsidP="0005516D">
      <w:pPr>
        <w:numPr>
          <w:ilvl w:val="0"/>
          <w:numId w:val="3"/>
        </w:numPr>
        <w:tabs>
          <w:tab w:val="left" w:pos="284"/>
        </w:tabs>
        <w:ind w:left="0" w:firstLine="0"/>
        <w:jc w:val="both"/>
        <w:rPr>
          <w:sz w:val="20"/>
          <w:szCs w:val="20"/>
        </w:rPr>
      </w:pPr>
      <w:r w:rsidRPr="0005516D">
        <w:rPr>
          <w:sz w:val="20"/>
          <w:szCs w:val="20"/>
        </w:rPr>
        <w:t>Крышень А. М. Структура растительного сообщества вейниковой вырубки 3. Закономерности формирования / А. М. Крышень // Бот. журн. – 2004. Т. 88, № 12 – с. 73-82.</w:t>
      </w:r>
    </w:p>
    <w:p w:rsidR="000158BE" w:rsidRPr="0005516D" w:rsidRDefault="000158BE" w:rsidP="0005516D">
      <w:pPr>
        <w:pStyle w:val="a5"/>
        <w:widowControl w:val="0"/>
        <w:numPr>
          <w:ilvl w:val="0"/>
          <w:numId w:val="3"/>
        </w:numPr>
        <w:tabs>
          <w:tab w:val="left" w:pos="284"/>
        </w:tabs>
        <w:spacing w:after="0" w:line="240" w:lineRule="auto"/>
        <w:ind w:left="0" w:firstLine="0"/>
        <w:contextualSpacing w:val="0"/>
        <w:jc w:val="both"/>
        <w:rPr>
          <w:rFonts w:ascii="Times New Roman" w:hAnsi="Times New Roman" w:cs="Times New Roman"/>
          <w:sz w:val="20"/>
          <w:szCs w:val="20"/>
        </w:rPr>
      </w:pPr>
      <w:r w:rsidRPr="0005516D">
        <w:rPr>
          <w:rFonts w:ascii="Times New Roman" w:hAnsi="Times New Roman" w:cs="Times New Roman"/>
          <w:sz w:val="20"/>
          <w:szCs w:val="20"/>
        </w:rPr>
        <w:t>Парпан Т.В. Рубки догляду в похідних ялинниках / Парпан Т.В., Попадюк В.Д., Гудима В.Д. // Лісівництво і агролісомеліорація. УкрНДІЛГА, вип. 113.- 2008. – С.61-65.</w:t>
      </w:r>
    </w:p>
    <w:p w:rsidR="000158BE" w:rsidRPr="0005516D" w:rsidRDefault="000158BE" w:rsidP="0005516D">
      <w:pPr>
        <w:numPr>
          <w:ilvl w:val="0"/>
          <w:numId w:val="3"/>
        </w:numPr>
        <w:tabs>
          <w:tab w:val="left" w:pos="284"/>
        </w:tabs>
        <w:ind w:left="0" w:firstLine="0"/>
        <w:jc w:val="both"/>
        <w:rPr>
          <w:sz w:val="20"/>
          <w:szCs w:val="20"/>
          <w:lang w:val="uk-UA"/>
        </w:rPr>
      </w:pPr>
      <w:r w:rsidRPr="0005516D">
        <w:rPr>
          <w:sz w:val="20"/>
          <w:szCs w:val="20"/>
          <w:lang w:val="uk-UA"/>
        </w:rPr>
        <w:t>Половніков Л. І. Ресурси підросту смеречників Карпат після рубок / Л. І. Половніков, О. І. Пітікін // М-али 46-ої наук.-техн. конференції Українського державного лісотехнічного університету. – Львів, 1994. – с. 179-180.</w:t>
      </w:r>
    </w:p>
    <w:p w:rsidR="000158BE" w:rsidRPr="0005516D" w:rsidRDefault="000158BE" w:rsidP="0005516D">
      <w:pPr>
        <w:ind w:firstLine="567"/>
        <w:jc w:val="both"/>
        <w:rPr>
          <w:sz w:val="22"/>
          <w:szCs w:val="22"/>
          <w:lang w:val="uk-UA"/>
        </w:rPr>
      </w:pPr>
    </w:p>
    <w:p w:rsidR="000158BE" w:rsidRPr="0005516D" w:rsidRDefault="000158BE" w:rsidP="0005516D">
      <w:pPr>
        <w:ind w:firstLine="567"/>
        <w:jc w:val="center"/>
        <w:rPr>
          <w:b/>
          <w:sz w:val="20"/>
          <w:szCs w:val="20"/>
          <w:lang w:val="uk-UA"/>
        </w:rPr>
      </w:pPr>
      <w:r w:rsidRPr="0005516D">
        <w:rPr>
          <w:b/>
          <w:sz w:val="20"/>
          <w:szCs w:val="20"/>
          <w:lang w:val="en-US"/>
        </w:rPr>
        <w:t>FEATURES OF FORMING OF SPRUCE SAPLINGS ARE ON CUTTING OF THE NORTH-EASTERN MACROSLOPE OF UKRAINIAN CARPATHIANS UNDER ACT OF DIFFERENT FACTORS</w:t>
      </w:r>
    </w:p>
    <w:p w:rsidR="000158BE" w:rsidRPr="0005516D" w:rsidRDefault="000158BE" w:rsidP="0005516D">
      <w:pPr>
        <w:tabs>
          <w:tab w:val="left" w:pos="349"/>
          <w:tab w:val="left" w:pos="1057"/>
          <w:tab w:val="left" w:pos="1766"/>
          <w:tab w:val="left" w:pos="2475"/>
          <w:tab w:val="left" w:pos="3183"/>
          <w:tab w:val="left" w:pos="3892"/>
          <w:tab w:val="left" w:pos="4601"/>
          <w:tab w:val="left" w:pos="5309"/>
          <w:tab w:val="left" w:pos="6018"/>
          <w:tab w:val="left" w:pos="6727"/>
          <w:tab w:val="left" w:pos="7435"/>
          <w:tab w:val="left" w:pos="8144"/>
          <w:tab w:val="right" w:pos="8666"/>
        </w:tabs>
        <w:autoSpaceDE w:val="0"/>
        <w:autoSpaceDN w:val="0"/>
        <w:adjustRightInd w:val="0"/>
        <w:jc w:val="both"/>
        <w:rPr>
          <w:sz w:val="20"/>
          <w:szCs w:val="20"/>
          <w:lang w:val="uk-UA"/>
        </w:rPr>
      </w:pPr>
      <w:r w:rsidRPr="0005516D">
        <w:rPr>
          <w:sz w:val="20"/>
          <w:szCs w:val="20"/>
          <w:lang w:val="en-GB"/>
        </w:rPr>
        <w:t>M. V. BUSKANYUK</w:t>
      </w:r>
    </w:p>
    <w:p w:rsidR="000158BE" w:rsidRPr="0005516D" w:rsidRDefault="000158BE" w:rsidP="0005516D">
      <w:pPr>
        <w:ind w:firstLine="284"/>
        <w:jc w:val="both"/>
        <w:rPr>
          <w:sz w:val="20"/>
          <w:szCs w:val="20"/>
          <w:lang w:val="en-US"/>
        </w:rPr>
      </w:pPr>
      <w:r w:rsidRPr="0005516D">
        <w:rPr>
          <w:sz w:val="20"/>
          <w:szCs w:val="20"/>
          <w:lang w:val="en-US"/>
        </w:rPr>
        <w:t xml:space="preserve">The features of formation of young considering vertical zone, distance from the wall of the forest, altitude and slope exposure. The number of undergrowth in the cutting ranged from 0.9 to 38.0 thousand on average, </w:t>
      </w:r>
      <w:r w:rsidRPr="0005516D">
        <w:rPr>
          <w:sz w:val="20"/>
          <w:szCs w:val="20"/>
          <w:lang w:val="en-US"/>
        </w:rPr>
        <w:lastRenderedPageBreak/>
        <w:t>16.2 thousand of them. 74.1% are the main species and 25.9% for other species. Met undergrowth of research areas from 62 to 100%.</w:t>
      </w:r>
    </w:p>
    <w:p w:rsidR="0086383A" w:rsidRPr="0005516D" w:rsidRDefault="000158BE" w:rsidP="0005516D">
      <w:pPr>
        <w:tabs>
          <w:tab w:val="left" w:pos="349"/>
          <w:tab w:val="left" w:pos="1057"/>
          <w:tab w:val="left" w:pos="1800"/>
          <w:tab w:val="left" w:pos="2520"/>
          <w:tab w:val="left" w:pos="3240"/>
          <w:tab w:val="left" w:pos="3960"/>
          <w:tab w:val="left" w:pos="4680"/>
          <w:tab w:val="left" w:pos="5400"/>
          <w:tab w:val="left" w:pos="6120"/>
          <w:tab w:val="left" w:pos="6840"/>
          <w:tab w:val="left" w:pos="7560"/>
          <w:tab w:val="left" w:pos="8280"/>
          <w:tab w:val="right" w:pos="8666"/>
        </w:tabs>
        <w:autoSpaceDE w:val="0"/>
        <w:autoSpaceDN w:val="0"/>
        <w:adjustRightInd w:val="0"/>
        <w:ind w:firstLine="284"/>
        <w:jc w:val="both"/>
        <w:rPr>
          <w:sz w:val="22"/>
          <w:szCs w:val="22"/>
          <w:lang w:val="en-GB"/>
        </w:rPr>
      </w:pPr>
      <w:r w:rsidRPr="0005516D">
        <w:rPr>
          <w:sz w:val="20"/>
          <w:szCs w:val="20"/>
          <w:lang w:val="en-US"/>
        </w:rPr>
        <w:tab/>
      </w:r>
      <w:r w:rsidRPr="0005516D">
        <w:rPr>
          <w:sz w:val="20"/>
          <w:szCs w:val="20"/>
          <w:lang w:val="en-GB"/>
        </w:rPr>
        <w:t xml:space="preserve">K e y  w o r d s:  cutting, </w:t>
      </w:r>
      <w:r w:rsidRPr="0005516D">
        <w:rPr>
          <w:sz w:val="20"/>
          <w:szCs w:val="20"/>
          <w:lang w:val="en-US"/>
        </w:rPr>
        <w:t>undergrowth</w:t>
      </w:r>
      <w:r w:rsidRPr="0005516D">
        <w:rPr>
          <w:sz w:val="20"/>
          <w:szCs w:val="20"/>
          <w:lang w:val="en-GB"/>
        </w:rPr>
        <w:t>, trees, factors, covering, renewal, met</w:t>
      </w:r>
      <w:r w:rsidRPr="0005516D">
        <w:rPr>
          <w:sz w:val="22"/>
          <w:szCs w:val="22"/>
          <w:lang w:val="en-GB"/>
        </w:rPr>
        <w:t>.</w:t>
      </w:r>
    </w:p>
    <w:p w:rsidR="00500F44" w:rsidRPr="0005516D" w:rsidRDefault="00500F44" w:rsidP="0005516D">
      <w:pPr>
        <w:tabs>
          <w:tab w:val="left" w:pos="720"/>
          <w:tab w:val="right" w:pos="1242"/>
        </w:tabs>
        <w:ind w:firstLine="567"/>
        <w:jc w:val="center"/>
        <w:rPr>
          <w:color w:val="000000"/>
          <w:sz w:val="22"/>
          <w:szCs w:val="22"/>
          <w:lang w:val="uk-UA"/>
        </w:rPr>
      </w:pPr>
    </w:p>
    <w:p w:rsidR="00876DFC" w:rsidRPr="0005516D" w:rsidRDefault="00876DFC" w:rsidP="0005516D">
      <w:pPr>
        <w:rPr>
          <w:b/>
          <w:sz w:val="22"/>
          <w:szCs w:val="22"/>
          <w:lang w:val="uk-UA"/>
        </w:rPr>
      </w:pPr>
      <w:r w:rsidRPr="0005516D">
        <w:rPr>
          <w:b/>
          <w:sz w:val="22"/>
          <w:szCs w:val="22"/>
          <w:lang w:val="uk-UA"/>
        </w:rPr>
        <w:t>УДК</w:t>
      </w:r>
      <w:r w:rsidRPr="0005516D">
        <w:rPr>
          <w:b/>
          <w:sz w:val="22"/>
          <w:szCs w:val="22"/>
        </w:rPr>
        <w:t xml:space="preserve"> 556.</w:t>
      </w:r>
    </w:p>
    <w:p w:rsidR="00876DFC" w:rsidRPr="0005516D" w:rsidRDefault="00876DFC" w:rsidP="0005516D">
      <w:pPr>
        <w:rPr>
          <w:sz w:val="22"/>
          <w:szCs w:val="22"/>
          <w:lang w:val="uk-UA"/>
        </w:rPr>
      </w:pPr>
      <w:r w:rsidRPr="0005516D">
        <w:rPr>
          <w:sz w:val="22"/>
          <w:szCs w:val="22"/>
          <w:lang w:val="uk-UA"/>
        </w:rPr>
        <w:t xml:space="preserve">Л.М.ГЛОДОВА </w:t>
      </w:r>
    </w:p>
    <w:p w:rsidR="00876DFC" w:rsidRPr="0005516D" w:rsidRDefault="00876DFC" w:rsidP="0005516D">
      <w:pPr>
        <w:rPr>
          <w:i/>
          <w:sz w:val="20"/>
          <w:szCs w:val="20"/>
          <w:lang w:val="uk-UA"/>
        </w:rPr>
      </w:pPr>
      <w:r w:rsidRPr="0005516D">
        <w:rPr>
          <w:i/>
          <w:sz w:val="20"/>
          <w:szCs w:val="20"/>
          <w:lang w:val="uk-UA"/>
        </w:rPr>
        <w:t xml:space="preserve">Національний природний парк «Гуцульщина» </w:t>
      </w:r>
    </w:p>
    <w:p w:rsidR="00876DFC" w:rsidRPr="0005516D" w:rsidRDefault="00876DFC" w:rsidP="0005516D">
      <w:pPr>
        <w:rPr>
          <w:sz w:val="22"/>
          <w:szCs w:val="22"/>
          <w:lang w:val="uk-UA"/>
        </w:rPr>
      </w:pPr>
    </w:p>
    <w:p w:rsidR="00876DFC" w:rsidRPr="0005516D" w:rsidRDefault="00876DFC" w:rsidP="0005516D">
      <w:pPr>
        <w:jc w:val="center"/>
        <w:rPr>
          <w:b/>
          <w:sz w:val="22"/>
          <w:szCs w:val="22"/>
          <w:lang w:val="uk-UA"/>
        </w:rPr>
      </w:pPr>
      <w:r w:rsidRPr="0005516D">
        <w:rPr>
          <w:b/>
          <w:sz w:val="22"/>
          <w:szCs w:val="22"/>
          <w:lang w:val="uk-UA"/>
        </w:rPr>
        <w:t>МІНЕРАЛЬНІ ДЖЕРЕЛА С. ПІСТИНЬ</w:t>
      </w:r>
    </w:p>
    <w:p w:rsidR="00876DFC" w:rsidRPr="0005516D" w:rsidRDefault="00876DFC" w:rsidP="0005516D">
      <w:pPr>
        <w:tabs>
          <w:tab w:val="num" w:pos="0"/>
        </w:tabs>
        <w:jc w:val="both"/>
        <w:rPr>
          <w:sz w:val="22"/>
          <w:szCs w:val="22"/>
          <w:lang w:val="uk-UA"/>
        </w:rPr>
      </w:pPr>
    </w:p>
    <w:p w:rsidR="00876DFC" w:rsidRPr="0005516D" w:rsidRDefault="00876DFC" w:rsidP="0005516D">
      <w:pPr>
        <w:tabs>
          <w:tab w:val="num" w:pos="0"/>
        </w:tabs>
        <w:ind w:firstLine="284"/>
        <w:jc w:val="both"/>
        <w:rPr>
          <w:i/>
          <w:sz w:val="20"/>
          <w:szCs w:val="20"/>
          <w:lang w:val="uk-UA"/>
        </w:rPr>
      </w:pPr>
      <w:r w:rsidRPr="0005516D">
        <w:rPr>
          <w:i/>
          <w:sz w:val="20"/>
          <w:szCs w:val="20"/>
          <w:lang w:val="uk-UA"/>
        </w:rPr>
        <w:t>В статті описано джерела, які знаходяться на території с. Пістинь. Лабораторією екологічного моніторингу НПП «Гуцульщина» було проведено хімічний аналіз проб води із трьох джерел.</w:t>
      </w:r>
    </w:p>
    <w:p w:rsidR="00876DFC" w:rsidRPr="0005516D" w:rsidRDefault="00876DFC" w:rsidP="0005516D">
      <w:pPr>
        <w:tabs>
          <w:tab w:val="num" w:pos="0"/>
        </w:tabs>
        <w:ind w:firstLine="284"/>
        <w:jc w:val="both"/>
        <w:rPr>
          <w:i/>
          <w:sz w:val="20"/>
          <w:szCs w:val="20"/>
          <w:lang w:val="uk-UA"/>
        </w:rPr>
      </w:pPr>
      <w:r w:rsidRPr="0005516D">
        <w:rPr>
          <w:i/>
          <w:sz w:val="20"/>
          <w:szCs w:val="20"/>
          <w:lang w:val="uk-UA"/>
        </w:rPr>
        <w:t>Природні джерела, мінеральні води, соляна криниця, сухий залишок, хімічні елементи, гранично допустима норма, цілюща вода.</w:t>
      </w:r>
    </w:p>
    <w:p w:rsidR="00876DFC" w:rsidRPr="0005516D" w:rsidRDefault="00876DFC" w:rsidP="0005516D">
      <w:pPr>
        <w:ind w:firstLine="284"/>
        <w:jc w:val="both"/>
        <w:rPr>
          <w:sz w:val="22"/>
          <w:szCs w:val="22"/>
          <w:lang w:val="uk-UA"/>
        </w:rPr>
      </w:pPr>
      <w:r w:rsidRPr="0005516D">
        <w:rPr>
          <w:sz w:val="22"/>
          <w:szCs w:val="22"/>
          <w:lang w:val="uk-UA"/>
        </w:rPr>
        <w:t xml:space="preserve">Вода - одна із основних умов існування живого організму. На Прикарпатті запаси питної води достатні, тому місцеве населення не дбайливо ставиться до водних багатств.  </w:t>
      </w:r>
    </w:p>
    <w:p w:rsidR="00876DFC" w:rsidRPr="0005516D" w:rsidRDefault="00876DFC" w:rsidP="0005516D">
      <w:pPr>
        <w:ind w:firstLine="284"/>
        <w:jc w:val="both"/>
        <w:rPr>
          <w:sz w:val="22"/>
          <w:szCs w:val="22"/>
          <w:lang w:val="uk-UA"/>
        </w:rPr>
      </w:pPr>
      <w:r w:rsidRPr="0005516D">
        <w:rPr>
          <w:sz w:val="22"/>
          <w:szCs w:val="22"/>
          <w:lang w:val="uk-UA"/>
        </w:rPr>
        <w:t>Лабораторія екологічного моніторингу Національного природного парку «Гуцульщина», здійснює  інвентаризацію та  моніторинг якості водних об</w:t>
      </w:r>
      <w:r w:rsidRPr="0005516D">
        <w:rPr>
          <w:sz w:val="22"/>
          <w:szCs w:val="22"/>
          <w:rtl/>
          <w:lang w:val="uk-UA" w:bidi="he-IL"/>
        </w:rPr>
        <w:t>׳</w:t>
      </w:r>
      <w:r w:rsidRPr="0005516D">
        <w:rPr>
          <w:sz w:val="22"/>
          <w:szCs w:val="22"/>
          <w:lang w:val="uk-UA"/>
        </w:rPr>
        <w:t xml:space="preserve">єктів.   У пропонованій статті представлені дані про природні джерела с. Пістинь з різним складом води. Природні джерела - це зона виходу підземних вод на поверхню або зона розвантаження.  Їх було виявлено  14, деякі  маловідомі населенню. Основну увагу до себе привернули одна криниця і два джерела з соленою водою, і три джерела, які найбільш вживані серед населення своїми цілющими властивостями, високим використанням у побуті і на промисловому рівні.  </w:t>
      </w:r>
    </w:p>
    <w:p w:rsidR="00876DFC" w:rsidRPr="0005516D" w:rsidRDefault="00876DFC" w:rsidP="0005516D">
      <w:pPr>
        <w:pStyle w:val="a5"/>
        <w:spacing w:after="0" w:line="240" w:lineRule="auto"/>
        <w:ind w:left="0" w:firstLine="284"/>
        <w:jc w:val="both"/>
        <w:rPr>
          <w:rFonts w:ascii="Times New Roman" w:hAnsi="Times New Roman" w:cs="Times New Roman"/>
          <w:lang w:bidi="he-IL"/>
        </w:rPr>
      </w:pPr>
      <w:r w:rsidRPr="0005516D">
        <w:rPr>
          <w:rFonts w:ascii="Times New Roman" w:hAnsi="Times New Roman" w:cs="Times New Roman"/>
        </w:rPr>
        <w:t>Солені води місцеві жителі називають «сировицею» або «ропою». Воду з цих джерел широко використовують у побуті: соління капусти, маринування м’яса</w:t>
      </w:r>
      <w:r w:rsidRPr="0005516D">
        <w:rPr>
          <w:rFonts w:ascii="Times New Roman" w:hAnsi="Times New Roman" w:cs="Times New Roman"/>
          <w:lang w:bidi="he-IL"/>
        </w:rPr>
        <w:t xml:space="preserve"> і навіть  «варять» сіль. В  період квашення капусти жит</w:t>
      </w:r>
      <w:r w:rsidR="001D4984" w:rsidRPr="0005516D">
        <w:rPr>
          <w:rFonts w:ascii="Times New Roman" w:hAnsi="Times New Roman" w:cs="Times New Roman"/>
          <w:lang w:bidi="he-IL"/>
        </w:rPr>
        <w:t xml:space="preserve">елі цього та навколишніх сіл  </w:t>
      </w:r>
      <w:r w:rsidRPr="0005516D">
        <w:rPr>
          <w:rFonts w:ascii="Times New Roman" w:hAnsi="Times New Roman" w:cs="Times New Roman"/>
          <w:lang w:bidi="he-IL"/>
        </w:rPr>
        <w:t xml:space="preserve">криничну ропу вибирають повністю, яка за ніч знову наповнює криницю. Сировицю також використовують при лікуванні ревматизму, горла. </w:t>
      </w:r>
    </w:p>
    <w:p w:rsidR="00876DFC" w:rsidRPr="0005516D" w:rsidRDefault="00876DFC" w:rsidP="0005516D">
      <w:pPr>
        <w:pStyle w:val="a5"/>
        <w:spacing w:after="0" w:line="240" w:lineRule="auto"/>
        <w:ind w:left="0" w:firstLine="284"/>
        <w:jc w:val="both"/>
        <w:rPr>
          <w:rFonts w:ascii="Times New Roman" w:hAnsi="Times New Roman" w:cs="Times New Roman"/>
          <w:lang w:bidi="he-IL"/>
        </w:rPr>
      </w:pPr>
      <w:r w:rsidRPr="0005516D">
        <w:rPr>
          <w:rFonts w:ascii="Times New Roman" w:hAnsi="Times New Roman" w:cs="Times New Roman"/>
          <w:lang w:bidi="he-IL"/>
        </w:rPr>
        <w:t xml:space="preserve">За  дослідженнями лабораторії екологічного моніторингу НПП «Гуцульщина» насиченість  або сухий залишок чистої, білосніжної, без постороннього запаху чи смаку  солі з  Пістинської соленої криниці дорівнює близько 32-33 грам на 100 мл ропи. </w:t>
      </w:r>
      <w:r w:rsidRPr="0005516D">
        <w:rPr>
          <w:rFonts w:ascii="Times New Roman" w:hAnsi="Times New Roman" w:cs="Times New Roman"/>
        </w:rPr>
        <w:t>Криниця оголошена гідрологічною пам’яткою природи місцевого значення (розпорядження Івано-Франківської облдержадміністрації від 15.07.1997 р. № 451).</w:t>
      </w:r>
      <w:r w:rsidR="001D4984" w:rsidRPr="0005516D">
        <w:rPr>
          <w:rFonts w:ascii="Times New Roman" w:hAnsi="Times New Roman" w:cs="Times New Roman"/>
        </w:rPr>
        <w:t xml:space="preserve"> При визначенні сухого залишку у </w:t>
      </w:r>
      <w:r w:rsidR="004A4F48" w:rsidRPr="0005516D">
        <w:rPr>
          <w:rFonts w:ascii="Times New Roman" w:hAnsi="Times New Roman" w:cs="Times New Roman"/>
        </w:rPr>
        <w:t xml:space="preserve">солених </w:t>
      </w:r>
      <w:r w:rsidR="001D4984" w:rsidRPr="0005516D">
        <w:rPr>
          <w:rFonts w:ascii="Times New Roman" w:hAnsi="Times New Roman" w:cs="Times New Roman"/>
        </w:rPr>
        <w:t xml:space="preserve">джерелах показники були схожими з  </w:t>
      </w:r>
      <w:r w:rsidR="004A4F48" w:rsidRPr="0005516D">
        <w:rPr>
          <w:rFonts w:ascii="Times New Roman" w:hAnsi="Times New Roman" w:cs="Times New Roman"/>
        </w:rPr>
        <w:t xml:space="preserve">даними вищезгаданої </w:t>
      </w:r>
      <w:r w:rsidR="001D4984" w:rsidRPr="0005516D">
        <w:rPr>
          <w:rFonts w:ascii="Times New Roman" w:hAnsi="Times New Roman" w:cs="Times New Roman"/>
        </w:rPr>
        <w:t>крини</w:t>
      </w:r>
      <w:r w:rsidR="004A4F48" w:rsidRPr="0005516D">
        <w:rPr>
          <w:rFonts w:ascii="Times New Roman" w:hAnsi="Times New Roman" w:cs="Times New Roman"/>
        </w:rPr>
        <w:t>ці й</w:t>
      </w:r>
      <w:r w:rsidR="001D4984" w:rsidRPr="0005516D">
        <w:rPr>
          <w:rFonts w:ascii="Times New Roman" w:hAnsi="Times New Roman" w:cs="Times New Roman"/>
        </w:rPr>
        <w:t xml:space="preserve"> дорівнювали 28-32</w:t>
      </w:r>
      <w:r w:rsidR="001D4984" w:rsidRPr="0005516D">
        <w:rPr>
          <w:rFonts w:ascii="Times New Roman" w:hAnsi="Times New Roman" w:cs="Times New Roman"/>
          <w:lang w:bidi="he-IL"/>
        </w:rPr>
        <w:t xml:space="preserve"> грам солі на 100 мл сировиці.</w:t>
      </w:r>
    </w:p>
    <w:p w:rsidR="00876DFC" w:rsidRPr="0005516D" w:rsidRDefault="00876DFC" w:rsidP="0005516D">
      <w:pPr>
        <w:ind w:firstLine="284"/>
        <w:jc w:val="both"/>
        <w:rPr>
          <w:sz w:val="22"/>
          <w:szCs w:val="22"/>
          <w:lang w:val="uk-UA"/>
        </w:rPr>
      </w:pPr>
      <w:r w:rsidRPr="0005516D">
        <w:rPr>
          <w:sz w:val="22"/>
          <w:szCs w:val="22"/>
          <w:lang w:val="uk-UA"/>
        </w:rPr>
        <w:t>Із сіллю в с.Пістинь пов’язано багато подій. В історичних матеріалах згадується про косівські «саліни» з часів римського імператора Андріана (3).</w:t>
      </w:r>
      <w:r w:rsidRPr="0005516D">
        <w:rPr>
          <w:noProof/>
          <w:sz w:val="22"/>
          <w:szCs w:val="22"/>
          <w:lang w:val="uk-UA"/>
        </w:rPr>
        <w:t xml:space="preserve">  </w:t>
      </w:r>
      <w:r w:rsidRPr="0005516D">
        <w:rPr>
          <w:sz w:val="22"/>
          <w:szCs w:val="22"/>
          <w:lang w:val="uk-UA"/>
        </w:rPr>
        <w:t xml:space="preserve">Перша письмова згадка про Пістинь (в Іпаріївському літописі за 1375 р.) пов'язана із соленими джерелами. Монахи, які першими освоювали цю територію зазначали що, півметрової глибини копанка забезпечувала з надлишком всіх сіллю, за якою у Великій Україні чумаки їхали аж у далекий і небезпечний Крим [1].  Соляний промисел у Пістині був складовою частиною так званої «коломийської солі», яка стала умовно об'єднувати добування, обробку і торгівлю цим продуктом. Тут виготовляти «топки» солі, які позначали різними гербами.  Відомо, що на селян була накладена феодальна повинність. Кожний, хто тримав пару коней або волів, раз на рік мав давати підводу, щоб перевезти три бочки солі до Коломиї, що за 25км [1]. Сіль в свій час була однією із платіжних одиниць – «соляний» податок [2]. Це свідчить про те, що сіль варили у Пістині у великих об’ємах. Можливо, що джерел із сировицею в минулому було набагато більше. </w:t>
      </w:r>
    </w:p>
    <w:p w:rsidR="00876DFC" w:rsidRPr="0005516D" w:rsidRDefault="00876DFC" w:rsidP="0005516D">
      <w:pPr>
        <w:ind w:firstLine="284"/>
        <w:jc w:val="both"/>
        <w:rPr>
          <w:sz w:val="22"/>
          <w:szCs w:val="22"/>
          <w:lang w:val="uk-UA"/>
        </w:rPr>
      </w:pPr>
      <w:r w:rsidRPr="0005516D">
        <w:rPr>
          <w:sz w:val="22"/>
          <w:szCs w:val="22"/>
          <w:lang w:val="uk-UA"/>
        </w:rPr>
        <w:t xml:space="preserve">Пістинські соляні джерела є частиною великого соленосного горизонту, що являє собою смугу порід міоценового віку, шириною до 10 км, яка  тягнеться овалоподібно від Добромиля (що на Львівщині) вздовж Карпатського хребта, через  центральну частину території НПП «Гуцульщина» до Сучави (Румунія). </w:t>
      </w:r>
      <w:r w:rsidRPr="0005516D">
        <w:rPr>
          <w:noProof/>
          <w:sz w:val="22"/>
          <w:szCs w:val="22"/>
          <w:lang w:val="uk-UA"/>
        </w:rPr>
        <w:t xml:space="preserve">Глибина залягання солі, за даними буріння спеціальних свердловин,  перевищує тисячу метрів </w:t>
      </w:r>
      <w:r w:rsidRPr="0005516D">
        <w:rPr>
          <w:sz w:val="22"/>
          <w:szCs w:val="22"/>
          <w:lang w:val="uk-UA"/>
        </w:rPr>
        <w:t>[3].</w:t>
      </w:r>
      <w:r w:rsidRPr="0005516D">
        <w:rPr>
          <w:noProof/>
          <w:sz w:val="22"/>
          <w:szCs w:val="22"/>
          <w:lang w:val="uk-UA"/>
        </w:rPr>
        <w:t xml:space="preserve">                                                             </w:t>
      </w:r>
    </w:p>
    <w:p w:rsidR="00876DFC" w:rsidRPr="0005516D" w:rsidRDefault="00876DFC" w:rsidP="0005516D">
      <w:pPr>
        <w:ind w:firstLine="284"/>
        <w:jc w:val="both"/>
        <w:rPr>
          <w:sz w:val="22"/>
          <w:szCs w:val="22"/>
          <w:lang w:val="uk-UA"/>
        </w:rPr>
      </w:pPr>
      <w:r w:rsidRPr="0005516D">
        <w:rPr>
          <w:sz w:val="22"/>
          <w:szCs w:val="22"/>
          <w:lang w:val="uk-UA"/>
        </w:rPr>
        <w:t xml:space="preserve">Інші три джерела, які за свідченнями  місцевих жителів мають цілющі властивості, детально досліджувалися </w:t>
      </w:r>
      <w:r w:rsidRPr="0005516D">
        <w:rPr>
          <w:sz w:val="22"/>
          <w:szCs w:val="22"/>
          <w:lang w:val="uk-UA" w:bidi="he-IL"/>
        </w:rPr>
        <w:t xml:space="preserve">лабораторією екологічного моніторингу НПП «Гуцульщина», </w:t>
      </w:r>
    </w:p>
    <w:p w:rsidR="00876DFC" w:rsidRPr="0005516D" w:rsidRDefault="00876DFC" w:rsidP="0005516D">
      <w:pPr>
        <w:ind w:firstLine="284"/>
        <w:jc w:val="both"/>
        <w:rPr>
          <w:sz w:val="22"/>
          <w:szCs w:val="22"/>
          <w:lang w:val="uk-UA"/>
        </w:rPr>
      </w:pPr>
      <w:r w:rsidRPr="0005516D">
        <w:rPr>
          <w:sz w:val="22"/>
          <w:szCs w:val="22"/>
          <w:lang w:val="uk-UA"/>
        </w:rPr>
        <w:t>На північній околиці села знаходиться гора Голиця (</w:t>
      </w:r>
      <w:smartTag w:uri="urn:schemas-microsoft-com:office:smarttags" w:element="metricconverter">
        <w:smartTagPr>
          <w:attr w:name="ProductID" w:val="506 м"/>
        </w:smartTagPr>
        <w:r w:rsidRPr="0005516D">
          <w:rPr>
            <w:sz w:val="22"/>
            <w:szCs w:val="22"/>
            <w:lang w:val="uk-UA"/>
          </w:rPr>
          <w:t>506 м</w:t>
        </w:r>
      </w:smartTag>
      <w:r w:rsidRPr="0005516D">
        <w:rPr>
          <w:sz w:val="22"/>
          <w:szCs w:val="22"/>
          <w:lang w:val="uk-UA"/>
        </w:rPr>
        <w:t xml:space="preserve">. н.р.м.). На її південному схилі є джерело, місцеві жителі його називають </w:t>
      </w:r>
      <w:r w:rsidRPr="0005516D">
        <w:rPr>
          <w:b/>
          <w:sz w:val="22"/>
          <w:szCs w:val="22"/>
          <w:lang w:val="uk-UA"/>
        </w:rPr>
        <w:t>«Богова криничка»</w:t>
      </w:r>
      <w:r w:rsidRPr="0005516D">
        <w:rPr>
          <w:sz w:val="22"/>
          <w:szCs w:val="22"/>
          <w:lang w:val="uk-UA"/>
        </w:rPr>
        <w:t xml:space="preserve">. За припущеннями воно має слабоартезіанське живлення. Впродовж року температура води в ньому практично незмінна і </w:t>
      </w:r>
      <w:r w:rsidRPr="0005516D">
        <w:rPr>
          <w:sz w:val="22"/>
          <w:szCs w:val="22"/>
          <w:lang w:val="uk-UA"/>
        </w:rPr>
        <w:lastRenderedPageBreak/>
        <w:t>становить +5° - +6°С,  дебіт стабільний (1,0 л/с)., незалежно від атмосферних опадів. Ніхто із старожилів села не пригадує, щоб вода в криничці замерзала або знизила свій рівень. Вода має приємний смак, без запаху, прозора, холодна. Такі джерела місцеві жителі називають «тепличка» -  влітку прохолодна, взимку не «ломить» зуби.</w:t>
      </w:r>
    </w:p>
    <w:p w:rsidR="00876DFC" w:rsidRPr="0005516D" w:rsidRDefault="00876DFC" w:rsidP="0005516D">
      <w:pPr>
        <w:ind w:firstLine="284"/>
        <w:jc w:val="both"/>
        <w:rPr>
          <w:sz w:val="22"/>
          <w:szCs w:val="22"/>
          <w:lang w:val="uk-UA"/>
        </w:rPr>
      </w:pPr>
      <w:r w:rsidRPr="0005516D">
        <w:rPr>
          <w:sz w:val="22"/>
          <w:szCs w:val="22"/>
          <w:lang w:val="uk-UA"/>
        </w:rPr>
        <w:t>На скелястій горі Каменець, в урочищі Повзало, майже біля краю стрімкої скелі, яку омивають бурхливі води р. Пістиньки, знаходиться джерело під назвою "</w:t>
      </w:r>
      <w:r w:rsidRPr="0005516D">
        <w:rPr>
          <w:b/>
          <w:sz w:val="22"/>
          <w:szCs w:val="22"/>
          <w:lang w:val="uk-UA"/>
        </w:rPr>
        <w:t>Іванова криниця</w:t>
      </w:r>
      <w:r w:rsidRPr="0005516D">
        <w:rPr>
          <w:sz w:val="22"/>
          <w:szCs w:val="22"/>
          <w:lang w:val="uk-UA"/>
        </w:rPr>
        <w:t>". Іванова, тому що названа на честь Івана Хрестителя. Дістатися до криниці не так просто: із західної та північної сторін його захищають ущелини струмка Ардан та річки Пістиньки, із східної та південної - високі та стрімкі схили гір Каменець та Клифи. Місцеві жителі вважають її  святою, тому що допомагає при хворобах очей. Вода у джерелі є надзвичайно смачна, без посторонніх запахів, прозора. Дебіт, незалежно від природних умов, незмінний. В зв’язку з тим, що немає конкретного витоку води, його важко обчислити. Але візуально можна побачити, що дебіт «Іванової кринички» прирівнюється до джерела «Богова криниця» і теж становить близько 1,0 л/с. Температура є сталою +6,5° - +7°С впродовж року.  Джерело "Іванова криничка"є місцем відпочинку на маршруті еколого-пізнавальної стежки «На гору Клифу».</w:t>
      </w:r>
    </w:p>
    <w:p w:rsidR="00876DFC" w:rsidRPr="0005516D" w:rsidRDefault="00876DFC" w:rsidP="0005516D">
      <w:pPr>
        <w:ind w:firstLine="284"/>
        <w:jc w:val="both"/>
        <w:rPr>
          <w:sz w:val="22"/>
          <w:szCs w:val="22"/>
          <w:lang w:val="uk-UA"/>
        </w:rPr>
      </w:pPr>
      <w:r w:rsidRPr="0005516D">
        <w:rPr>
          <w:sz w:val="22"/>
          <w:szCs w:val="22"/>
          <w:lang w:val="uk-UA"/>
        </w:rPr>
        <w:t xml:space="preserve">Джерело </w:t>
      </w:r>
      <w:r w:rsidRPr="0005516D">
        <w:rPr>
          <w:b/>
          <w:sz w:val="22"/>
          <w:szCs w:val="22"/>
          <w:lang w:val="uk-UA"/>
        </w:rPr>
        <w:t xml:space="preserve">"Штурбак" </w:t>
      </w:r>
      <w:r w:rsidRPr="0005516D">
        <w:rPr>
          <w:sz w:val="22"/>
          <w:szCs w:val="22"/>
          <w:lang w:val="uk-UA"/>
        </w:rPr>
        <w:t xml:space="preserve">розташоване у східній частині села на висоті 450 метрів над рівнем моря в одноіменному урочищі, яке знаходиться на ІІІ терасі під підошвою </w:t>
      </w:r>
      <w:r w:rsidRPr="0005516D">
        <w:rPr>
          <w:sz w:val="22"/>
          <w:szCs w:val="22"/>
          <w:lang w:val="en-US"/>
        </w:rPr>
        <w:t>IV</w:t>
      </w:r>
      <w:r w:rsidRPr="0005516D">
        <w:rPr>
          <w:sz w:val="22"/>
          <w:szCs w:val="22"/>
          <w:lang w:val="uk-UA"/>
        </w:rPr>
        <w:t xml:space="preserve"> тераси річки Пістиньки. Перша письмова згадка  датується ще  1688р. Вода в цьому джерелі надзвичайно чиста, холодна, прісна, прозора, безбарвна, з відмінними смаковими якостями. Температура  води в усі пори року практично незмінна -+8°- +9°С. Сталим є і дебіт джерела 1,5 - 1,7л/с, навіть великі посухи чи зливи суттєво не змінюють його. Це говорить про те, що вода є міжпластовою із слабоартезіанським дебітом. Вода із джерела «Штурбак» була передана на дослідження в Український науково-дослідний інститут медичної реабілітації та курортології (УкрНДІ МРіК), де сертифікована, як гідрокарбонатна, гідрокарбонатно-сульфатна, сульфатно-гідрокарбонатна із різним катіонним складом та нейтральною реакцією кислотно-лужного балансу і відноситься до природних столових вод високої якості.. Це також підтверджує наявність ліцензії Міністерства екології та природних ресурсів України на використання вод джерела «Штурбак», для промислового виготовлення мінеральних природних столових вод «Пістинська джерельна». </w:t>
      </w:r>
    </w:p>
    <w:p w:rsidR="00876DFC" w:rsidRPr="0005516D" w:rsidRDefault="00876DFC" w:rsidP="0005516D">
      <w:pPr>
        <w:ind w:firstLine="284"/>
        <w:jc w:val="both"/>
        <w:rPr>
          <w:i/>
          <w:sz w:val="22"/>
          <w:szCs w:val="22"/>
          <w:lang w:val="uk-UA"/>
        </w:rPr>
      </w:pPr>
      <w:r w:rsidRPr="0005516D">
        <w:rPr>
          <w:sz w:val="22"/>
          <w:szCs w:val="22"/>
          <w:lang w:val="uk-UA"/>
        </w:rPr>
        <w:t>Лабораторією екологічного моніторингу НПП «Гуцульщина» було проведено хімічний аналіз</w:t>
      </w:r>
      <w:r w:rsidR="00FB4252" w:rsidRPr="0005516D">
        <w:rPr>
          <w:i/>
          <w:sz w:val="22"/>
          <w:szCs w:val="22"/>
          <w:lang w:val="uk-UA"/>
        </w:rPr>
        <w:t xml:space="preserve"> </w:t>
      </w:r>
      <w:r w:rsidR="00FB4252" w:rsidRPr="0005516D">
        <w:rPr>
          <w:sz w:val="22"/>
          <w:szCs w:val="22"/>
          <w:lang w:val="uk-UA"/>
        </w:rPr>
        <w:t>(</w:t>
      </w:r>
      <w:r w:rsidRPr="0005516D">
        <w:rPr>
          <w:sz w:val="22"/>
          <w:szCs w:val="22"/>
          <w:lang w:val="uk-UA"/>
        </w:rPr>
        <w:t>Діаграма 1) проб води із трьох досліджуваних джерел (проби взяті при виході кожного із джерел на поверхню).</w:t>
      </w:r>
      <w:r w:rsidR="00FB4252" w:rsidRPr="0005516D">
        <w:rPr>
          <w:i/>
          <w:sz w:val="22"/>
          <w:szCs w:val="22"/>
          <w:lang w:val="uk-UA"/>
        </w:rPr>
        <w:t xml:space="preserve">   </w:t>
      </w:r>
      <w:r w:rsidRPr="0005516D">
        <w:rPr>
          <w:i/>
          <w:sz w:val="22"/>
          <w:szCs w:val="22"/>
          <w:lang w:val="uk-UA"/>
        </w:rPr>
        <w:t xml:space="preserve">                                                                          </w:t>
      </w:r>
    </w:p>
    <w:p w:rsidR="00876DFC" w:rsidRPr="0005516D" w:rsidRDefault="00876DFC" w:rsidP="0005516D">
      <w:pPr>
        <w:ind w:firstLine="284"/>
        <w:jc w:val="both"/>
        <w:rPr>
          <w:b/>
          <w:sz w:val="22"/>
          <w:szCs w:val="22"/>
          <w:lang w:val="uk-UA"/>
        </w:rPr>
      </w:pPr>
      <w:r w:rsidRPr="0005516D">
        <w:rPr>
          <w:b/>
          <w:sz w:val="22"/>
          <w:szCs w:val="22"/>
          <w:lang w:val="uk-UA"/>
        </w:rPr>
        <w:t xml:space="preserve">Нітрити </w:t>
      </w:r>
      <w:r w:rsidRPr="0005516D">
        <w:rPr>
          <w:sz w:val="22"/>
          <w:szCs w:val="22"/>
          <w:lang w:val="uk-UA"/>
        </w:rPr>
        <w:t>(ГДК – 3,3 мг/дм</w:t>
      </w:r>
      <w:r w:rsidRPr="0005516D">
        <w:rPr>
          <w:sz w:val="22"/>
          <w:szCs w:val="22"/>
          <w:vertAlign w:val="superscript"/>
          <w:lang w:val="uk-UA"/>
        </w:rPr>
        <w:t>3</w:t>
      </w:r>
      <w:r w:rsidRPr="0005516D">
        <w:rPr>
          <w:sz w:val="22"/>
          <w:szCs w:val="22"/>
          <w:lang w:val="uk-UA"/>
        </w:rPr>
        <w:t>) – не виявлені  у пробах води досліджуваних джерел, що підтверджує відсутність значних процесів пов’язаних із розкладанням органічних речовин.</w:t>
      </w:r>
    </w:p>
    <w:p w:rsidR="00876DFC" w:rsidRPr="0005516D" w:rsidRDefault="00876DFC" w:rsidP="0005516D">
      <w:pPr>
        <w:ind w:firstLine="284"/>
        <w:jc w:val="both"/>
        <w:rPr>
          <w:sz w:val="22"/>
          <w:szCs w:val="22"/>
        </w:rPr>
      </w:pPr>
      <w:r w:rsidRPr="0005516D">
        <w:rPr>
          <w:b/>
          <w:sz w:val="22"/>
          <w:szCs w:val="22"/>
          <w:lang w:val="uk-UA"/>
        </w:rPr>
        <w:t xml:space="preserve">Сульфати </w:t>
      </w:r>
      <w:r w:rsidRPr="0005516D">
        <w:rPr>
          <w:sz w:val="22"/>
          <w:szCs w:val="22"/>
          <w:lang w:val="uk-UA"/>
        </w:rPr>
        <w:t>(ГДК - 500 мг/дм</w:t>
      </w:r>
      <w:r w:rsidRPr="0005516D">
        <w:rPr>
          <w:sz w:val="22"/>
          <w:szCs w:val="22"/>
          <w:vertAlign w:val="superscript"/>
          <w:lang w:val="uk-UA"/>
        </w:rPr>
        <w:t>3</w:t>
      </w:r>
      <w:r w:rsidRPr="0005516D">
        <w:rPr>
          <w:sz w:val="22"/>
          <w:szCs w:val="22"/>
          <w:lang w:val="uk-UA"/>
        </w:rPr>
        <w:t>) - концентрація даних елементів становить: 13,7 мг/дм</w:t>
      </w:r>
      <w:r w:rsidRPr="0005516D">
        <w:rPr>
          <w:sz w:val="22"/>
          <w:szCs w:val="22"/>
          <w:vertAlign w:val="superscript"/>
          <w:lang w:val="uk-UA"/>
        </w:rPr>
        <w:t>3</w:t>
      </w:r>
      <w:r w:rsidRPr="0005516D">
        <w:rPr>
          <w:sz w:val="22"/>
          <w:szCs w:val="22"/>
          <w:lang w:val="uk-UA"/>
        </w:rPr>
        <w:t xml:space="preserve"> у «Івановій криниці», 9,8 мг/дм</w:t>
      </w:r>
      <w:r w:rsidRPr="0005516D">
        <w:rPr>
          <w:sz w:val="22"/>
          <w:szCs w:val="22"/>
          <w:vertAlign w:val="superscript"/>
          <w:lang w:val="uk-UA"/>
        </w:rPr>
        <w:t>3</w:t>
      </w:r>
      <w:r w:rsidRPr="0005516D">
        <w:rPr>
          <w:sz w:val="22"/>
          <w:szCs w:val="22"/>
          <w:lang w:val="uk-UA"/>
        </w:rPr>
        <w:t xml:space="preserve"> у «Боговій криниці» і 10,6 мг/дм</w:t>
      </w:r>
      <w:r w:rsidRPr="0005516D">
        <w:rPr>
          <w:sz w:val="22"/>
          <w:szCs w:val="22"/>
          <w:vertAlign w:val="superscript"/>
          <w:lang w:val="uk-UA"/>
        </w:rPr>
        <w:t>3</w:t>
      </w:r>
      <w:r w:rsidRPr="0005516D">
        <w:rPr>
          <w:sz w:val="22"/>
          <w:szCs w:val="22"/>
          <w:lang w:val="uk-UA"/>
        </w:rPr>
        <w:t xml:space="preserve"> у джерелі «Штурбак». Така невисока концентрація свідчить про те, що ці елементи здійснюють тільки позитивний вплив на фізіологію людини, зокрема на очі, покращуючи їхню роботу, мають холеретичну,  холекінетичну дію, відновлюють структуру печінки, що попереджує розвиток церозу, сприяють зменшенню застою жовчі та є  важливим при лікуванні жовчо – кам’яної хвороби. Сульфати входять до складу білків.</w:t>
      </w:r>
    </w:p>
    <w:p w:rsidR="00876DFC" w:rsidRPr="0005516D" w:rsidRDefault="00876DFC" w:rsidP="0005516D">
      <w:pPr>
        <w:ind w:firstLine="284"/>
        <w:jc w:val="both"/>
        <w:rPr>
          <w:noProof/>
          <w:sz w:val="22"/>
          <w:szCs w:val="22"/>
          <w:lang w:val="uk-UA"/>
        </w:rPr>
      </w:pPr>
      <w:r w:rsidRPr="0005516D">
        <w:rPr>
          <w:sz w:val="22"/>
          <w:szCs w:val="22"/>
          <w:lang w:val="uk-UA"/>
        </w:rPr>
        <w:t>Перевищення концентрації сульфатів негативно впливає на смакові якості води. У фармакології сульфати використовують як засоби, що нейтралізують активність численних мікробів.</w:t>
      </w:r>
      <w:r w:rsidRPr="0005516D">
        <w:rPr>
          <w:noProof/>
          <w:sz w:val="22"/>
          <w:szCs w:val="22"/>
          <w:lang w:val="uk-UA"/>
        </w:rPr>
        <w:t xml:space="preserve"> </w:t>
      </w:r>
    </w:p>
    <w:p w:rsidR="00876DFC" w:rsidRPr="0005516D" w:rsidRDefault="00876DFC" w:rsidP="0005516D">
      <w:pPr>
        <w:tabs>
          <w:tab w:val="num" w:pos="0"/>
        </w:tabs>
        <w:ind w:firstLine="284"/>
        <w:jc w:val="both"/>
        <w:rPr>
          <w:noProof/>
          <w:sz w:val="22"/>
          <w:szCs w:val="22"/>
          <w:lang w:val="uk-UA"/>
        </w:rPr>
      </w:pPr>
      <w:r w:rsidRPr="0005516D">
        <w:rPr>
          <w:b/>
          <w:sz w:val="22"/>
          <w:szCs w:val="22"/>
          <w:lang w:val="uk-UA"/>
        </w:rPr>
        <w:t xml:space="preserve">Залізо </w:t>
      </w:r>
      <w:r w:rsidRPr="0005516D">
        <w:rPr>
          <w:sz w:val="22"/>
          <w:szCs w:val="22"/>
          <w:lang w:val="uk-UA"/>
        </w:rPr>
        <w:t>(ГДК – 0,3 мг/дм</w:t>
      </w:r>
      <w:r w:rsidRPr="0005516D">
        <w:rPr>
          <w:sz w:val="22"/>
          <w:szCs w:val="22"/>
          <w:vertAlign w:val="superscript"/>
          <w:lang w:val="uk-UA"/>
        </w:rPr>
        <w:t>3</w:t>
      </w:r>
      <w:r w:rsidRPr="0005516D">
        <w:rPr>
          <w:sz w:val="22"/>
          <w:szCs w:val="22"/>
          <w:lang w:val="uk-UA"/>
        </w:rPr>
        <w:t>) - не виявлено, тому вода із досліджуваних джерел не може слугувати поповненням заліза для живих організмів.</w:t>
      </w:r>
    </w:p>
    <w:p w:rsidR="00876DFC" w:rsidRPr="0005516D" w:rsidRDefault="00876DFC" w:rsidP="0005516D">
      <w:pPr>
        <w:tabs>
          <w:tab w:val="num" w:pos="-240"/>
          <w:tab w:val="num" w:pos="600"/>
        </w:tabs>
        <w:ind w:right="-5" w:firstLine="284"/>
        <w:jc w:val="both"/>
        <w:rPr>
          <w:noProof/>
          <w:sz w:val="22"/>
          <w:szCs w:val="22"/>
          <w:lang w:val="uk-UA"/>
        </w:rPr>
      </w:pPr>
      <w:r w:rsidRPr="0005516D">
        <w:rPr>
          <w:b/>
          <w:sz w:val="22"/>
          <w:szCs w:val="22"/>
          <w:lang w:val="uk-UA"/>
        </w:rPr>
        <w:t>Мідь</w:t>
      </w:r>
      <w:r w:rsidRPr="0005516D">
        <w:rPr>
          <w:sz w:val="22"/>
          <w:szCs w:val="22"/>
          <w:lang w:val="uk-UA"/>
        </w:rPr>
        <w:t xml:space="preserve"> (ГДК – 0,5 мг/дм</w:t>
      </w:r>
      <w:r w:rsidRPr="0005516D">
        <w:rPr>
          <w:sz w:val="22"/>
          <w:szCs w:val="22"/>
          <w:vertAlign w:val="superscript"/>
          <w:lang w:val="uk-UA"/>
        </w:rPr>
        <w:t>3</w:t>
      </w:r>
      <w:r w:rsidRPr="0005516D">
        <w:rPr>
          <w:sz w:val="22"/>
          <w:szCs w:val="22"/>
          <w:lang w:val="uk-UA"/>
        </w:rPr>
        <w:t>) - не виявлена. Повна її відсутність у досліджуваних водах виключає можливість погіршення смакових властивостей та негативний вплив на організм людини. Тому досліджувана вода не може бути джерелом поповнення міді для живих організмів.</w:t>
      </w:r>
    </w:p>
    <w:p w:rsidR="00876DFC" w:rsidRPr="0005516D" w:rsidRDefault="00876DFC" w:rsidP="0005516D">
      <w:pPr>
        <w:ind w:right="-5" w:firstLine="284"/>
        <w:jc w:val="both"/>
        <w:rPr>
          <w:sz w:val="22"/>
          <w:szCs w:val="22"/>
          <w:lang w:val="uk-UA"/>
        </w:rPr>
      </w:pPr>
      <w:r w:rsidRPr="0005516D">
        <w:rPr>
          <w:b/>
          <w:noProof/>
          <w:sz w:val="22"/>
          <w:szCs w:val="22"/>
          <w:lang w:val="uk-UA"/>
        </w:rPr>
        <w:t xml:space="preserve">Загальна твердість </w:t>
      </w:r>
      <w:r w:rsidRPr="0005516D">
        <w:rPr>
          <w:sz w:val="22"/>
          <w:szCs w:val="22"/>
          <w:lang w:val="uk-UA"/>
        </w:rPr>
        <w:t xml:space="preserve">(ГДК – не регламентовано) </w:t>
      </w:r>
      <w:r w:rsidRPr="0005516D">
        <w:rPr>
          <w:noProof/>
          <w:sz w:val="22"/>
          <w:szCs w:val="22"/>
          <w:lang w:val="uk-UA"/>
        </w:rPr>
        <w:t xml:space="preserve">досліджуваних вод становить </w:t>
      </w:r>
      <w:r w:rsidRPr="0005516D">
        <w:rPr>
          <w:sz w:val="22"/>
          <w:szCs w:val="22"/>
          <w:lang w:val="uk-UA"/>
        </w:rPr>
        <w:t>3,5 – 4,8  мг-екв/дм</w:t>
      </w:r>
      <w:r w:rsidRPr="0005516D">
        <w:rPr>
          <w:sz w:val="22"/>
          <w:szCs w:val="22"/>
          <w:vertAlign w:val="superscript"/>
          <w:lang w:val="uk-UA"/>
        </w:rPr>
        <w:t>3</w:t>
      </w:r>
      <w:r w:rsidRPr="0005516D">
        <w:rPr>
          <w:sz w:val="22"/>
          <w:szCs w:val="22"/>
          <w:lang w:val="uk-UA"/>
        </w:rPr>
        <w:t>.</w:t>
      </w:r>
    </w:p>
    <w:p w:rsidR="00876DFC" w:rsidRPr="0005516D" w:rsidRDefault="00876DFC" w:rsidP="0005516D">
      <w:pPr>
        <w:ind w:firstLine="284"/>
        <w:jc w:val="both"/>
        <w:rPr>
          <w:sz w:val="22"/>
          <w:szCs w:val="22"/>
          <w:lang w:val="uk-UA"/>
        </w:rPr>
      </w:pPr>
      <w:r w:rsidRPr="0005516D">
        <w:rPr>
          <w:noProof/>
          <w:sz w:val="22"/>
          <w:szCs w:val="22"/>
          <w:lang w:val="uk-UA"/>
        </w:rPr>
        <w:t xml:space="preserve"> П</w:t>
      </w:r>
      <w:r w:rsidRPr="0005516D">
        <w:rPr>
          <w:sz w:val="22"/>
          <w:szCs w:val="22"/>
          <w:lang w:val="uk-UA"/>
        </w:rPr>
        <w:t xml:space="preserve">ри гранично-допустимій концентрації </w:t>
      </w:r>
      <w:r w:rsidRPr="0005516D">
        <w:rPr>
          <w:b/>
          <w:sz w:val="22"/>
          <w:szCs w:val="22"/>
          <w:lang w:val="uk-UA"/>
        </w:rPr>
        <w:t xml:space="preserve">кальцію </w:t>
      </w:r>
      <w:r w:rsidRPr="0005516D">
        <w:rPr>
          <w:sz w:val="22"/>
          <w:szCs w:val="22"/>
          <w:lang w:val="uk-UA"/>
        </w:rPr>
        <w:t xml:space="preserve"> у воді безпечній для живих організмів, що становить 180 мг/дм</w:t>
      </w:r>
      <w:r w:rsidRPr="0005516D">
        <w:rPr>
          <w:sz w:val="22"/>
          <w:szCs w:val="22"/>
          <w:vertAlign w:val="superscript"/>
          <w:lang w:val="uk-UA"/>
        </w:rPr>
        <w:t>3</w:t>
      </w:r>
      <w:r w:rsidRPr="0005516D">
        <w:rPr>
          <w:sz w:val="22"/>
          <w:szCs w:val="22"/>
          <w:lang w:val="uk-UA"/>
        </w:rPr>
        <w:t xml:space="preserve">  у досліджуваних джерелах показники становлять 56,1 мг/дм</w:t>
      </w:r>
      <w:r w:rsidRPr="0005516D">
        <w:rPr>
          <w:sz w:val="22"/>
          <w:szCs w:val="22"/>
          <w:vertAlign w:val="superscript"/>
          <w:lang w:val="uk-UA"/>
        </w:rPr>
        <w:t>3</w:t>
      </w:r>
      <w:r w:rsidRPr="0005516D">
        <w:rPr>
          <w:sz w:val="22"/>
          <w:szCs w:val="22"/>
          <w:lang w:val="uk-UA"/>
        </w:rPr>
        <w:t xml:space="preserve"> – у "Івановій криниці", 80,2 мг/дм</w:t>
      </w:r>
      <w:r w:rsidRPr="0005516D">
        <w:rPr>
          <w:sz w:val="22"/>
          <w:szCs w:val="22"/>
          <w:vertAlign w:val="superscript"/>
          <w:lang w:val="uk-UA"/>
        </w:rPr>
        <w:t>3</w:t>
      </w:r>
      <w:r w:rsidRPr="0005516D">
        <w:rPr>
          <w:sz w:val="22"/>
          <w:szCs w:val="22"/>
          <w:lang w:val="uk-UA"/>
        </w:rPr>
        <w:t xml:space="preserve"> – у "Боговій криничці", 70,14 мг/дм</w:t>
      </w:r>
      <w:r w:rsidRPr="0005516D">
        <w:rPr>
          <w:sz w:val="22"/>
          <w:szCs w:val="22"/>
          <w:vertAlign w:val="superscript"/>
          <w:lang w:val="uk-UA"/>
        </w:rPr>
        <w:t>3</w:t>
      </w:r>
      <w:r w:rsidRPr="0005516D">
        <w:rPr>
          <w:sz w:val="22"/>
          <w:szCs w:val="22"/>
          <w:lang w:val="uk-UA"/>
        </w:rPr>
        <w:t xml:space="preserve"> – у джерелі "Штурбак". За даними досліджень вода проходить через шар вапняку чи гіпсу. Незважаючи на те, що ГДК </w:t>
      </w:r>
      <w:r w:rsidRPr="0005516D">
        <w:rPr>
          <w:b/>
          <w:sz w:val="22"/>
          <w:szCs w:val="22"/>
          <w:lang w:val="uk-UA"/>
        </w:rPr>
        <w:t>магнію</w:t>
      </w:r>
      <w:r w:rsidRPr="0005516D">
        <w:rPr>
          <w:sz w:val="22"/>
          <w:szCs w:val="22"/>
          <w:lang w:val="uk-UA"/>
        </w:rPr>
        <w:t xml:space="preserve"> дорівнює 120 мг/дм</w:t>
      </w:r>
      <w:r w:rsidRPr="0005516D">
        <w:rPr>
          <w:sz w:val="22"/>
          <w:szCs w:val="22"/>
          <w:vertAlign w:val="superscript"/>
          <w:lang w:val="uk-UA"/>
        </w:rPr>
        <w:t>3</w:t>
      </w:r>
      <w:r w:rsidRPr="0005516D">
        <w:rPr>
          <w:sz w:val="22"/>
          <w:szCs w:val="22"/>
          <w:lang w:val="uk-UA"/>
        </w:rPr>
        <w:t xml:space="preserve"> вміст його у джерельній воді має досить низькі показники: 2,5 </w:t>
      </w:r>
      <w:r w:rsidRPr="0005516D">
        <w:rPr>
          <w:sz w:val="22"/>
          <w:szCs w:val="22"/>
          <w:lang w:val="uk-UA"/>
        </w:rPr>
        <w:lastRenderedPageBreak/>
        <w:t>мг/дм</w:t>
      </w:r>
      <w:r w:rsidRPr="0005516D">
        <w:rPr>
          <w:sz w:val="22"/>
          <w:szCs w:val="22"/>
          <w:vertAlign w:val="superscript"/>
          <w:lang w:val="uk-UA"/>
        </w:rPr>
        <w:t>3</w:t>
      </w:r>
      <w:r w:rsidRPr="0005516D">
        <w:rPr>
          <w:sz w:val="22"/>
          <w:szCs w:val="22"/>
          <w:lang w:val="uk-UA"/>
        </w:rPr>
        <w:t xml:space="preserve"> – у "Івановій криниці", 2,5 мг/дм</w:t>
      </w:r>
      <w:r w:rsidRPr="0005516D">
        <w:rPr>
          <w:sz w:val="22"/>
          <w:szCs w:val="22"/>
          <w:vertAlign w:val="superscript"/>
          <w:lang w:val="uk-UA"/>
        </w:rPr>
        <w:t>3</w:t>
      </w:r>
      <w:r w:rsidRPr="0005516D">
        <w:rPr>
          <w:sz w:val="22"/>
          <w:szCs w:val="22"/>
          <w:lang w:val="uk-UA"/>
        </w:rPr>
        <w:t xml:space="preserve"> – у "Боговій криничці", 6,3 мг/дм</w:t>
      </w:r>
      <w:r w:rsidRPr="0005516D">
        <w:rPr>
          <w:sz w:val="22"/>
          <w:szCs w:val="22"/>
          <w:vertAlign w:val="superscript"/>
          <w:lang w:val="uk-UA"/>
        </w:rPr>
        <w:t>3</w:t>
      </w:r>
      <w:r w:rsidRPr="0005516D">
        <w:rPr>
          <w:sz w:val="22"/>
          <w:szCs w:val="22"/>
          <w:lang w:val="uk-UA"/>
        </w:rPr>
        <w:t xml:space="preserve"> – у джерелі "Штурбак". </w:t>
      </w:r>
    </w:p>
    <w:p w:rsidR="00876DFC" w:rsidRPr="0005516D" w:rsidRDefault="00876DFC" w:rsidP="0005516D">
      <w:pPr>
        <w:tabs>
          <w:tab w:val="num" w:pos="0"/>
        </w:tabs>
        <w:ind w:firstLine="284"/>
        <w:jc w:val="both"/>
        <w:rPr>
          <w:sz w:val="22"/>
          <w:szCs w:val="22"/>
          <w:lang w:val="uk-UA"/>
        </w:rPr>
      </w:pPr>
      <w:r w:rsidRPr="0005516D">
        <w:rPr>
          <w:b/>
          <w:sz w:val="22"/>
          <w:szCs w:val="22"/>
          <w:lang w:val="uk-UA"/>
        </w:rPr>
        <w:t>рН</w:t>
      </w:r>
      <w:r w:rsidRPr="0005516D">
        <w:rPr>
          <w:sz w:val="22"/>
          <w:szCs w:val="22"/>
          <w:lang w:val="uk-UA"/>
        </w:rPr>
        <w:t xml:space="preserve"> (ГДК – 6,5-8,5) - Проведені виміри показали, що у «Івановій криниці» рівень рН становить 6,98, у «Боговій криниці» - 7,13, а у джерелі «Штурбак» - 7,20. Тобто реакції є нейтральними, що свідчить про добру якість досліджуваних вод. </w:t>
      </w:r>
    </w:p>
    <w:p w:rsidR="00876DFC" w:rsidRPr="0005516D" w:rsidRDefault="00876DFC" w:rsidP="0005516D">
      <w:pPr>
        <w:tabs>
          <w:tab w:val="num" w:pos="0"/>
        </w:tabs>
        <w:ind w:firstLine="284"/>
        <w:jc w:val="both"/>
        <w:rPr>
          <w:sz w:val="22"/>
          <w:szCs w:val="22"/>
          <w:lang w:val="uk-UA"/>
        </w:rPr>
      </w:pPr>
      <w:r w:rsidRPr="0005516D">
        <w:rPr>
          <w:b/>
          <w:sz w:val="22"/>
          <w:szCs w:val="22"/>
          <w:lang w:val="uk-UA"/>
        </w:rPr>
        <w:t>Хлориди</w:t>
      </w:r>
      <w:r w:rsidRPr="0005516D">
        <w:rPr>
          <w:sz w:val="22"/>
          <w:szCs w:val="22"/>
          <w:lang w:val="uk-UA"/>
        </w:rPr>
        <w:t xml:space="preserve"> (ГДК - 350 мг/дм</w:t>
      </w:r>
      <w:r w:rsidRPr="0005516D">
        <w:rPr>
          <w:sz w:val="22"/>
          <w:szCs w:val="22"/>
          <w:vertAlign w:val="superscript"/>
          <w:lang w:val="uk-UA"/>
        </w:rPr>
        <w:t>3</w:t>
      </w:r>
      <w:r w:rsidRPr="0005516D">
        <w:rPr>
          <w:sz w:val="22"/>
          <w:szCs w:val="22"/>
          <w:lang w:val="uk-UA"/>
        </w:rPr>
        <w:t>) -  їх вміст є низьким і становить: 20 мг/дм</w:t>
      </w:r>
      <w:r w:rsidRPr="0005516D">
        <w:rPr>
          <w:sz w:val="22"/>
          <w:szCs w:val="22"/>
          <w:vertAlign w:val="superscript"/>
          <w:lang w:val="uk-UA"/>
        </w:rPr>
        <w:t>3</w:t>
      </w:r>
      <w:r w:rsidRPr="0005516D">
        <w:rPr>
          <w:sz w:val="22"/>
          <w:szCs w:val="22"/>
          <w:lang w:val="uk-UA"/>
        </w:rPr>
        <w:t xml:space="preserve"> у «Івановій криниці», 10 мг/дм</w:t>
      </w:r>
      <w:r w:rsidRPr="0005516D">
        <w:rPr>
          <w:sz w:val="22"/>
          <w:szCs w:val="22"/>
          <w:vertAlign w:val="superscript"/>
          <w:lang w:val="uk-UA"/>
        </w:rPr>
        <w:t>3</w:t>
      </w:r>
      <w:r w:rsidRPr="0005516D">
        <w:rPr>
          <w:sz w:val="22"/>
          <w:szCs w:val="22"/>
          <w:lang w:val="uk-UA"/>
        </w:rPr>
        <w:t xml:space="preserve"> у «Боговій криниці» та близько 19 мг/дм</w:t>
      </w:r>
      <w:r w:rsidRPr="0005516D">
        <w:rPr>
          <w:sz w:val="22"/>
          <w:szCs w:val="22"/>
          <w:vertAlign w:val="superscript"/>
          <w:lang w:val="uk-UA"/>
        </w:rPr>
        <w:t>3</w:t>
      </w:r>
      <w:r w:rsidRPr="0005516D">
        <w:rPr>
          <w:sz w:val="22"/>
          <w:szCs w:val="22"/>
          <w:lang w:val="uk-UA"/>
        </w:rPr>
        <w:t xml:space="preserve"> у джерелі «Штурбак». Це означає, що у жодному із джерел, концентрація хлоридів не впливає негативно на смакові якості води.</w:t>
      </w:r>
    </w:p>
    <w:p w:rsidR="00876DFC" w:rsidRPr="0005516D" w:rsidRDefault="00876DFC" w:rsidP="0005516D">
      <w:pPr>
        <w:tabs>
          <w:tab w:val="num" w:pos="0"/>
        </w:tabs>
        <w:ind w:firstLine="284"/>
        <w:jc w:val="both"/>
        <w:rPr>
          <w:sz w:val="22"/>
          <w:szCs w:val="22"/>
          <w:lang w:val="uk-UA"/>
        </w:rPr>
      </w:pPr>
      <w:r w:rsidRPr="0005516D">
        <w:rPr>
          <w:sz w:val="22"/>
          <w:szCs w:val="22"/>
          <w:lang w:val="uk-UA"/>
        </w:rPr>
        <w:t xml:space="preserve">У результаті досліджень з’ясовано, що у цих зразках немає елементів, які б перевищували гранично допустимі концентрації (ГДК). Проте є елементи, які відсутні, чи наявні у дуже малій кількості, серед них: залізо, мідь, нітрити та іони амонію. Саме їхня відсутність вказує на те,  що досліджувані води є відносно чистими. </w:t>
      </w:r>
    </w:p>
    <w:p w:rsidR="00876DFC" w:rsidRPr="0005516D" w:rsidRDefault="00876DFC" w:rsidP="0005516D">
      <w:pPr>
        <w:tabs>
          <w:tab w:val="num" w:pos="0"/>
        </w:tabs>
        <w:ind w:firstLine="284"/>
        <w:jc w:val="both"/>
        <w:rPr>
          <w:sz w:val="22"/>
          <w:szCs w:val="22"/>
          <w:lang w:val="uk-UA"/>
        </w:rPr>
      </w:pPr>
      <w:r w:rsidRPr="0005516D">
        <w:rPr>
          <w:sz w:val="22"/>
          <w:szCs w:val="22"/>
          <w:lang w:val="uk-UA"/>
        </w:rPr>
        <w:t>За хімічним складом та органолептичними властивостями води джерел: «Іванова криниця», «Богова криниця», «Штурбак»  є  схожими між собою, придатні для споживання населенням у різних цілях.</w:t>
      </w:r>
    </w:p>
    <w:p w:rsidR="00FB4252" w:rsidRPr="0005516D" w:rsidRDefault="00FB4252" w:rsidP="0005516D">
      <w:pPr>
        <w:tabs>
          <w:tab w:val="num" w:pos="0"/>
        </w:tabs>
        <w:ind w:firstLine="284"/>
        <w:jc w:val="both"/>
        <w:rPr>
          <w:sz w:val="22"/>
          <w:szCs w:val="22"/>
          <w:lang w:val="uk-UA"/>
        </w:rPr>
      </w:pPr>
      <w:r w:rsidRPr="0005516D">
        <w:rPr>
          <w:b/>
          <w:noProof/>
          <w:sz w:val="22"/>
          <w:szCs w:val="22"/>
          <w:lang w:val="uk-UA" w:eastAsia="uk-UA"/>
        </w:rPr>
        <w:drawing>
          <wp:anchor distT="0" distB="0" distL="114300" distR="114300" simplePos="0" relativeHeight="251659264" behindDoc="1" locked="0" layoutInCell="1" allowOverlap="1" wp14:anchorId="79B9BC32" wp14:editId="6575CF4F">
            <wp:simplePos x="0" y="0"/>
            <wp:positionH relativeFrom="column">
              <wp:posOffset>16390</wp:posOffset>
            </wp:positionH>
            <wp:positionV relativeFrom="paragraph">
              <wp:posOffset>95181</wp:posOffset>
            </wp:positionV>
            <wp:extent cx="5453112" cy="2619633"/>
            <wp:effectExtent l="0" t="0" r="0" b="0"/>
            <wp:wrapNone/>
            <wp:docPr id="20"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FB4252" w:rsidP="0005516D">
      <w:pPr>
        <w:tabs>
          <w:tab w:val="num" w:pos="0"/>
        </w:tabs>
        <w:ind w:firstLine="284"/>
        <w:jc w:val="both"/>
        <w:rPr>
          <w:sz w:val="22"/>
          <w:szCs w:val="22"/>
          <w:lang w:val="uk-UA"/>
        </w:rPr>
      </w:pPr>
    </w:p>
    <w:p w:rsidR="00FB4252" w:rsidRPr="0005516D" w:rsidRDefault="00245166" w:rsidP="0005516D">
      <w:pPr>
        <w:tabs>
          <w:tab w:val="num" w:pos="0"/>
        </w:tabs>
        <w:ind w:firstLine="284"/>
        <w:jc w:val="both"/>
        <w:rPr>
          <w:sz w:val="22"/>
          <w:szCs w:val="22"/>
          <w:lang w:val="uk-UA"/>
        </w:rPr>
      </w:pPr>
      <w:r w:rsidRPr="0005516D">
        <w:rPr>
          <w:sz w:val="22"/>
          <w:szCs w:val="22"/>
          <w:lang w:val="uk-UA"/>
        </w:rPr>
        <w:t xml:space="preserve">  </w:t>
      </w:r>
    </w:p>
    <w:p w:rsidR="00FB4252" w:rsidRPr="0005516D" w:rsidRDefault="00FB4252" w:rsidP="0005516D">
      <w:pPr>
        <w:tabs>
          <w:tab w:val="num" w:pos="0"/>
        </w:tabs>
        <w:jc w:val="both"/>
        <w:rPr>
          <w:sz w:val="22"/>
          <w:szCs w:val="22"/>
          <w:lang w:val="uk-UA"/>
        </w:rPr>
      </w:pPr>
    </w:p>
    <w:p w:rsidR="00FB4252" w:rsidRPr="0005516D" w:rsidRDefault="00FB4252" w:rsidP="0005516D">
      <w:pPr>
        <w:tabs>
          <w:tab w:val="num" w:pos="0"/>
        </w:tabs>
        <w:jc w:val="both"/>
        <w:rPr>
          <w:sz w:val="22"/>
          <w:szCs w:val="22"/>
          <w:lang w:val="uk-UA"/>
        </w:rPr>
      </w:pPr>
    </w:p>
    <w:p w:rsidR="00245166" w:rsidRPr="0005516D" w:rsidRDefault="00245166" w:rsidP="0005516D">
      <w:pPr>
        <w:tabs>
          <w:tab w:val="num" w:pos="0"/>
        </w:tabs>
        <w:jc w:val="both"/>
        <w:rPr>
          <w:sz w:val="22"/>
          <w:szCs w:val="22"/>
          <w:lang w:val="uk-UA"/>
        </w:rPr>
      </w:pPr>
      <w:r w:rsidRPr="0005516D">
        <w:rPr>
          <w:sz w:val="22"/>
          <w:szCs w:val="22"/>
          <w:lang w:val="uk-UA"/>
        </w:rPr>
        <w:t xml:space="preserve">     </w:t>
      </w:r>
    </w:p>
    <w:p w:rsidR="00245166" w:rsidRPr="0005516D" w:rsidRDefault="00245166" w:rsidP="0005516D">
      <w:pPr>
        <w:ind w:firstLine="708"/>
        <w:jc w:val="both"/>
        <w:rPr>
          <w:sz w:val="22"/>
          <w:szCs w:val="22"/>
          <w:lang w:val="uk-UA"/>
        </w:rPr>
      </w:pPr>
    </w:p>
    <w:p w:rsidR="00FB4252" w:rsidRPr="0005516D" w:rsidRDefault="00FB4252" w:rsidP="0005516D">
      <w:pPr>
        <w:ind w:firstLine="708"/>
        <w:jc w:val="both"/>
        <w:rPr>
          <w:b/>
          <w:sz w:val="22"/>
          <w:szCs w:val="22"/>
          <w:lang w:val="uk-UA"/>
        </w:rPr>
      </w:pPr>
      <w:r w:rsidRPr="0005516D">
        <w:rPr>
          <w:sz w:val="22"/>
          <w:szCs w:val="22"/>
          <w:lang w:val="uk-UA"/>
        </w:rPr>
        <w:t>Діаграма 1.</w:t>
      </w:r>
      <w:r w:rsidRPr="0005516D">
        <w:rPr>
          <w:i/>
          <w:sz w:val="22"/>
          <w:szCs w:val="22"/>
          <w:lang w:val="uk-UA"/>
        </w:rPr>
        <w:t xml:space="preserve"> </w:t>
      </w:r>
      <w:r w:rsidRPr="0005516D">
        <w:rPr>
          <w:b/>
          <w:sz w:val="22"/>
          <w:szCs w:val="22"/>
          <w:lang w:val="uk-UA"/>
        </w:rPr>
        <w:t>Кількісні показники хімічних елементів у воді досліджуваних джерел</w:t>
      </w:r>
    </w:p>
    <w:p w:rsidR="00876DFC" w:rsidRPr="0005516D" w:rsidRDefault="00876DFC" w:rsidP="0005516D">
      <w:pPr>
        <w:tabs>
          <w:tab w:val="num" w:pos="0"/>
        </w:tabs>
        <w:jc w:val="both"/>
        <w:rPr>
          <w:sz w:val="22"/>
          <w:szCs w:val="22"/>
          <w:lang w:val="uk-UA"/>
        </w:rPr>
      </w:pPr>
    </w:p>
    <w:p w:rsidR="00876DFC" w:rsidRPr="0005516D" w:rsidRDefault="00876DFC" w:rsidP="0005516D">
      <w:pPr>
        <w:ind w:firstLine="708"/>
        <w:jc w:val="center"/>
        <w:rPr>
          <w:sz w:val="20"/>
          <w:szCs w:val="20"/>
          <w:lang w:val="uk-UA"/>
        </w:rPr>
      </w:pPr>
      <w:r w:rsidRPr="0005516D">
        <w:rPr>
          <w:sz w:val="20"/>
          <w:szCs w:val="20"/>
          <w:lang w:val="uk-UA"/>
        </w:rPr>
        <w:t>ВИКОРИСТАНІ ДЖЕРЕЛА</w:t>
      </w:r>
    </w:p>
    <w:p w:rsidR="00876DFC" w:rsidRPr="0005516D" w:rsidRDefault="00876DFC" w:rsidP="0005516D">
      <w:pPr>
        <w:numPr>
          <w:ilvl w:val="0"/>
          <w:numId w:val="18"/>
        </w:numPr>
        <w:tabs>
          <w:tab w:val="clear" w:pos="749"/>
          <w:tab w:val="num" w:pos="-720"/>
          <w:tab w:val="left" w:pos="284"/>
        </w:tabs>
        <w:ind w:left="0" w:firstLine="0"/>
        <w:jc w:val="both"/>
        <w:rPr>
          <w:sz w:val="20"/>
          <w:szCs w:val="20"/>
          <w:lang w:val="uk-UA"/>
        </w:rPr>
      </w:pPr>
      <w:r w:rsidRPr="0005516D">
        <w:rPr>
          <w:sz w:val="20"/>
          <w:szCs w:val="20"/>
          <w:lang w:val="uk-UA"/>
        </w:rPr>
        <w:t>Гаврилків В. Д. «Віхи історії. Краєзнавча розвідка про Пістинь». – Косів: «Писаний                         камінь», 2000. – 128с.</w:t>
      </w:r>
    </w:p>
    <w:p w:rsidR="00876DFC" w:rsidRPr="0005516D" w:rsidRDefault="00876DFC" w:rsidP="0005516D">
      <w:pPr>
        <w:pStyle w:val="a5"/>
        <w:numPr>
          <w:ilvl w:val="0"/>
          <w:numId w:val="18"/>
        </w:numPr>
        <w:tabs>
          <w:tab w:val="clear" w:pos="749"/>
          <w:tab w:val="num" w:pos="0"/>
          <w:tab w:val="left" w:pos="284"/>
        </w:tabs>
        <w:spacing w:after="0" w:line="240" w:lineRule="auto"/>
        <w:ind w:left="0" w:firstLine="0"/>
        <w:rPr>
          <w:rFonts w:ascii="Times New Roman" w:hAnsi="Times New Roman" w:cs="Times New Roman"/>
          <w:sz w:val="20"/>
          <w:szCs w:val="20"/>
        </w:rPr>
      </w:pPr>
      <w:r w:rsidRPr="0005516D">
        <w:rPr>
          <w:rFonts w:ascii="Times New Roman" w:hAnsi="Times New Roman" w:cs="Times New Roman"/>
          <w:sz w:val="20"/>
          <w:szCs w:val="20"/>
        </w:rPr>
        <w:t xml:space="preserve">Бандрівський М.,  Мацкевий Л.,  Мацюк О., Сіреджук П. «Староржитності косівщини».- Івано-Франківськ «Лілія-НВ», 1997. – 132с.  </w:t>
      </w:r>
    </w:p>
    <w:p w:rsidR="00876DFC" w:rsidRPr="0005516D" w:rsidRDefault="00876DFC" w:rsidP="0005516D">
      <w:pPr>
        <w:pStyle w:val="a5"/>
        <w:numPr>
          <w:ilvl w:val="0"/>
          <w:numId w:val="18"/>
        </w:numPr>
        <w:tabs>
          <w:tab w:val="clear" w:pos="749"/>
          <w:tab w:val="num" w:pos="0"/>
          <w:tab w:val="left" w:pos="284"/>
        </w:tabs>
        <w:spacing w:after="0" w:line="240" w:lineRule="auto"/>
        <w:ind w:left="0" w:firstLine="0"/>
        <w:rPr>
          <w:rFonts w:ascii="Times New Roman" w:hAnsi="Times New Roman" w:cs="Times New Roman"/>
          <w:sz w:val="20"/>
          <w:szCs w:val="20"/>
        </w:rPr>
      </w:pPr>
      <w:r w:rsidRPr="0005516D">
        <w:rPr>
          <w:rFonts w:ascii="Times New Roman" w:hAnsi="Times New Roman" w:cs="Times New Roman"/>
          <w:sz w:val="20"/>
          <w:szCs w:val="20"/>
        </w:rPr>
        <w:t>Домашевський М. «Історія гуцульщини» том І</w:t>
      </w:r>
      <w:r w:rsidRPr="0005516D">
        <w:rPr>
          <w:rFonts w:ascii="Times New Roman" w:hAnsi="Times New Roman" w:cs="Times New Roman"/>
          <w:sz w:val="20"/>
          <w:szCs w:val="20"/>
          <w:lang w:val="en-US"/>
        </w:rPr>
        <w:t>V</w:t>
      </w:r>
      <w:r w:rsidRPr="0005516D">
        <w:rPr>
          <w:rFonts w:ascii="Times New Roman" w:hAnsi="Times New Roman" w:cs="Times New Roman"/>
          <w:sz w:val="20"/>
          <w:szCs w:val="20"/>
        </w:rPr>
        <w:t>.- Львів: «Логос»,1999.-576с.</w:t>
      </w:r>
    </w:p>
    <w:p w:rsidR="00876DFC" w:rsidRPr="0005516D" w:rsidRDefault="00876DFC" w:rsidP="0005516D">
      <w:pPr>
        <w:tabs>
          <w:tab w:val="num" w:pos="0"/>
          <w:tab w:val="left" w:pos="284"/>
        </w:tabs>
        <w:rPr>
          <w:sz w:val="20"/>
          <w:szCs w:val="20"/>
          <w:lang w:val="en-US"/>
        </w:rPr>
      </w:pPr>
    </w:p>
    <w:p w:rsidR="00876DFC" w:rsidRPr="0005516D" w:rsidRDefault="00876DFC" w:rsidP="0005516D">
      <w:pPr>
        <w:jc w:val="center"/>
        <w:rPr>
          <w:b/>
          <w:sz w:val="20"/>
          <w:szCs w:val="20"/>
          <w:lang w:val="en-US"/>
        </w:rPr>
      </w:pPr>
      <w:r w:rsidRPr="0005516D">
        <w:rPr>
          <w:b/>
          <w:sz w:val="20"/>
          <w:szCs w:val="20"/>
          <w:lang w:val="en-US"/>
        </w:rPr>
        <w:t>THE MINERAL SOURCES OF PISTYN</w:t>
      </w:r>
    </w:p>
    <w:p w:rsidR="002D7E95" w:rsidRPr="0005516D" w:rsidRDefault="00876DFC" w:rsidP="0005516D">
      <w:pPr>
        <w:rPr>
          <w:sz w:val="20"/>
          <w:szCs w:val="20"/>
          <w:lang w:val="uk-UA"/>
        </w:rPr>
      </w:pPr>
      <w:r w:rsidRPr="0005516D">
        <w:rPr>
          <w:sz w:val="20"/>
          <w:szCs w:val="20"/>
          <w:lang w:val="en-US"/>
        </w:rPr>
        <w:t>GLODOVA L.</w:t>
      </w:r>
    </w:p>
    <w:p w:rsidR="00876DFC" w:rsidRPr="0005516D" w:rsidRDefault="00876DFC" w:rsidP="0005516D">
      <w:pPr>
        <w:ind w:firstLine="284"/>
        <w:rPr>
          <w:b/>
          <w:i/>
          <w:sz w:val="20"/>
          <w:szCs w:val="20"/>
          <w:lang w:val="en-US"/>
        </w:rPr>
      </w:pPr>
      <w:r w:rsidRPr="0005516D">
        <w:rPr>
          <w:i/>
          <w:sz w:val="20"/>
          <w:szCs w:val="20"/>
          <w:lang w:val="en-US"/>
        </w:rPr>
        <w:t>In article describe sources</w:t>
      </w:r>
      <w:r w:rsidRPr="0005516D">
        <w:rPr>
          <w:b/>
          <w:i/>
          <w:sz w:val="20"/>
          <w:szCs w:val="20"/>
          <w:lang w:val="en-US"/>
        </w:rPr>
        <w:t xml:space="preserve"> </w:t>
      </w:r>
      <w:r w:rsidRPr="0005516D">
        <w:rPr>
          <w:i/>
          <w:sz w:val="20"/>
          <w:szCs w:val="20"/>
          <w:lang w:val="en-US"/>
        </w:rPr>
        <w:t>of Pistyn</w:t>
      </w:r>
      <w:r w:rsidR="00CB0E42" w:rsidRPr="0005516D">
        <w:rPr>
          <w:i/>
          <w:sz w:val="20"/>
          <w:szCs w:val="20"/>
          <w:lang w:val="en-US"/>
        </w:rPr>
        <w:t xml:space="preserve">. </w:t>
      </w:r>
      <w:r w:rsidR="00CB0E42" w:rsidRPr="0005516D">
        <w:rPr>
          <w:i/>
          <w:sz w:val="20"/>
          <w:szCs w:val="20"/>
          <w:lang w:val="en-US" w:eastAsia="en-US"/>
        </w:rPr>
        <w:t xml:space="preserve">Laboratory of the ecological monitoring a </w:t>
      </w:r>
      <w:r w:rsidR="00CB0E42" w:rsidRPr="0005516D">
        <w:rPr>
          <w:i/>
          <w:sz w:val="20"/>
          <w:szCs w:val="20"/>
          <w:lang w:val="en-US"/>
        </w:rPr>
        <w:t>National N</w:t>
      </w:r>
      <w:r w:rsidR="00CB0E42" w:rsidRPr="0005516D">
        <w:rPr>
          <w:i/>
          <w:sz w:val="20"/>
          <w:szCs w:val="20"/>
          <w:lang w:val="en-US" w:eastAsia="en-US"/>
        </w:rPr>
        <w:t>atural park „Gutsulsh</w:t>
      </w:r>
      <w:r w:rsidR="00CB0E42" w:rsidRPr="0005516D">
        <w:rPr>
          <w:i/>
          <w:sz w:val="20"/>
          <w:szCs w:val="20"/>
          <w:lang w:eastAsia="en-US"/>
        </w:rPr>
        <w:t>с</w:t>
      </w:r>
      <w:r w:rsidR="00CB0E42" w:rsidRPr="0005516D">
        <w:rPr>
          <w:i/>
          <w:sz w:val="20"/>
          <w:szCs w:val="20"/>
          <w:lang w:val="en-US" w:eastAsia="en-US"/>
        </w:rPr>
        <w:t xml:space="preserve">hyna”   researched </w:t>
      </w:r>
      <w:r w:rsidR="002D7E95" w:rsidRPr="0005516D">
        <w:rPr>
          <w:i/>
          <w:sz w:val="20"/>
          <w:szCs w:val="20"/>
          <w:lang w:val="en-US" w:eastAsia="en-US"/>
        </w:rPr>
        <w:t xml:space="preserve">a </w:t>
      </w:r>
      <w:r w:rsidR="00CB0E42" w:rsidRPr="0005516D">
        <w:rPr>
          <w:i/>
          <w:sz w:val="20"/>
          <w:szCs w:val="20"/>
          <w:lang w:val="en-US" w:eastAsia="en-US"/>
        </w:rPr>
        <w:t>cemical</w:t>
      </w:r>
      <w:r w:rsidR="002D7E95" w:rsidRPr="0005516D">
        <w:rPr>
          <w:i/>
          <w:sz w:val="20"/>
          <w:szCs w:val="20"/>
          <w:lang w:val="en-US" w:eastAsia="en-US"/>
        </w:rPr>
        <w:t xml:space="preserve"> analysis waters from three </w:t>
      </w:r>
      <w:r w:rsidR="002D7E95" w:rsidRPr="0005516D">
        <w:rPr>
          <w:i/>
          <w:sz w:val="20"/>
          <w:szCs w:val="20"/>
          <w:lang w:val="en-US"/>
        </w:rPr>
        <w:t>sources.</w:t>
      </w:r>
    </w:p>
    <w:p w:rsidR="00876DFC" w:rsidRPr="0005516D" w:rsidRDefault="00876DFC" w:rsidP="0005516D">
      <w:pPr>
        <w:ind w:firstLine="284"/>
        <w:jc w:val="both"/>
        <w:rPr>
          <w:i/>
          <w:sz w:val="20"/>
          <w:szCs w:val="20"/>
          <w:lang w:val="uk-UA"/>
        </w:rPr>
      </w:pPr>
      <w:r w:rsidRPr="0005516D">
        <w:rPr>
          <w:i/>
          <w:sz w:val="20"/>
          <w:szCs w:val="20"/>
          <w:lang w:val="en-US"/>
        </w:rPr>
        <w:t>Natural sources, mineral water, salt well, dry residue, chemical elements, the maximum allowable rate, healing water</w:t>
      </w:r>
      <w:r w:rsidRPr="0005516D">
        <w:rPr>
          <w:i/>
          <w:sz w:val="20"/>
          <w:szCs w:val="20"/>
          <w:lang w:val="uk-UA"/>
        </w:rPr>
        <w:t>.</w:t>
      </w:r>
    </w:p>
    <w:p w:rsidR="00876DFC" w:rsidRPr="0005516D" w:rsidRDefault="00876DFC"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jc w:val="both"/>
        <w:rPr>
          <w:color w:val="000000"/>
          <w:sz w:val="22"/>
          <w:szCs w:val="22"/>
          <w:lang w:val="uk-UA"/>
        </w:rPr>
      </w:pPr>
    </w:p>
    <w:p w:rsidR="006D5590" w:rsidRPr="0005516D" w:rsidRDefault="006D5590" w:rsidP="0005516D">
      <w:pPr>
        <w:jc w:val="both"/>
        <w:rPr>
          <w:b/>
          <w:sz w:val="22"/>
          <w:szCs w:val="22"/>
          <w:lang w:val="uk-UA"/>
        </w:rPr>
      </w:pPr>
      <w:r w:rsidRPr="0005516D">
        <w:rPr>
          <w:b/>
          <w:sz w:val="22"/>
          <w:szCs w:val="22"/>
          <w:lang w:val="uk-UA"/>
        </w:rPr>
        <w:t>УДК. 556.16.</w:t>
      </w:r>
    </w:p>
    <w:p w:rsidR="006D5590" w:rsidRPr="0005516D" w:rsidRDefault="006D5590" w:rsidP="0005516D">
      <w:pPr>
        <w:jc w:val="both"/>
        <w:rPr>
          <w:sz w:val="22"/>
          <w:szCs w:val="22"/>
        </w:rPr>
      </w:pPr>
      <w:r w:rsidRPr="0005516D">
        <w:rPr>
          <w:sz w:val="22"/>
          <w:szCs w:val="22"/>
        </w:rPr>
        <w:t>З.В. ГОСТЮК</w:t>
      </w:r>
    </w:p>
    <w:p w:rsidR="006D5590" w:rsidRPr="0005516D" w:rsidRDefault="006D5590" w:rsidP="0005516D">
      <w:pPr>
        <w:jc w:val="both"/>
        <w:rPr>
          <w:i/>
          <w:sz w:val="20"/>
          <w:szCs w:val="20"/>
          <w:lang w:val="uk-UA"/>
        </w:rPr>
      </w:pPr>
      <w:r w:rsidRPr="0005516D">
        <w:rPr>
          <w:i/>
          <w:sz w:val="20"/>
          <w:szCs w:val="20"/>
        </w:rPr>
        <w:t>Національний</w:t>
      </w:r>
      <w:r w:rsidRPr="0005516D">
        <w:rPr>
          <w:i/>
          <w:sz w:val="20"/>
          <w:szCs w:val="20"/>
          <w:lang w:val="uk-UA"/>
        </w:rPr>
        <w:t xml:space="preserve"> </w:t>
      </w:r>
      <w:r w:rsidRPr="0005516D">
        <w:rPr>
          <w:i/>
          <w:sz w:val="20"/>
          <w:szCs w:val="20"/>
        </w:rPr>
        <w:t>природний парк «Гуцульщин</w:t>
      </w:r>
      <w:r w:rsidRPr="0005516D">
        <w:rPr>
          <w:i/>
          <w:sz w:val="20"/>
          <w:szCs w:val="20"/>
          <w:lang w:val="uk-UA"/>
        </w:rPr>
        <w:t>а»</w:t>
      </w:r>
    </w:p>
    <w:p w:rsidR="006D5590" w:rsidRPr="0005516D" w:rsidRDefault="00D7023F" w:rsidP="0005516D">
      <w:pPr>
        <w:tabs>
          <w:tab w:val="left" w:pos="2389"/>
        </w:tabs>
        <w:jc w:val="both"/>
        <w:rPr>
          <w:i/>
          <w:lang w:val="uk-UA"/>
        </w:rPr>
      </w:pPr>
      <w:r w:rsidRPr="0005516D">
        <w:rPr>
          <w:i/>
          <w:lang w:val="uk-UA"/>
        </w:rPr>
        <w:tab/>
      </w:r>
    </w:p>
    <w:p w:rsidR="006D5590" w:rsidRPr="0005516D" w:rsidRDefault="006D5590" w:rsidP="0005516D">
      <w:pPr>
        <w:jc w:val="center"/>
        <w:rPr>
          <w:b/>
          <w:sz w:val="22"/>
          <w:szCs w:val="22"/>
          <w:lang w:val="uk-UA"/>
        </w:rPr>
      </w:pPr>
      <w:r w:rsidRPr="0005516D">
        <w:rPr>
          <w:b/>
          <w:sz w:val="22"/>
          <w:szCs w:val="22"/>
          <w:lang w:val="uk-UA"/>
        </w:rPr>
        <w:t>ГІДРОЛОГІЧНІ ПАМ</w:t>
      </w:r>
      <w:r w:rsidRPr="0005516D">
        <w:rPr>
          <w:b/>
          <w:sz w:val="22"/>
          <w:szCs w:val="22"/>
        </w:rPr>
        <w:t>’</w:t>
      </w:r>
      <w:r w:rsidRPr="0005516D">
        <w:rPr>
          <w:b/>
          <w:sz w:val="22"/>
          <w:szCs w:val="22"/>
          <w:lang w:val="uk-UA"/>
        </w:rPr>
        <w:t>ЯТКИ ПРИРОДИ В ОКОЛИЦЯХ М. КОСОВА</w:t>
      </w:r>
    </w:p>
    <w:p w:rsidR="006D5590" w:rsidRPr="0005516D" w:rsidRDefault="006D5590" w:rsidP="0005516D">
      <w:pPr>
        <w:ind w:firstLine="567"/>
        <w:jc w:val="both"/>
        <w:rPr>
          <w:lang w:val="uk-UA"/>
        </w:rPr>
      </w:pPr>
    </w:p>
    <w:p w:rsidR="006D5590" w:rsidRPr="0005516D" w:rsidRDefault="006D5590" w:rsidP="0005516D">
      <w:pPr>
        <w:ind w:firstLine="284"/>
        <w:jc w:val="both"/>
        <w:rPr>
          <w:i/>
          <w:sz w:val="20"/>
          <w:szCs w:val="20"/>
        </w:rPr>
      </w:pPr>
      <w:r w:rsidRPr="0005516D">
        <w:rPr>
          <w:i/>
          <w:sz w:val="20"/>
          <w:szCs w:val="20"/>
        </w:rPr>
        <w:t>Важливою проблемою сучасності є охорона природи рідкісних видів рослин і тварин, чистот</w:t>
      </w:r>
      <w:r w:rsidRPr="0005516D">
        <w:rPr>
          <w:i/>
          <w:sz w:val="20"/>
          <w:szCs w:val="20"/>
          <w:lang w:val="uk-UA"/>
        </w:rPr>
        <w:t>а</w:t>
      </w:r>
      <w:r w:rsidRPr="0005516D">
        <w:rPr>
          <w:i/>
          <w:sz w:val="20"/>
          <w:szCs w:val="20"/>
        </w:rPr>
        <w:t xml:space="preserve"> атмосферного повітря, природних вод, грунтового покриву, пам’яток природи. Дбайливе ставлення до </w:t>
      </w:r>
      <w:r w:rsidRPr="0005516D">
        <w:rPr>
          <w:i/>
          <w:sz w:val="20"/>
          <w:szCs w:val="20"/>
        </w:rPr>
        <w:lastRenderedPageBreak/>
        <w:t xml:space="preserve">малих природно-територіальних комплексів – найефективніший шлях до збереження природного потенціалу цілих ландшафтів та їхніх груп. </w:t>
      </w:r>
    </w:p>
    <w:p w:rsidR="006D5590" w:rsidRPr="0005516D" w:rsidRDefault="006D5590" w:rsidP="0005516D">
      <w:pPr>
        <w:ind w:firstLine="284"/>
        <w:jc w:val="both"/>
        <w:rPr>
          <w:i/>
          <w:sz w:val="20"/>
          <w:szCs w:val="20"/>
          <w:lang w:val="uk-UA"/>
        </w:rPr>
      </w:pPr>
      <w:r w:rsidRPr="0005516D">
        <w:rPr>
          <w:i/>
          <w:sz w:val="20"/>
          <w:szCs w:val="20"/>
        </w:rPr>
        <w:t>Ключові слова: ландшафт, охорона, природа, пам’ятки, джерело, річка,</w:t>
      </w:r>
      <w:r w:rsidRPr="0005516D">
        <w:rPr>
          <w:i/>
          <w:sz w:val="20"/>
          <w:szCs w:val="20"/>
          <w:lang w:val="uk-UA"/>
        </w:rPr>
        <w:t xml:space="preserve"> водоспад.</w:t>
      </w:r>
      <w:r w:rsidRPr="0005516D">
        <w:rPr>
          <w:i/>
          <w:sz w:val="20"/>
          <w:szCs w:val="20"/>
        </w:rPr>
        <w:t xml:space="preserve"> </w:t>
      </w:r>
    </w:p>
    <w:p w:rsidR="006D5590" w:rsidRPr="0005516D" w:rsidRDefault="006D5590" w:rsidP="0005516D">
      <w:pPr>
        <w:tabs>
          <w:tab w:val="left" w:pos="1425"/>
        </w:tabs>
        <w:ind w:firstLine="284"/>
        <w:jc w:val="both"/>
        <w:rPr>
          <w:sz w:val="22"/>
          <w:szCs w:val="22"/>
          <w:lang w:val="uk-UA"/>
        </w:rPr>
      </w:pPr>
      <w:r w:rsidRPr="0005516D">
        <w:rPr>
          <w:sz w:val="22"/>
          <w:szCs w:val="22"/>
          <w:lang w:val="uk-UA"/>
        </w:rPr>
        <w:t>Національний природний парк «Гуцульщина» розташований в південно-східній частині Українських Карпат, де поєднуються гірські і передгірські ландшафти. Територія</w:t>
      </w:r>
      <w:r w:rsidRPr="0005516D">
        <w:rPr>
          <w:sz w:val="22"/>
          <w:szCs w:val="22"/>
        </w:rPr>
        <w:t xml:space="preserve"> </w:t>
      </w:r>
      <w:r w:rsidRPr="0005516D">
        <w:rPr>
          <w:sz w:val="22"/>
          <w:szCs w:val="22"/>
          <w:lang w:val="uk-UA"/>
        </w:rPr>
        <w:t>багата на об’єкти</w:t>
      </w:r>
      <w:r w:rsidRPr="0005516D">
        <w:rPr>
          <w:sz w:val="22"/>
          <w:szCs w:val="22"/>
        </w:rPr>
        <w:t xml:space="preserve"> </w:t>
      </w:r>
      <w:r w:rsidRPr="0005516D">
        <w:rPr>
          <w:sz w:val="22"/>
          <w:szCs w:val="22"/>
          <w:lang w:val="uk-UA"/>
        </w:rPr>
        <w:t>неживої</w:t>
      </w:r>
      <w:r w:rsidRPr="0005516D">
        <w:rPr>
          <w:sz w:val="22"/>
          <w:szCs w:val="22"/>
        </w:rPr>
        <w:t xml:space="preserve"> </w:t>
      </w:r>
      <w:r w:rsidRPr="0005516D">
        <w:rPr>
          <w:sz w:val="22"/>
          <w:szCs w:val="22"/>
          <w:lang w:val="uk-UA"/>
        </w:rPr>
        <w:t>природи, які є складовими</w:t>
      </w:r>
      <w:r w:rsidRPr="0005516D">
        <w:rPr>
          <w:sz w:val="22"/>
          <w:szCs w:val="22"/>
        </w:rPr>
        <w:t xml:space="preserve"> </w:t>
      </w:r>
      <w:r w:rsidRPr="0005516D">
        <w:rPr>
          <w:sz w:val="22"/>
          <w:szCs w:val="22"/>
          <w:lang w:val="uk-UA"/>
        </w:rPr>
        <w:t>частинами</w:t>
      </w:r>
      <w:r w:rsidRPr="0005516D">
        <w:rPr>
          <w:sz w:val="22"/>
          <w:szCs w:val="22"/>
        </w:rPr>
        <w:t xml:space="preserve"> </w:t>
      </w:r>
      <w:r w:rsidRPr="0005516D">
        <w:rPr>
          <w:sz w:val="22"/>
          <w:szCs w:val="22"/>
          <w:lang w:val="uk-UA"/>
        </w:rPr>
        <w:t xml:space="preserve">ландшафтів. </w:t>
      </w:r>
      <w:r w:rsidRPr="0005516D">
        <w:rPr>
          <w:sz w:val="22"/>
          <w:szCs w:val="22"/>
        </w:rPr>
        <w:t>Багато з них  збереглись до наших часів і заслуговують на охорону</w:t>
      </w:r>
      <w:r w:rsidRPr="0005516D">
        <w:rPr>
          <w:sz w:val="22"/>
          <w:szCs w:val="22"/>
          <w:lang w:val="uk-UA"/>
        </w:rPr>
        <w:t>.</w:t>
      </w:r>
      <w:r w:rsidRPr="0005516D">
        <w:rPr>
          <w:sz w:val="22"/>
          <w:szCs w:val="22"/>
        </w:rPr>
        <w:t xml:space="preserve"> </w:t>
      </w:r>
      <w:r w:rsidR="002178B3" w:rsidRPr="0005516D">
        <w:rPr>
          <w:sz w:val="22"/>
          <w:szCs w:val="22"/>
        </w:rPr>
        <w:t xml:space="preserve"> </w:t>
      </w:r>
      <w:r w:rsidRPr="0005516D">
        <w:rPr>
          <w:sz w:val="22"/>
          <w:szCs w:val="22"/>
        </w:rPr>
        <w:t>Вони</w:t>
      </w:r>
      <w:r w:rsidRPr="0005516D">
        <w:rPr>
          <w:sz w:val="22"/>
          <w:szCs w:val="22"/>
          <w:lang w:val="uk-UA"/>
        </w:rPr>
        <w:t xml:space="preserve"> </w:t>
      </w:r>
      <w:r w:rsidRPr="0005516D">
        <w:rPr>
          <w:sz w:val="22"/>
          <w:szCs w:val="22"/>
        </w:rPr>
        <w:t xml:space="preserve"> дають нам змогу визначити історію земної кори, еволюцію флори і фауни</w:t>
      </w:r>
      <w:r w:rsidRPr="0005516D">
        <w:rPr>
          <w:sz w:val="22"/>
          <w:szCs w:val="22"/>
          <w:lang w:val="uk-UA"/>
        </w:rPr>
        <w:t xml:space="preserve"> (Геренчук 1973)</w:t>
      </w:r>
      <w:r w:rsidRPr="0005516D">
        <w:rPr>
          <w:sz w:val="22"/>
          <w:szCs w:val="22"/>
        </w:rPr>
        <w:t xml:space="preserve">. </w:t>
      </w:r>
    </w:p>
    <w:p w:rsidR="006D5590" w:rsidRPr="0005516D" w:rsidRDefault="006D5590" w:rsidP="0005516D">
      <w:pPr>
        <w:ind w:firstLine="284"/>
        <w:jc w:val="both"/>
        <w:rPr>
          <w:sz w:val="22"/>
          <w:szCs w:val="22"/>
        </w:rPr>
      </w:pPr>
      <w:r w:rsidRPr="0005516D">
        <w:rPr>
          <w:sz w:val="22"/>
          <w:szCs w:val="22"/>
          <w:lang w:val="uk-UA"/>
        </w:rPr>
        <w:t>Природа, є високоорганізованою</w:t>
      </w:r>
      <w:r w:rsidRPr="0005516D">
        <w:rPr>
          <w:sz w:val="22"/>
          <w:szCs w:val="22"/>
        </w:rPr>
        <w:t xml:space="preserve"> </w:t>
      </w:r>
      <w:r w:rsidRPr="0005516D">
        <w:rPr>
          <w:sz w:val="22"/>
          <w:szCs w:val="22"/>
          <w:lang w:val="uk-UA"/>
        </w:rPr>
        <w:t>ієрархічною системою природних</w:t>
      </w:r>
      <w:r w:rsidRPr="0005516D">
        <w:rPr>
          <w:sz w:val="22"/>
          <w:szCs w:val="22"/>
        </w:rPr>
        <w:t xml:space="preserve"> </w:t>
      </w:r>
      <w:r w:rsidRPr="0005516D">
        <w:rPr>
          <w:sz w:val="22"/>
          <w:szCs w:val="22"/>
          <w:lang w:val="uk-UA"/>
        </w:rPr>
        <w:t>територіальних</w:t>
      </w:r>
      <w:r w:rsidRPr="0005516D">
        <w:rPr>
          <w:sz w:val="22"/>
          <w:szCs w:val="22"/>
        </w:rPr>
        <w:t xml:space="preserve"> </w:t>
      </w:r>
      <w:r w:rsidRPr="0005516D">
        <w:rPr>
          <w:sz w:val="22"/>
          <w:szCs w:val="22"/>
          <w:lang w:val="uk-UA"/>
        </w:rPr>
        <w:t>комплексів (ПТК). ПТК є цілісними утвореннями і складаються з взаємопов’язаних, взаємообумовлених та взаємозалежних сукупностей природних</w:t>
      </w:r>
      <w:r w:rsidRPr="0005516D">
        <w:rPr>
          <w:sz w:val="22"/>
          <w:szCs w:val="22"/>
        </w:rPr>
        <w:t xml:space="preserve"> </w:t>
      </w:r>
      <w:r w:rsidRPr="0005516D">
        <w:rPr>
          <w:sz w:val="22"/>
          <w:szCs w:val="22"/>
          <w:lang w:val="uk-UA"/>
        </w:rPr>
        <w:t xml:space="preserve">компонентів. </w:t>
      </w:r>
      <w:r w:rsidRPr="0005516D">
        <w:rPr>
          <w:sz w:val="22"/>
          <w:szCs w:val="22"/>
        </w:rPr>
        <w:t>При зміні одного</w:t>
      </w:r>
      <w:r w:rsidRPr="0005516D">
        <w:rPr>
          <w:sz w:val="22"/>
          <w:szCs w:val="22"/>
          <w:lang w:val="uk-UA"/>
        </w:rPr>
        <w:t xml:space="preserve"> з них</w:t>
      </w:r>
      <w:r w:rsidRPr="0005516D">
        <w:rPr>
          <w:sz w:val="22"/>
          <w:szCs w:val="22"/>
        </w:rPr>
        <w:t xml:space="preserve"> в</w:t>
      </w:r>
      <w:r w:rsidRPr="0005516D">
        <w:rPr>
          <w:sz w:val="22"/>
          <w:szCs w:val="22"/>
          <w:lang w:val="uk-UA"/>
        </w:rPr>
        <w:t>ідбуваються незворотні процеси</w:t>
      </w:r>
      <w:r w:rsidRPr="0005516D">
        <w:rPr>
          <w:sz w:val="22"/>
          <w:szCs w:val="22"/>
        </w:rPr>
        <w:t xml:space="preserve"> в системі загалом (Мельник, Міллер, 1993</w:t>
      </w:r>
      <w:r w:rsidRPr="0005516D">
        <w:rPr>
          <w:sz w:val="22"/>
          <w:szCs w:val="22"/>
          <w:lang w:val="uk-UA"/>
        </w:rPr>
        <w:t>, 2002</w:t>
      </w:r>
      <w:r w:rsidRPr="0005516D">
        <w:rPr>
          <w:sz w:val="22"/>
          <w:szCs w:val="22"/>
        </w:rPr>
        <w:t>).</w:t>
      </w:r>
    </w:p>
    <w:p w:rsidR="006D5590" w:rsidRPr="0005516D" w:rsidRDefault="006D5590" w:rsidP="0005516D">
      <w:pPr>
        <w:tabs>
          <w:tab w:val="left" w:pos="1425"/>
        </w:tabs>
        <w:ind w:firstLine="284"/>
        <w:jc w:val="both"/>
        <w:rPr>
          <w:sz w:val="22"/>
          <w:szCs w:val="22"/>
          <w:lang w:val="uk-UA"/>
        </w:rPr>
      </w:pPr>
      <w:r w:rsidRPr="0005516D">
        <w:rPr>
          <w:sz w:val="22"/>
          <w:szCs w:val="22"/>
          <w:lang w:val="uk-UA"/>
        </w:rPr>
        <w:t xml:space="preserve">В </w:t>
      </w:r>
      <w:r w:rsidRPr="0005516D">
        <w:rPr>
          <w:sz w:val="22"/>
          <w:szCs w:val="22"/>
        </w:rPr>
        <w:t>ХІХ, ХХ столітт</w:t>
      </w:r>
      <w:r w:rsidRPr="0005516D">
        <w:rPr>
          <w:sz w:val="22"/>
          <w:szCs w:val="22"/>
          <w:lang w:val="uk-UA"/>
        </w:rPr>
        <w:t>ях</w:t>
      </w:r>
      <w:r w:rsidRPr="0005516D">
        <w:rPr>
          <w:sz w:val="22"/>
          <w:szCs w:val="22"/>
        </w:rPr>
        <w:t xml:space="preserve"> </w:t>
      </w:r>
      <w:r w:rsidRPr="0005516D">
        <w:rPr>
          <w:sz w:val="22"/>
          <w:szCs w:val="22"/>
          <w:lang w:val="uk-UA"/>
        </w:rPr>
        <w:t>і</w:t>
      </w:r>
      <w:r w:rsidRPr="0005516D">
        <w:rPr>
          <w:sz w:val="22"/>
          <w:szCs w:val="22"/>
        </w:rPr>
        <w:t>з збільшенням кількості населення, розвитком промисловості і науково-технічної революції (НТР) виникла нагальна потреба охорони територій, які становлять цінність для науки і природи. Почалося створення національних парків, заказників, заповідників</w:t>
      </w:r>
      <w:r w:rsidRPr="0005516D">
        <w:rPr>
          <w:sz w:val="22"/>
          <w:szCs w:val="22"/>
          <w:lang w:val="uk-UA"/>
        </w:rPr>
        <w:t>, пам</w:t>
      </w:r>
      <w:r w:rsidRPr="0005516D">
        <w:rPr>
          <w:sz w:val="22"/>
          <w:szCs w:val="22"/>
        </w:rPr>
        <w:t>’</w:t>
      </w:r>
      <w:r w:rsidRPr="0005516D">
        <w:rPr>
          <w:sz w:val="22"/>
          <w:szCs w:val="22"/>
          <w:lang w:val="uk-UA"/>
        </w:rPr>
        <w:t>яток неживої природи</w:t>
      </w:r>
      <w:r w:rsidRPr="0005516D">
        <w:rPr>
          <w:sz w:val="22"/>
          <w:szCs w:val="22"/>
        </w:rPr>
        <w:t>. Це чи не єдиний шлях зберегти унікальні природні багатства які залишилися на нашій планеті.</w:t>
      </w:r>
    </w:p>
    <w:p w:rsidR="006D5590" w:rsidRPr="0005516D" w:rsidRDefault="006D5590" w:rsidP="0005516D">
      <w:pPr>
        <w:ind w:firstLine="284"/>
        <w:jc w:val="both"/>
        <w:rPr>
          <w:sz w:val="22"/>
          <w:szCs w:val="22"/>
          <w:lang w:val="uk-UA"/>
        </w:rPr>
      </w:pPr>
      <w:r w:rsidRPr="0005516D">
        <w:rPr>
          <w:sz w:val="22"/>
          <w:szCs w:val="22"/>
          <w:lang w:val="uk-UA"/>
        </w:rPr>
        <w:t>Сьогодні до кінця не</w:t>
      </w:r>
      <w:r w:rsidRPr="0005516D">
        <w:rPr>
          <w:sz w:val="22"/>
          <w:szCs w:val="22"/>
        </w:rPr>
        <w:t xml:space="preserve"> </w:t>
      </w:r>
      <w:r w:rsidRPr="0005516D">
        <w:rPr>
          <w:sz w:val="22"/>
          <w:szCs w:val="22"/>
          <w:lang w:val="uk-UA"/>
        </w:rPr>
        <w:t>вирішено</w:t>
      </w:r>
      <w:r w:rsidRPr="0005516D">
        <w:rPr>
          <w:sz w:val="22"/>
          <w:szCs w:val="22"/>
        </w:rPr>
        <w:t xml:space="preserve"> </w:t>
      </w:r>
      <w:r w:rsidRPr="0005516D">
        <w:rPr>
          <w:sz w:val="22"/>
          <w:szCs w:val="22"/>
          <w:lang w:val="uk-UA"/>
        </w:rPr>
        <w:t>питання</w:t>
      </w:r>
      <w:r w:rsidRPr="0005516D">
        <w:rPr>
          <w:sz w:val="22"/>
          <w:szCs w:val="22"/>
        </w:rPr>
        <w:t xml:space="preserve"> </w:t>
      </w:r>
      <w:r w:rsidRPr="0005516D">
        <w:rPr>
          <w:sz w:val="22"/>
          <w:szCs w:val="22"/>
          <w:lang w:val="uk-UA"/>
        </w:rPr>
        <w:t>щодо</w:t>
      </w:r>
      <w:r w:rsidRPr="0005516D">
        <w:rPr>
          <w:sz w:val="22"/>
          <w:szCs w:val="22"/>
        </w:rPr>
        <w:t xml:space="preserve"> </w:t>
      </w:r>
      <w:r w:rsidRPr="0005516D">
        <w:rPr>
          <w:sz w:val="22"/>
          <w:szCs w:val="22"/>
          <w:lang w:val="uk-UA"/>
        </w:rPr>
        <w:t>класифікації</w:t>
      </w:r>
      <w:r w:rsidRPr="0005516D">
        <w:rPr>
          <w:sz w:val="22"/>
          <w:szCs w:val="22"/>
        </w:rPr>
        <w:t xml:space="preserve"> </w:t>
      </w:r>
      <w:r w:rsidRPr="0005516D">
        <w:rPr>
          <w:sz w:val="22"/>
          <w:szCs w:val="22"/>
          <w:lang w:val="uk-UA"/>
        </w:rPr>
        <w:t>пам’яток</w:t>
      </w:r>
      <w:r w:rsidRPr="0005516D">
        <w:rPr>
          <w:sz w:val="22"/>
          <w:szCs w:val="22"/>
        </w:rPr>
        <w:t xml:space="preserve"> </w:t>
      </w:r>
      <w:r w:rsidRPr="0005516D">
        <w:rPr>
          <w:sz w:val="22"/>
          <w:szCs w:val="22"/>
          <w:lang w:val="uk-UA"/>
        </w:rPr>
        <w:t>неживої</w:t>
      </w:r>
      <w:r w:rsidRPr="0005516D">
        <w:rPr>
          <w:sz w:val="22"/>
          <w:szCs w:val="22"/>
        </w:rPr>
        <w:t xml:space="preserve"> </w:t>
      </w:r>
      <w:r w:rsidRPr="0005516D">
        <w:rPr>
          <w:sz w:val="22"/>
          <w:szCs w:val="22"/>
          <w:lang w:val="uk-UA"/>
        </w:rPr>
        <w:t>природи, принципів</w:t>
      </w:r>
      <w:r w:rsidRPr="0005516D">
        <w:rPr>
          <w:sz w:val="22"/>
          <w:szCs w:val="22"/>
        </w:rPr>
        <w:t xml:space="preserve"> </w:t>
      </w:r>
      <w:r w:rsidRPr="0005516D">
        <w:rPr>
          <w:sz w:val="22"/>
          <w:szCs w:val="22"/>
          <w:lang w:val="uk-UA"/>
        </w:rPr>
        <w:t>їх</w:t>
      </w:r>
      <w:r w:rsidRPr="0005516D">
        <w:rPr>
          <w:sz w:val="22"/>
          <w:szCs w:val="22"/>
        </w:rPr>
        <w:t xml:space="preserve"> </w:t>
      </w:r>
      <w:r w:rsidRPr="0005516D">
        <w:rPr>
          <w:sz w:val="22"/>
          <w:szCs w:val="22"/>
          <w:lang w:val="uk-UA"/>
        </w:rPr>
        <w:t>виділення, режиму охорони та особливостей</w:t>
      </w:r>
      <w:r w:rsidRPr="0005516D">
        <w:rPr>
          <w:sz w:val="22"/>
          <w:szCs w:val="22"/>
        </w:rPr>
        <w:t xml:space="preserve"> </w:t>
      </w:r>
      <w:r w:rsidRPr="0005516D">
        <w:rPr>
          <w:sz w:val="22"/>
          <w:szCs w:val="22"/>
          <w:lang w:val="uk-UA"/>
        </w:rPr>
        <w:t>науково-пізнавального і рекреаційного</w:t>
      </w:r>
      <w:r w:rsidRPr="0005516D">
        <w:rPr>
          <w:sz w:val="22"/>
          <w:szCs w:val="22"/>
        </w:rPr>
        <w:t xml:space="preserve"> </w:t>
      </w:r>
      <w:r w:rsidRPr="0005516D">
        <w:rPr>
          <w:sz w:val="22"/>
          <w:szCs w:val="22"/>
          <w:lang w:val="uk-UA"/>
        </w:rPr>
        <w:t>використання. У Покутських Карпатах є чимало цінних пам’яток природи (геологічних, геоморфологічних, гідролого-гідрогеологічних), що важливі для науки і цікаві для краєзнавчого пізнання. В цій статті особлива увага приділяється природним джерелам, р. Рибниця та водоспадів на ній.</w:t>
      </w:r>
    </w:p>
    <w:p w:rsidR="006D5590" w:rsidRPr="0005516D" w:rsidRDefault="006D5590" w:rsidP="0005516D">
      <w:pPr>
        <w:ind w:firstLine="284"/>
        <w:jc w:val="both"/>
        <w:rPr>
          <w:sz w:val="22"/>
          <w:szCs w:val="22"/>
          <w:lang w:val="uk-UA"/>
        </w:rPr>
      </w:pPr>
      <w:r w:rsidRPr="0005516D">
        <w:rPr>
          <w:sz w:val="22"/>
          <w:szCs w:val="22"/>
          <w:lang w:val="uk-UA"/>
        </w:rPr>
        <w:t>Місто Косів розташоване на межі Карпат і Передкарпатської низовини. Південно-східна частина знаходиться в Передкарпатті, а північно-західна, західна і південно-західна відноситься вже до Зовнішніх (Флішових) Карпат, які представлені невеликим фрагментом північно-східної частини Скибового покриву (зони). В околицях м. Косова, що входять до  НПП «Гуцульщина» і його межах є досить багато цінних гідрологічних пам’яток природи: р. Рибниця з каскадами водоспадів і її прибережною смугою, лікувальні природні джерела: сірководневе джерело г. Стіжки (Сопка), які є гідрологічними пам’ятками природи місцевого значення  з 1996 року; джерело Волійця й криничка Кринчиста  ще не мають статусу пам’ятки природи.</w:t>
      </w:r>
    </w:p>
    <w:p w:rsidR="006D5590" w:rsidRPr="0005516D" w:rsidRDefault="006D5590" w:rsidP="0005516D">
      <w:pPr>
        <w:ind w:firstLine="284"/>
        <w:jc w:val="both"/>
        <w:rPr>
          <w:sz w:val="22"/>
          <w:szCs w:val="22"/>
          <w:lang w:val="uk-UA"/>
        </w:rPr>
      </w:pPr>
      <w:r w:rsidRPr="0005516D">
        <w:rPr>
          <w:sz w:val="22"/>
          <w:szCs w:val="22"/>
          <w:lang w:val="uk-UA"/>
        </w:rPr>
        <w:t xml:space="preserve">Річка Рибниця – в західній околиці Косова пробиває собі шлях через тверді породи, утворюючи численні пороги, перекати, водоспади, що характерні для гірських річок. Мальовничі скелі, які височать над руслом, стрімкі схили вкриті буйною рослинністю надають їй чарівності. В давнину річка кишіла рибою, що напевно пов’язано з її назвою, яка в усі часи приваблювала до себе людей. Саме тут знаходяться славнозвісні водоспади «Косівський Гук» і «Скали», які є геологічною пам’яткою природи місцевого значення з 1996 року. Але на мою думку водоспади не можуть бути тільки геологічною пам’яткою природи, оскільки важливу роль тут відіграє вода, яка є гідрологічним об’єктом. Якби це місце було геологічною пам’яткоюто це був би не водоспад а геологічне відслонення. Доцільно було б відносити водоспади до гідролого-гідрогеологічного типу пам’яток природи. Ще 80 років тому вода падала суцільною завісою з висоти чотири метри.  Біля цих водоспадів любив прогулюватися Іван Франко, дихати свіжим повір’ям Кость Левицький, не одну світлину зробив фотограф Микола Сеньковський, над Рибницею була створена славнозвісна пісня «Водограй» Володимиром Івасюком (Пелипейко І. 2004). Але після війни водоспад підірвали і почалися інтенсивний розвиток донної ерозії, зсуви берегів, обвали і осипи породи. Зараз вільного падіння майже немає, залишилися тільки бурхливі перекати. </w:t>
      </w:r>
    </w:p>
    <w:p w:rsidR="006D5590" w:rsidRPr="0005516D" w:rsidRDefault="006D5590" w:rsidP="0005516D">
      <w:pPr>
        <w:ind w:firstLine="284"/>
        <w:jc w:val="both"/>
        <w:rPr>
          <w:sz w:val="22"/>
          <w:szCs w:val="22"/>
          <w:lang w:val="uk-UA"/>
        </w:rPr>
      </w:pPr>
      <w:r w:rsidRPr="0005516D">
        <w:rPr>
          <w:sz w:val="22"/>
          <w:szCs w:val="22"/>
          <w:lang w:val="uk-UA"/>
        </w:rPr>
        <w:t xml:space="preserve"> За останні двадцять років ерозія зруйнувала пляж біля водоспадів, на якому полюбляла відпочивати місцева населення. Попри те, що річка є рекреаційним об’єктом тут відсутня елементарна інфраструктура. Щоб це місце відповідало своєму статусу необхідно: поставити інформаційні щити,</w:t>
      </w:r>
      <w:r w:rsidR="009E2A19" w:rsidRPr="0005516D">
        <w:rPr>
          <w:sz w:val="22"/>
          <w:szCs w:val="22"/>
          <w:lang w:val="uk-UA"/>
        </w:rPr>
        <w:t xml:space="preserve"> </w:t>
      </w:r>
      <w:r w:rsidRPr="0005516D">
        <w:rPr>
          <w:sz w:val="22"/>
          <w:szCs w:val="22"/>
          <w:lang w:val="uk-UA"/>
        </w:rPr>
        <w:t>обладнати пляжі,</w:t>
      </w:r>
      <w:r w:rsidR="009E2A19" w:rsidRPr="0005516D">
        <w:rPr>
          <w:sz w:val="22"/>
          <w:szCs w:val="22"/>
          <w:lang w:val="uk-UA"/>
        </w:rPr>
        <w:t xml:space="preserve"> </w:t>
      </w:r>
      <w:r w:rsidRPr="0005516D">
        <w:rPr>
          <w:sz w:val="22"/>
          <w:szCs w:val="22"/>
          <w:lang w:val="uk-UA"/>
        </w:rPr>
        <w:t xml:space="preserve">поставити біотуалети і баки для сміття. </w:t>
      </w:r>
    </w:p>
    <w:p w:rsidR="006D5590" w:rsidRPr="0005516D" w:rsidRDefault="006D5590" w:rsidP="0005516D">
      <w:pPr>
        <w:ind w:firstLine="284"/>
        <w:jc w:val="both"/>
        <w:rPr>
          <w:sz w:val="22"/>
          <w:szCs w:val="22"/>
          <w:lang w:val="uk-UA"/>
        </w:rPr>
      </w:pPr>
      <w:r w:rsidRPr="0005516D">
        <w:rPr>
          <w:sz w:val="22"/>
          <w:szCs w:val="22"/>
          <w:lang w:val="uk-UA"/>
        </w:rPr>
        <w:t xml:space="preserve">Все сміття яке залишається після відпочинку валяється на березі річки і в самому руслі. Великої шкоди зазнає річка від виробництва ліжників, яким займається населення сіл вище розташованих по течії р. Рибниці. Оскільки, початковою стадією виготовлення виробів є миття вовни овець, яка відбувається  у річковій воді. Ще однією важливою проблемою є каналізаційні стоки, що виходять прямо у річку без очисних споруд, які ніхто не контролює і не застосовуються ніякі заходи для їх припинення. Вся ця антропогенна і природна діяльність </w:t>
      </w:r>
      <w:r w:rsidRPr="0005516D">
        <w:rPr>
          <w:sz w:val="22"/>
          <w:szCs w:val="22"/>
          <w:lang w:val="uk-UA"/>
        </w:rPr>
        <w:lastRenderedPageBreak/>
        <w:t xml:space="preserve">призводить до  засмічення і забруднення русла, які ніхто не розчищає. Річка втратила свою привабливість. Незважаючи на це вода в річці все ж таки придатна для купання, оскільки вона має властивість до самоочищення. Тож необхідно потурбуватися про покращення її стану, інакше є загроза втрати однієї з водних перлин Гуцульщини. </w:t>
      </w:r>
    </w:p>
    <w:p w:rsidR="006D5590" w:rsidRPr="0005516D" w:rsidRDefault="006D5590" w:rsidP="0005516D">
      <w:pPr>
        <w:ind w:firstLine="284"/>
        <w:jc w:val="both"/>
        <w:rPr>
          <w:sz w:val="22"/>
          <w:szCs w:val="22"/>
          <w:lang w:val="uk-UA"/>
        </w:rPr>
      </w:pPr>
      <w:r w:rsidRPr="0005516D">
        <w:rPr>
          <w:sz w:val="22"/>
          <w:szCs w:val="22"/>
          <w:lang w:val="uk-UA"/>
        </w:rPr>
        <w:t>«Кринчиста криничка» – джерело чистої питної лікувальної води в південно-західній околиці міста Косів на північно-східному схилі хр. Голиці. Вміст заліза у воді більший ніж звичайний і тому джерело можна віднести до залізистих вод. З цієї кринички багато жителів міста беруть воду для пиття і приготування їжі. Температура води 8</w:t>
      </w:r>
      <w:r w:rsidRPr="0005516D">
        <w:rPr>
          <w:sz w:val="22"/>
          <w:szCs w:val="22"/>
          <w:vertAlign w:val="superscript"/>
          <w:lang w:val="uk-UA"/>
        </w:rPr>
        <w:t>0</w:t>
      </w:r>
      <w:r w:rsidRPr="0005516D">
        <w:rPr>
          <w:sz w:val="22"/>
          <w:szCs w:val="22"/>
          <w:lang w:val="uk-UA"/>
        </w:rPr>
        <w:t xml:space="preserve">С в будь-який період року . Джерело облаштоване, площа - 80х80 см, з нього витікає струмочок. Це заліснена ділянка де переважають сосново-смерекові ліси, чагарники представлені ожиною, де-не-де зустрічається чорниця, брусниця, весною схили біля джерела вкриті примулою і анемоною. На луці трапляється  сім видів родини орхідних (ЧКУ), королиця, гадючник (таволга), дзвоники персиколисті,  літом і восени територія багата на гриби.  Під  час інтенсивних дощів можливі селі. Біля джерела є лавочки, побудована капличка, і саме це є напевно стимулом для збереження чистоти біля джерела.  </w:t>
      </w:r>
      <w:r w:rsidRPr="0005516D">
        <w:rPr>
          <w:sz w:val="22"/>
          <w:szCs w:val="22"/>
        </w:rPr>
        <w:t>Екологічна</w:t>
      </w:r>
      <w:r w:rsidRPr="0005516D">
        <w:rPr>
          <w:sz w:val="22"/>
          <w:szCs w:val="22"/>
          <w:lang w:val="uk-UA"/>
        </w:rPr>
        <w:t xml:space="preserve"> </w:t>
      </w:r>
      <w:r w:rsidRPr="0005516D">
        <w:rPr>
          <w:sz w:val="22"/>
          <w:szCs w:val="22"/>
        </w:rPr>
        <w:t>ситуація</w:t>
      </w:r>
      <w:r w:rsidRPr="0005516D">
        <w:rPr>
          <w:sz w:val="22"/>
          <w:szCs w:val="22"/>
          <w:lang w:val="uk-UA"/>
        </w:rPr>
        <w:t xml:space="preserve"> порівняно з іншими джерелами досить сприятлива і це місце треба взяти за приклад. </w:t>
      </w:r>
    </w:p>
    <w:p w:rsidR="006D5590" w:rsidRPr="0005516D" w:rsidRDefault="006D5590" w:rsidP="0005516D">
      <w:pPr>
        <w:ind w:firstLine="284"/>
        <w:jc w:val="both"/>
        <w:rPr>
          <w:sz w:val="22"/>
          <w:szCs w:val="22"/>
          <w:lang w:val="uk-UA"/>
        </w:rPr>
      </w:pPr>
      <w:r w:rsidRPr="0005516D">
        <w:rPr>
          <w:sz w:val="22"/>
          <w:szCs w:val="22"/>
          <w:lang w:val="uk-UA"/>
        </w:rPr>
        <w:t>Сірководневе джерело (Сопка) знаходиться на північно-східному схилі г. Стіжки на висоті 550 м над р. м. в буковому лісі на обриві. Вода має запах сірки і лікувальні властивості. У трав’яному покриві переважають зеленчук жовтий, підмаренники м’який та запашний, папороті: щитник чоловічий та безщитник жіночий, реліктові види: багаторядник Брауна та списовидний, червонокнижні:  гніздівка звичайна, коручка пурпурова (</w:t>
      </w:r>
      <w:r w:rsidR="009E2A19" w:rsidRPr="0005516D">
        <w:rPr>
          <w:sz w:val="22"/>
          <w:szCs w:val="22"/>
          <w:lang w:val="uk-UA"/>
        </w:rPr>
        <w:t>5</w:t>
      </w:r>
      <w:r w:rsidRPr="0005516D">
        <w:rPr>
          <w:sz w:val="22"/>
          <w:szCs w:val="22"/>
          <w:lang w:val="uk-UA"/>
        </w:rPr>
        <w:t>).  Біля  джерела проходить еколого-пізнавальна стежка «На Зіняків верх».</w:t>
      </w:r>
    </w:p>
    <w:p w:rsidR="006D5590" w:rsidRPr="0005516D" w:rsidRDefault="006D5590" w:rsidP="0005516D">
      <w:pPr>
        <w:ind w:firstLine="284"/>
        <w:jc w:val="both"/>
        <w:rPr>
          <w:sz w:val="22"/>
          <w:szCs w:val="22"/>
          <w:lang w:val="uk-UA"/>
        </w:rPr>
      </w:pPr>
      <w:r w:rsidRPr="0005516D">
        <w:rPr>
          <w:sz w:val="22"/>
          <w:szCs w:val="22"/>
          <w:lang w:val="uk-UA"/>
        </w:rPr>
        <w:t>Сірководневе джерело Волійця  розташоване біля одноіменної</w:t>
      </w:r>
      <w:r w:rsidR="009E2A19" w:rsidRPr="0005516D">
        <w:rPr>
          <w:sz w:val="22"/>
          <w:szCs w:val="22"/>
          <w:lang w:val="uk-UA"/>
        </w:rPr>
        <w:t xml:space="preserve"> річки</w:t>
      </w:r>
      <w:r w:rsidRPr="0005516D">
        <w:rPr>
          <w:sz w:val="22"/>
          <w:szCs w:val="22"/>
          <w:lang w:val="uk-UA"/>
        </w:rPr>
        <w:t>. Як і попереднє джерело, має запах сірки і відповідно лікувальні властивості (очищення нирок, печінки, шлунково-кишечного тракту).</w:t>
      </w:r>
    </w:p>
    <w:p w:rsidR="006D5590" w:rsidRPr="0005516D" w:rsidRDefault="006D5590" w:rsidP="0005516D">
      <w:pPr>
        <w:ind w:firstLine="284"/>
        <w:jc w:val="both"/>
        <w:rPr>
          <w:sz w:val="22"/>
          <w:szCs w:val="22"/>
          <w:lang w:val="uk-UA"/>
        </w:rPr>
      </w:pPr>
      <w:r w:rsidRPr="0005516D">
        <w:rPr>
          <w:sz w:val="22"/>
          <w:szCs w:val="22"/>
          <w:lang w:val="uk-UA"/>
        </w:rPr>
        <w:t>Гідрологічні об’єкти заслуговують особливої уваги і догляду за їхнім станом. Вони мають не лише рекреаційну і пізнавальну, а й наукову, естетичну, лікувальну цінність. Тож треба прикласти максимум зусиль, щоб зберегти пам’ятки неживої природи і передати їх майбутнім поколінням, хоча б в такому стані в якому ми отримали від наших предків. Для збереження і покращення стану пам’яток необхідно:</w:t>
      </w:r>
      <w:r w:rsidR="005D18D4" w:rsidRPr="0005516D">
        <w:rPr>
          <w:sz w:val="22"/>
          <w:szCs w:val="22"/>
          <w:lang w:val="uk-UA"/>
        </w:rPr>
        <w:t xml:space="preserve"> </w:t>
      </w:r>
      <w:r w:rsidRPr="0005516D">
        <w:rPr>
          <w:sz w:val="22"/>
          <w:szCs w:val="22"/>
          <w:lang w:val="uk-UA"/>
        </w:rPr>
        <w:t>встановити межі в натурі,</w:t>
      </w:r>
      <w:r w:rsidR="005D18D4" w:rsidRPr="0005516D">
        <w:rPr>
          <w:sz w:val="22"/>
          <w:szCs w:val="22"/>
          <w:lang w:val="uk-UA"/>
        </w:rPr>
        <w:t xml:space="preserve"> </w:t>
      </w:r>
      <w:r w:rsidR="00DA33DE" w:rsidRPr="0005516D">
        <w:rPr>
          <w:sz w:val="22"/>
          <w:szCs w:val="22"/>
          <w:lang w:val="uk-UA"/>
        </w:rPr>
        <w:t>о</w:t>
      </w:r>
      <w:r w:rsidR="005D18D4" w:rsidRPr="0005516D">
        <w:rPr>
          <w:sz w:val="22"/>
          <w:szCs w:val="22"/>
          <w:lang w:val="uk-UA"/>
        </w:rPr>
        <w:t>блаштувати пам’ятки інформаційними щитами</w:t>
      </w:r>
      <w:r w:rsidR="00DA33DE" w:rsidRPr="0005516D">
        <w:rPr>
          <w:sz w:val="22"/>
          <w:szCs w:val="22"/>
          <w:lang w:val="uk-UA"/>
        </w:rPr>
        <w:t>, місцями,</w:t>
      </w:r>
      <w:r w:rsidRPr="0005516D">
        <w:rPr>
          <w:sz w:val="22"/>
          <w:szCs w:val="22"/>
          <w:lang w:val="uk-UA"/>
        </w:rPr>
        <w:t xml:space="preserve"> якщо </w:t>
      </w:r>
      <w:r w:rsidR="005D18D4" w:rsidRPr="0005516D">
        <w:rPr>
          <w:sz w:val="22"/>
          <w:szCs w:val="22"/>
          <w:lang w:val="uk-UA"/>
        </w:rPr>
        <w:t>памятка</w:t>
      </w:r>
      <w:r w:rsidR="00DA33DE" w:rsidRPr="0005516D">
        <w:rPr>
          <w:sz w:val="22"/>
          <w:szCs w:val="22"/>
          <w:lang w:val="uk-UA"/>
        </w:rPr>
        <w:t xml:space="preserve"> знаходяться на</w:t>
      </w:r>
      <w:r w:rsidRPr="0005516D">
        <w:rPr>
          <w:sz w:val="22"/>
          <w:szCs w:val="22"/>
          <w:lang w:val="uk-UA"/>
        </w:rPr>
        <w:t xml:space="preserve"> приватній </w:t>
      </w:r>
      <w:r w:rsidR="005D18D4" w:rsidRPr="0005516D">
        <w:rPr>
          <w:sz w:val="22"/>
          <w:szCs w:val="22"/>
          <w:lang w:val="uk-UA"/>
        </w:rPr>
        <w:t>території, то в Державних актах на право власності</w:t>
      </w:r>
      <w:r w:rsidR="00DA33DE" w:rsidRPr="0005516D">
        <w:rPr>
          <w:sz w:val="22"/>
          <w:szCs w:val="22"/>
          <w:lang w:val="uk-UA"/>
        </w:rPr>
        <w:t xml:space="preserve"> треба передбачити</w:t>
      </w:r>
      <w:r w:rsidRPr="0005516D">
        <w:rPr>
          <w:sz w:val="22"/>
          <w:szCs w:val="22"/>
          <w:lang w:val="uk-UA"/>
        </w:rPr>
        <w:t xml:space="preserve"> сервітут, щорічно повинні проводитися ма</w:t>
      </w:r>
      <w:r w:rsidR="005D18D4" w:rsidRPr="0005516D">
        <w:rPr>
          <w:sz w:val="22"/>
          <w:szCs w:val="22"/>
          <w:lang w:val="uk-UA"/>
        </w:rPr>
        <w:t>сові природоохоронні акції (</w:t>
      </w:r>
      <w:r w:rsidRPr="0005516D">
        <w:rPr>
          <w:sz w:val="22"/>
          <w:szCs w:val="22"/>
          <w:lang w:val="uk-UA"/>
        </w:rPr>
        <w:t>збирання сміття, посадка дерев)</w:t>
      </w:r>
      <w:r w:rsidR="005D18D4" w:rsidRPr="0005516D">
        <w:rPr>
          <w:sz w:val="22"/>
          <w:szCs w:val="22"/>
          <w:lang w:val="uk-UA"/>
        </w:rPr>
        <w:t xml:space="preserve">, </w:t>
      </w:r>
      <w:r w:rsidRPr="0005516D">
        <w:rPr>
          <w:sz w:val="22"/>
          <w:szCs w:val="22"/>
          <w:lang w:val="uk-UA"/>
        </w:rPr>
        <w:t>розроблювати та проводити освітні, методичні, інформаційні заходи з екології і охорони природи, активно залучати до цього школярів;</w:t>
      </w:r>
    </w:p>
    <w:p w:rsidR="006D5590" w:rsidRPr="0005516D" w:rsidRDefault="006D5590" w:rsidP="0005516D">
      <w:pPr>
        <w:jc w:val="both"/>
        <w:rPr>
          <w:sz w:val="22"/>
          <w:szCs w:val="22"/>
          <w:lang w:val="uk-UA"/>
        </w:rPr>
      </w:pPr>
      <w:r w:rsidRPr="0005516D">
        <w:rPr>
          <w:sz w:val="22"/>
          <w:szCs w:val="22"/>
          <w:lang w:val="uk-UA"/>
        </w:rPr>
        <w:t>передбач</w:t>
      </w:r>
      <w:r w:rsidR="00DA33DE" w:rsidRPr="0005516D">
        <w:rPr>
          <w:sz w:val="22"/>
          <w:szCs w:val="22"/>
          <w:lang w:val="uk-UA"/>
        </w:rPr>
        <w:t>ити</w:t>
      </w:r>
      <w:r w:rsidRPr="0005516D">
        <w:rPr>
          <w:sz w:val="22"/>
          <w:szCs w:val="22"/>
          <w:lang w:val="uk-UA"/>
        </w:rPr>
        <w:t xml:space="preserve"> штрафи за принесену шкоду природі. </w:t>
      </w:r>
    </w:p>
    <w:p w:rsidR="006D5590" w:rsidRPr="0005516D" w:rsidRDefault="006D5590" w:rsidP="0005516D">
      <w:pPr>
        <w:ind w:firstLine="284"/>
        <w:jc w:val="both"/>
        <w:rPr>
          <w:sz w:val="22"/>
          <w:szCs w:val="22"/>
          <w:lang w:val="uk-UA"/>
        </w:rPr>
      </w:pPr>
      <w:r w:rsidRPr="0005516D">
        <w:rPr>
          <w:sz w:val="22"/>
          <w:szCs w:val="22"/>
          <w:lang w:val="uk-UA"/>
        </w:rPr>
        <w:t xml:space="preserve">Цією проблемою мають перейматися не тільки природоохоронні органи, а й сільські ради, громадськість, Райдержадміністрація, санстанція, релігійні громади. Завданням громадськості є проведення екологічної освіти серед населення, доведення до свідомості людей, що природа неоціненний скарб, а особливо вода, тому що без неї людина не зможе жити і забруднюючи її, людство поступово знищує себе. </w:t>
      </w:r>
    </w:p>
    <w:p w:rsidR="006D5590" w:rsidRPr="0005516D" w:rsidRDefault="006D5590" w:rsidP="0005516D">
      <w:pPr>
        <w:jc w:val="both"/>
        <w:rPr>
          <w:sz w:val="22"/>
          <w:szCs w:val="22"/>
          <w:lang w:val="uk-UA"/>
        </w:rPr>
      </w:pPr>
    </w:p>
    <w:p w:rsidR="006D5590" w:rsidRPr="0005516D" w:rsidRDefault="006D5590" w:rsidP="0005516D">
      <w:pPr>
        <w:jc w:val="center"/>
        <w:rPr>
          <w:sz w:val="20"/>
          <w:szCs w:val="20"/>
          <w:lang w:val="uk-UA"/>
        </w:rPr>
      </w:pPr>
      <w:r w:rsidRPr="0005516D">
        <w:rPr>
          <w:sz w:val="20"/>
          <w:szCs w:val="20"/>
          <w:lang w:val="uk-UA"/>
        </w:rPr>
        <w:t>ВИКОРИСТАНІ ДЖЕРЕЛА</w:t>
      </w:r>
    </w:p>
    <w:p w:rsidR="006D5590" w:rsidRPr="0005516D" w:rsidRDefault="006D5590" w:rsidP="0005516D">
      <w:pPr>
        <w:jc w:val="both"/>
        <w:rPr>
          <w:sz w:val="20"/>
          <w:szCs w:val="20"/>
        </w:rPr>
      </w:pPr>
      <w:r w:rsidRPr="0005516D">
        <w:rPr>
          <w:sz w:val="20"/>
          <w:szCs w:val="20"/>
        </w:rPr>
        <w:t>1.</w:t>
      </w:r>
      <w:r w:rsidRPr="0005516D">
        <w:rPr>
          <w:sz w:val="20"/>
          <w:szCs w:val="20"/>
          <w:lang w:val="uk-UA"/>
        </w:rPr>
        <w:t xml:space="preserve"> </w:t>
      </w:r>
      <w:r w:rsidRPr="0005516D">
        <w:rPr>
          <w:sz w:val="20"/>
          <w:szCs w:val="20"/>
        </w:rPr>
        <w:t>Геренчук К.І. Природа Івано-Франківської</w:t>
      </w:r>
      <w:r w:rsidRPr="0005516D">
        <w:rPr>
          <w:sz w:val="20"/>
          <w:szCs w:val="20"/>
          <w:lang w:val="uk-UA"/>
        </w:rPr>
        <w:t xml:space="preserve"> </w:t>
      </w:r>
      <w:r w:rsidRPr="0005516D">
        <w:rPr>
          <w:sz w:val="20"/>
          <w:szCs w:val="20"/>
        </w:rPr>
        <w:t>області. Вид.,об., Львів «Вища школа». – 1973. –  160 с.</w:t>
      </w:r>
    </w:p>
    <w:p w:rsidR="006D5590" w:rsidRPr="0005516D" w:rsidRDefault="006D5590" w:rsidP="0005516D">
      <w:pPr>
        <w:jc w:val="both"/>
        <w:rPr>
          <w:sz w:val="20"/>
          <w:szCs w:val="20"/>
        </w:rPr>
      </w:pPr>
      <w:r w:rsidRPr="0005516D">
        <w:rPr>
          <w:sz w:val="20"/>
          <w:szCs w:val="20"/>
          <w:lang w:val="uk-UA"/>
        </w:rPr>
        <w:t xml:space="preserve">2. </w:t>
      </w:r>
      <w:r w:rsidRPr="0005516D">
        <w:rPr>
          <w:sz w:val="20"/>
          <w:szCs w:val="20"/>
        </w:rPr>
        <w:t>Міллер  Г.П., Петлін В.М., Мельник А.В. Ландшафтознавство: теорія і практика: Навч. Посібн. – Львів: Видавничий центр ЛНУ ім. Івана Франка, 2002. – 172 с. + 43 рис.</w:t>
      </w:r>
    </w:p>
    <w:p w:rsidR="006D5590" w:rsidRPr="0005516D" w:rsidRDefault="006D5590" w:rsidP="0005516D">
      <w:pPr>
        <w:jc w:val="both"/>
        <w:rPr>
          <w:sz w:val="20"/>
          <w:szCs w:val="20"/>
        </w:rPr>
      </w:pPr>
      <w:r w:rsidRPr="0005516D">
        <w:rPr>
          <w:sz w:val="20"/>
          <w:szCs w:val="20"/>
          <w:lang w:val="uk-UA"/>
        </w:rPr>
        <w:t>3</w:t>
      </w:r>
      <w:r w:rsidRPr="0005516D">
        <w:rPr>
          <w:sz w:val="20"/>
          <w:szCs w:val="20"/>
        </w:rPr>
        <w:t>. Мельник А. В., Міллер Г.П. Ландшафтний</w:t>
      </w:r>
      <w:r w:rsidRPr="0005516D">
        <w:rPr>
          <w:sz w:val="20"/>
          <w:szCs w:val="20"/>
          <w:lang w:val="uk-UA"/>
        </w:rPr>
        <w:t xml:space="preserve"> </w:t>
      </w:r>
      <w:r w:rsidRPr="0005516D">
        <w:rPr>
          <w:sz w:val="20"/>
          <w:szCs w:val="20"/>
        </w:rPr>
        <w:t>моніторинг. – К.,1993. – 152 с.</w:t>
      </w:r>
    </w:p>
    <w:p w:rsidR="006D5590" w:rsidRPr="0005516D" w:rsidRDefault="006D5590" w:rsidP="0005516D">
      <w:pPr>
        <w:jc w:val="both"/>
        <w:rPr>
          <w:sz w:val="20"/>
          <w:szCs w:val="20"/>
        </w:rPr>
      </w:pPr>
      <w:r w:rsidRPr="0005516D">
        <w:rPr>
          <w:sz w:val="20"/>
          <w:szCs w:val="20"/>
          <w:lang w:val="uk-UA"/>
        </w:rPr>
        <w:t>4</w:t>
      </w:r>
      <w:r w:rsidRPr="0005516D">
        <w:rPr>
          <w:sz w:val="20"/>
          <w:szCs w:val="20"/>
        </w:rPr>
        <w:t>. Пелипейко І. Містечко над Рибницею. – Косів «Писаний</w:t>
      </w:r>
      <w:r w:rsidRPr="0005516D">
        <w:rPr>
          <w:sz w:val="20"/>
          <w:szCs w:val="20"/>
          <w:lang w:val="uk-UA"/>
        </w:rPr>
        <w:t xml:space="preserve"> </w:t>
      </w:r>
      <w:r w:rsidRPr="0005516D">
        <w:rPr>
          <w:sz w:val="20"/>
          <w:szCs w:val="20"/>
        </w:rPr>
        <w:t>камінь» 2004. – 569 с.</w:t>
      </w:r>
    </w:p>
    <w:p w:rsidR="006D5590" w:rsidRPr="0005516D" w:rsidRDefault="006D5590" w:rsidP="0005516D">
      <w:pPr>
        <w:jc w:val="both"/>
        <w:rPr>
          <w:sz w:val="20"/>
          <w:szCs w:val="20"/>
          <w:lang w:val="uk-UA"/>
        </w:rPr>
      </w:pPr>
      <w:r w:rsidRPr="0005516D">
        <w:rPr>
          <w:sz w:val="20"/>
          <w:szCs w:val="20"/>
          <w:lang w:val="uk-UA"/>
        </w:rPr>
        <w:t>5</w:t>
      </w:r>
      <w:r w:rsidRPr="0005516D">
        <w:rPr>
          <w:sz w:val="20"/>
          <w:szCs w:val="20"/>
        </w:rPr>
        <w:t>. Пам’ятки</w:t>
      </w:r>
      <w:r w:rsidRPr="0005516D">
        <w:rPr>
          <w:sz w:val="20"/>
          <w:szCs w:val="20"/>
          <w:lang w:val="uk-UA"/>
        </w:rPr>
        <w:t xml:space="preserve"> </w:t>
      </w:r>
      <w:r w:rsidRPr="0005516D">
        <w:rPr>
          <w:sz w:val="20"/>
          <w:szCs w:val="20"/>
        </w:rPr>
        <w:t>природи Косівщини. Косів: Писаний</w:t>
      </w:r>
      <w:r w:rsidRPr="0005516D">
        <w:rPr>
          <w:sz w:val="20"/>
          <w:szCs w:val="20"/>
          <w:lang w:val="uk-UA"/>
        </w:rPr>
        <w:t xml:space="preserve"> </w:t>
      </w:r>
      <w:r w:rsidRPr="0005516D">
        <w:rPr>
          <w:sz w:val="20"/>
          <w:szCs w:val="20"/>
        </w:rPr>
        <w:t>камінь, 1997. – 128 с.</w:t>
      </w:r>
    </w:p>
    <w:p w:rsidR="006D5590" w:rsidRPr="0005516D" w:rsidRDefault="006D5590" w:rsidP="0005516D">
      <w:pPr>
        <w:jc w:val="center"/>
        <w:rPr>
          <w:b/>
          <w:i/>
        </w:rPr>
      </w:pPr>
    </w:p>
    <w:p w:rsidR="006D5590" w:rsidRPr="0005516D" w:rsidRDefault="006D5590" w:rsidP="0005516D">
      <w:pPr>
        <w:jc w:val="center"/>
        <w:rPr>
          <w:b/>
          <w:sz w:val="20"/>
          <w:szCs w:val="20"/>
          <w:lang w:val="en-US"/>
        </w:rPr>
      </w:pPr>
      <w:r w:rsidRPr="0005516D">
        <w:rPr>
          <w:b/>
          <w:sz w:val="20"/>
          <w:szCs w:val="20"/>
          <w:lang w:val="en-US"/>
        </w:rPr>
        <w:t>GIDROLOGICAL MONUMENTS OF NATURE IN THE OUTSKIRTS OF KOSIV.</w:t>
      </w:r>
    </w:p>
    <w:p w:rsidR="006D5590" w:rsidRPr="0005516D" w:rsidRDefault="006D5590" w:rsidP="0005516D">
      <w:pPr>
        <w:rPr>
          <w:sz w:val="20"/>
          <w:szCs w:val="20"/>
          <w:lang w:val="uk-UA"/>
        </w:rPr>
      </w:pPr>
      <w:r w:rsidRPr="0005516D">
        <w:rPr>
          <w:sz w:val="20"/>
          <w:szCs w:val="20"/>
          <w:lang w:val="en-US"/>
        </w:rPr>
        <w:t>Z. V.GOSTIUK</w:t>
      </w:r>
    </w:p>
    <w:p w:rsidR="006D5590" w:rsidRPr="0005516D" w:rsidRDefault="006D5590" w:rsidP="0005516D">
      <w:pPr>
        <w:ind w:firstLine="284"/>
        <w:jc w:val="both"/>
        <w:rPr>
          <w:i/>
          <w:sz w:val="20"/>
          <w:szCs w:val="20"/>
          <w:lang w:val="en-US"/>
        </w:rPr>
      </w:pPr>
      <w:r w:rsidRPr="0005516D">
        <w:rPr>
          <w:i/>
          <w:sz w:val="20"/>
          <w:szCs w:val="20"/>
          <w:lang w:val="en-US"/>
        </w:rPr>
        <w:t>The main problem is to care about the environment are trying to save rare species of animals, plants,</w:t>
      </w:r>
      <w:r w:rsidRPr="0005516D">
        <w:rPr>
          <w:i/>
          <w:sz w:val="20"/>
          <w:szCs w:val="20"/>
          <w:lang w:val="uk-UA"/>
        </w:rPr>
        <w:t xml:space="preserve"> </w:t>
      </w:r>
      <w:r w:rsidRPr="0005516D">
        <w:rPr>
          <w:i/>
          <w:sz w:val="20"/>
          <w:szCs w:val="20"/>
          <w:lang w:val="en-US"/>
        </w:rPr>
        <w:t xml:space="preserve">clean air, waters, soil, natural monuments. Naturally- territorial complex is the first way to preserve the natural potential of landscapes </w:t>
      </w:r>
      <w:r w:rsidRPr="0005516D">
        <w:rPr>
          <w:i/>
          <w:sz w:val="20"/>
          <w:szCs w:val="20"/>
          <w:lang w:val="uk-UA"/>
        </w:rPr>
        <w:t>а</w:t>
      </w:r>
      <w:r w:rsidRPr="0005516D">
        <w:rPr>
          <w:i/>
          <w:sz w:val="20"/>
          <w:szCs w:val="20"/>
          <w:lang w:val="en-US"/>
        </w:rPr>
        <w:t>nd</w:t>
      </w:r>
      <w:r w:rsidRPr="0005516D">
        <w:rPr>
          <w:i/>
          <w:sz w:val="20"/>
          <w:szCs w:val="20"/>
          <w:lang w:val="uk-UA"/>
        </w:rPr>
        <w:t xml:space="preserve"> </w:t>
      </w:r>
      <w:r w:rsidRPr="0005516D">
        <w:rPr>
          <w:i/>
          <w:sz w:val="20"/>
          <w:szCs w:val="20"/>
          <w:lang w:val="en-US"/>
        </w:rPr>
        <w:t xml:space="preserve">this groups. </w:t>
      </w:r>
    </w:p>
    <w:p w:rsidR="006D5590" w:rsidRPr="0005516D" w:rsidRDefault="006D5590" w:rsidP="0005516D">
      <w:pPr>
        <w:ind w:firstLine="284"/>
        <w:jc w:val="both"/>
        <w:rPr>
          <w:i/>
          <w:sz w:val="20"/>
          <w:szCs w:val="20"/>
          <w:lang w:val="en-US"/>
        </w:rPr>
      </w:pPr>
      <w:r w:rsidRPr="0005516D">
        <w:rPr>
          <w:i/>
          <w:sz w:val="20"/>
          <w:szCs w:val="20"/>
          <w:lang w:val="en-US"/>
        </w:rPr>
        <w:t>Landscape</w:t>
      </w:r>
      <w:r w:rsidRPr="0005516D">
        <w:rPr>
          <w:i/>
          <w:sz w:val="20"/>
          <w:szCs w:val="20"/>
          <w:lang w:val="uk-UA"/>
        </w:rPr>
        <w:t>,</w:t>
      </w:r>
      <w:r w:rsidRPr="0005516D">
        <w:rPr>
          <w:i/>
          <w:sz w:val="20"/>
          <w:szCs w:val="20"/>
          <w:lang w:val="en-US"/>
        </w:rPr>
        <w:t xml:space="preserve"> protection</w:t>
      </w:r>
      <w:r w:rsidRPr="0005516D">
        <w:rPr>
          <w:i/>
          <w:sz w:val="20"/>
          <w:szCs w:val="20"/>
          <w:lang w:val="uk-UA"/>
        </w:rPr>
        <w:t>,</w:t>
      </w:r>
      <w:r w:rsidRPr="0005516D">
        <w:rPr>
          <w:i/>
          <w:sz w:val="20"/>
          <w:szCs w:val="20"/>
          <w:lang w:val="en-US"/>
        </w:rPr>
        <w:t xml:space="preserve"> nature</w:t>
      </w:r>
      <w:r w:rsidRPr="0005516D">
        <w:rPr>
          <w:i/>
          <w:sz w:val="20"/>
          <w:szCs w:val="20"/>
          <w:lang w:val="uk-UA"/>
        </w:rPr>
        <w:t>,</w:t>
      </w:r>
      <w:r w:rsidRPr="0005516D">
        <w:rPr>
          <w:i/>
          <w:sz w:val="20"/>
          <w:szCs w:val="20"/>
          <w:lang w:val="en-US"/>
        </w:rPr>
        <w:t xml:space="preserve"> monument</w:t>
      </w:r>
      <w:r w:rsidRPr="0005516D">
        <w:rPr>
          <w:i/>
          <w:sz w:val="20"/>
          <w:szCs w:val="20"/>
          <w:lang w:val="uk-UA"/>
        </w:rPr>
        <w:t>,</w:t>
      </w:r>
      <w:r w:rsidRPr="0005516D">
        <w:rPr>
          <w:i/>
          <w:sz w:val="20"/>
          <w:szCs w:val="20"/>
          <w:lang w:val="en-US"/>
        </w:rPr>
        <w:t xml:space="preserve"> source</w:t>
      </w:r>
      <w:r w:rsidRPr="0005516D">
        <w:rPr>
          <w:i/>
          <w:sz w:val="20"/>
          <w:szCs w:val="20"/>
          <w:lang w:val="uk-UA"/>
        </w:rPr>
        <w:t>,</w:t>
      </w:r>
      <w:r w:rsidRPr="0005516D">
        <w:rPr>
          <w:i/>
          <w:sz w:val="20"/>
          <w:szCs w:val="20"/>
          <w:lang w:val="en-US"/>
        </w:rPr>
        <w:t xml:space="preserve"> river</w:t>
      </w:r>
      <w:r w:rsidRPr="0005516D">
        <w:rPr>
          <w:i/>
          <w:sz w:val="20"/>
          <w:szCs w:val="20"/>
          <w:lang w:val="uk-UA"/>
        </w:rPr>
        <w:t>,</w:t>
      </w:r>
      <w:r w:rsidRPr="0005516D">
        <w:rPr>
          <w:i/>
          <w:sz w:val="20"/>
          <w:szCs w:val="20"/>
          <w:lang w:val="en-US"/>
        </w:rPr>
        <w:t xml:space="preserve"> waterfall.</w:t>
      </w:r>
    </w:p>
    <w:p w:rsidR="000158BE" w:rsidRPr="0005516D" w:rsidRDefault="004141C6" w:rsidP="0005516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9638"/>
        </w:tabs>
        <w:jc w:val="both"/>
        <w:rPr>
          <w:color w:val="000000"/>
          <w:sz w:val="22"/>
          <w:szCs w:val="22"/>
          <w:lang w:val="uk-UA"/>
        </w:rPr>
      </w:pPr>
      <w:r w:rsidRPr="0005516D">
        <w:rPr>
          <w:color w:val="000000"/>
          <w:sz w:val="22"/>
          <w:szCs w:val="22"/>
          <w:lang w:val="uk-UA"/>
        </w:rPr>
        <w:t xml:space="preserve"> </w:t>
      </w:r>
    </w:p>
    <w:p w:rsidR="00245166" w:rsidRPr="0005516D" w:rsidRDefault="00245166" w:rsidP="0005516D">
      <w:pPr>
        <w:jc w:val="both"/>
        <w:rPr>
          <w:b/>
          <w:sz w:val="22"/>
          <w:szCs w:val="22"/>
          <w:lang w:val="uk-UA"/>
        </w:rPr>
      </w:pPr>
    </w:p>
    <w:p w:rsidR="008A5DAE" w:rsidRPr="0005516D" w:rsidRDefault="008A5DAE" w:rsidP="0005516D">
      <w:pPr>
        <w:jc w:val="both"/>
        <w:rPr>
          <w:b/>
          <w:sz w:val="22"/>
          <w:szCs w:val="22"/>
          <w:lang w:val="uk-UA"/>
        </w:rPr>
      </w:pPr>
      <w:r w:rsidRPr="0005516D">
        <w:rPr>
          <w:b/>
          <w:sz w:val="22"/>
          <w:szCs w:val="22"/>
          <w:lang w:val="uk-UA"/>
        </w:rPr>
        <w:lastRenderedPageBreak/>
        <w:t>УДК 556; 908</w:t>
      </w:r>
    </w:p>
    <w:p w:rsidR="008A5DAE" w:rsidRPr="0005516D" w:rsidRDefault="008A5DAE" w:rsidP="0005516D">
      <w:pPr>
        <w:jc w:val="both"/>
        <w:rPr>
          <w:sz w:val="22"/>
          <w:szCs w:val="22"/>
          <w:lang w:val="uk-UA"/>
        </w:rPr>
      </w:pPr>
      <w:r w:rsidRPr="0005516D">
        <w:rPr>
          <w:sz w:val="22"/>
          <w:szCs w:val="22"/>
          <w:lang w:val="uk-UA"/>
        </w:rPr>
        <w:t>І. М. ЗЕЛЕНЧУК, Я.І. ЗЕЛЕНЧУК</w:t>
      </w:r>
    </w:p>
    <w:p w:rsidR="008A5DAE" w:rsidRPr="0005516D" w:rsidRDefault="008A5DAE" w:rsidP="0005516D">
      <w:pPr>
        <w:jc w:val="both"/>
        <w:rPr>
          <w:i/>
          <w:sz w:val="20"/>
          <w:szCs w:val="20"/>
          <w:lang w:val="uk-UA"/>
        </w:rPr>
      </w:pPr>
      <w:r w:rsidRPr="0005516D">
        <w:rPr>
          <w:i/>
          <w:sz w:val="20"/>
          <w:szCs w:val="20"/>
          <w:lang w:val="uk-UA"/>
        </w:rPr>
        <w:t>Національний природний парк «Верховинський»</w:t>
      </w:r>
    </w:p>
    <w:p w:rsidR="008A5DAE" w:rsidRPr="0005516D" w:rsidRDefault="008A5DAE" w:rsidP="0005516D">
      <w:pPr>
        <w:jc w:val="center"/>
        <w:rPr>
          <w:b/>
          <w:sz w:val="22"/>
          <w:szCs w:val="22"/>
          <w:lang w:val="uk-UA"/>
        </w:rPr>
      </w:pPr>
    </w:p>
    <w:p w:rsidR="008A5DAE" w:rsidRPr="0005516D" w:rsidRDefault="008A5DAE" w:rsidP="0005516D">
      <w:pPr>
        <w:jc w:val="center"/>
        <w:rPr>
          <w:b/>
          <w:sz w:val="22"/>
          <w:szCs w:val="22"/>
          <w:lang w:val="uk-UA"/>
        </w:rPr>
      </w:pPr>
      <w:r w:rsidRPr="0005516D">
        <w:rPr>
          <w:b/>
          <w:sz w:val="22"/>
          <w:szCs w:val="22"/>
          <w:lang w:val="uk-UA"/>
        </w:rPr>
        <w:t>РІЧКОВА СИСТЕМА ЧОРНОГО ЧЕРЕМОША</w:t>
      </w:r>
    </w:p>
    <w:p w:rsidR="008A5DAE" w:rsidRPr="0005516D" w:rsidRDefault="008A5DAE" w:rsidP="0005516D">
      <w:pPr>
        <w:jc w:val="both"/>
        <w:rPr>
          <w:sz w:val="22"/>
          <w:szCs w:val="22"/>
          <w:lang w:val="uk-UA"/>
        </w:rPr>
      </w:pPr>
    </w:p>
    <w:p w:rsidR="008A5DAE" w:rsidRPr="0005516D" w:rsidRDefault="008A5DAE" w:rsidP="0005516D">
      <w:pPr>
        <w:ind w:firstLine="284"/>
        <w:jc w:val="both"/>
        <w:rPr>
          <w:i/>
          <w:sz w:val="20"/>
          <w:szCs w:val="20"/>
          <w:lang w:val="uk-UA"/>
        </w:rPr>
      </w:pPr>
      <w:r w:rsidRPr="0005516D">
        <w:rPr>
          <w:i/>
          <w:sz w:val="20"/>
          <w:szCs w:val="20"/>
          <w:lang w:val="uk-UA"/>
        </w:rPr>
        <w:t>В роботі наведено результати українознавчих експедицій по річці Чорний Черемош в Українських Карпатах. Розглянуто етнокультурний і етноекологічний аспекти природного феномену Чорного Черемоша. Ставиться проблемне питання про надання даній гірській річці відповідного  природно заповідного статусу в Україні.</w:t>
      </w:r>
    </w:p>
    <w:p w:rsidR="008A5DAE" w:rsidRPr="0005516D" w:rsidRDefault="008A5DAE" w:rsidP="0005516D">
      <w:pPr>
        <w:ind w:firstLine="284"/>
        <w:jc w:val="both"/>
        <w:rPr>
          <w:i/>
          <w:sz w:val="20"/>
          <w:szCs w:val="20"/>
          <w:lang w:val="uk-UA"/>
        </w:rPr>
      </w:pPr>
      <w:r w:rsidRPr="0005516D">
        <w:rPr>
          <w:i/>
          <w:sz w:val="20"/>
          <w:szCs w:val="20"/>
          <w:lang w:val="uk-UA"/>
        </w:rPr>
        <w:t xml:space="preserve">Ключові слова: українознавчі експедиції, Українські Карпати, Гуцульщина, Чорний Черемош, гори, ліси, річки, потоки, природа, екологія, історія, культура, збереження природи. </w:t>
      </w:r>
      <w:r w:rsidRPr="0005516D">
        <w:rPr>
          <w:sz w:val="22"/>
          <w:szCs w:val="22"/>
          <w:lang w:val="uk-UA"/>
        </w:rPr>
        <w:tab/>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В даній статті ми досліджуємо природний, історичний і культурний аспекти річкової системи Чорного Черемоша, які ґрунтуються на фактичному матеріалі, зібраному під час кількох наукових експедицій до витоків цієї унікальної гірської річки. Розглянемо також вкрай актуальне проблемне питання про надання даній гірській річці вищого природно- заповідного статусу в Україні з метою збереження чистоти води, яка фактично є криничною питною водою для всіх жителів цього гірського краю, що живуть у тих населених пунктах, котрі розташовані у її річкових долинах.  </w:t>
      </w:r>
      <w:r w:rsidRPr="0005516D">
        <w:rPr>
          <w:sz w:val="22"/>
          <w:szCs w:val="22"/>
          <w:lang w:val="uk-UA"/>
        </w:rPr>
        <w:tab/>
      </w:r>
    </w:p>
    <w:p w:rsidR="008A5DAE" w:rsidRPr="0005516D" w:rsidRDefault="008A5DAE" w:rsidP="0005516D">
      <w:pPr>
        <w:tabs>
          <w:tab w:val="left" w:pos="284"/>
        </w:tabs>
        <w:ind w:firstLine="284"/>
        <w:jc w:val="both"/>
        <w:rPr>
          <w:sz w:val="22"/>
          <w:szCs w:val="22"/>
          <w:lang w:val="uk-UA"/>
        </w:rPr>
      </w:pPr>
      <w:r w:rsidRPr="0005516D">
        <w:rPr>
          <w:sz w:val="22"/>
          <w:szCs w:val="22"/>
          <w:lang w:val="uk-UA"/>
        </w:rPr>
        <w:t>Для кращого розуміння винятково важливої ролі Черемоша в житті та побуті гуцулів коротко розглянемо його історію і культуру. Загальновідомо, що споконвіків наші далекі предки вважали землю, вогонь і воду святими. Минали віки, змінювались сотні поколінь, але люди свято берегли мудрі етноекологічні заповіти своїх предків і передавали їх у спадок нащадкам. Відомо також, що давні гуцули поклонялися життєдайним силам гір, лісів, полонин, води, худоби і більшість своїх пісень-співанок починали із обов’язкового заспіву-прославляння бога від худоби-маржини «Сіда-Ріда» і богині від води «Дани», промовляючи такі слова: «А я собі заспіваю, Сіда-Ріда й Дана». Видатний гуцульський письменник і дослідник рідного краю Петро Шекерик-Доників в своєму романі «Дідо Иванчік» детально описує як старий гуцул Иван набирав води для лікування із дев’ятьох гірських джерел-головиць: «Над головицев дідо потокмивси. Обіруч узєв опередь самого рота чєпелик вид граду, громовицу-тріску, гадєчю пацирку, чєрпак й ніби криз ні, перед видбиранєм води примов’єв над головицев: «Водице-Арданице! Миєш два береги, трету середину, чєтверте корінє, п’єте камінє, шесту душу на имнє Иван!». А до набраної джерельної води він промовляв такі слова: «Водичько-сєтичько! Течєш з високих гір, з глибоких нір. Усе лихе обмиваєш, сама чіста пропливаєш, обмий и мене, иршєного Ивана, вид вуру, пострілу, клику, наслання й лихого чєсу» [</w:t>
      </w:r>
      <w:r w:rsidRPr="0005516D">
        <w:rPr>
          <w:i/>
          <w:sz w:val="22"/>
          <w:szCs w:val="22"/>
          <w:lang w:val="uk-UA"/>
        </w:rPr>
        <w:t>1</w:t>
      </w:r>
      <w:r w:rsidRPr="0005516D">
        <w:rPr>
          <w:sz w:val="22"/>
          <w:szCs w:val="22"/>
          <w:lang w:val="uk-UA"/>
        </w:rPr>
        <w:t>, 22].</w:t>
      </w:r>
    </w:p>
    <w:p w:rsidR="008A5DAE" w:rsidRPr="0005516D" w:rsidRDefault="008A5DAE" w:rsidP="0005516D">
      <w:pPr>
        <w:tabs>
          <w:tab w:val="left" w:pos="284"/>
        </w:tabs>
        <w:ind w:firstLine="284"/>
        <w:jc w:val="both"/>
        <w:rPr>
          <w:sz w:val="22"/>
          <w:szCs w:val="22"/>
          <w:lang w:val="uk-UA"/>
        </w:rPr>
      </w:pPr>
      <w:r w:rsidRPr="0005516D">
        <w:rPr>
          <w:sz w:val="22"/>
          <w:szCs w:val="22"/>
          <w:lang w:val="uk-UA"/>
        </w:rPr>
        <w:t>На привеликий жаль, за останнє складне ХХ-те століття, із його двома жахливими Світовими війнами, багато духовних і матеріальних скарбів України безповоротного втрачено, але бережне ставлення до землі, вогню і води ще залишилось у значної частини українського народу. В цьому контексті ми хочемо познайомити вас із своїм дослідженням найбільшої річки Гуцульщини – Чорним Черемошем, яка разом із Білим Черемошем, спільно творять єдиний Черемош – «Священну Ріку» гуцулів.</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В своєму дослідженні Черемошу ми будемо користуватись науковою концепцією українознавства академіка Петра Кононенка і зокрема його положенням про вирішальний вплив рідної природи на формування людської особистості: «Отже, у плані матеріально-технічному ми можемо дотеперішні покоління у тисячі разів перевищити, а в мірі духовності – на тисячі років відстати від них. Цивілізація та культура можуть як взаємно доповнюватися, так і ворогувати. Еволюція цивілізації засвідчує: міра речей – духовна людина, а вчителем її є не тільки освіта (наука, мистецтво, культура), а й природа. Більше того: природа – передусім» [ </w:t>
      </w:r>
      <w:r w:rsidRPr="0005516D">
        <w:rPr>
          <w:i/>
          <w:sz w:val="22"/>
          <w:szCs w:val="22"/>
          <w:lang w:val="uk-UA"/>
        </w:rPr>
        <w:t>2</w:t>
      </w:r>
      <w:r w:rsidRPr="0005516D">
        <w:rPr>
          <w:sz w:val="22"/>
          <w:szCs w:val="22"/>
          <w:lang w:val="uk-UA"/>
        </w:rPr>
        <w:t>, 153 ].</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Черемош тече, Черемош змінюється ... Значна частина духовно-культурного світу гуцулів, який органічно відображає Карпатські гори, ліси, полонини, річки і потоки сформована унікальною природою найвищого Чорногірського хребта та найбільшої гуцульської річки Черемош. Глибоке наукове вивчення річки Чорний Черемош представляє великий інтерес не тільки для історії природи і культури Гуцульщини, але й для всієї України і варте проведення комплексного дослідження, яке може бути здійснено тільки на основі всього наявного фактографічного матеріалу, що розсіяний в різних наукових, науково-популярних і </w:t>
      </w:r>
      <w:r w:rsidRPr="0005516D">
        <w:rPr>
          <w:sz w:val="22"/>
          <w:szCs w:val="22"/>
          <w:lang w:val="uk-UA"/>
        </w:rPr>
        <w:lastRenderedPageBreak/>
        <w:t>літературних виданнях, а також у його художньому відображенні в образотворчому та декоративно-ужитковому мистецтві.</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Причиною такої актуальності збереження природи всього водного басейну Черемошу є те, що ще на початку </w:t>
      </w:r>
      <w:r w:rsidRPr="0005516D">
        <w:rPr>
          <w:sz w:val="22"/>
          <w:szCs w:val="22"/>
          <w:lang w:val="en-US"/>
        </w:rPr>
        <w:t>XVI</w:t>
      </w:r>
      <w:r w:rsidRPr="0005516D">
        <w:rPr>
          <w:sz w:val="22"/>
          <w:szCs w:val="22"/>
          <w:lang w:val="uk-UA"/>
        </w:rPr>
        <w:t xml:space="preserve">ІІ століття, коли в Карпатських горах розпочались перші лісорозробки, кардинально змінився екологічний стан Українських Карпатських гір, а значить і змінився екологічний стан всіх гірських річок взагалі, та Черемошу, зокрема. За влучним застереженням французького вченого Ф. Сен-Марка </w:t>
      </w:r>
      <w:r w:rsidRPr="0005516D">
        <w:rPr>
          <w:b/>
          <w:i/>
          <w:sz w:val="22"/>
          <w:szCs w:val="22"/>
          <w:lang w:val="uk-UA"/>
        </w:rPr>
        <w:t>«Людина руйнує природу тому, що вона на цьому заробляє, а за збереження природи вона платить і часто багато платить».</w:t>
      </w:r>
      <w:r w:rsidRPr="0005516D">
        <w:rPr>
          <w:sz w:val="22"/>
          <w:szCs w:val="22"/>
          <w:lang w:val="uk-UA"/>
        </w:rPr>
        <w:t xml:space="preserve">            </w:t>
      </w:r>
    </w:p>
    <w:p w:rsidR="008A5DAE" w:rsidRPr="0005516D" w:rsidRDefault="008A5DAE" w:rsidP="0005516D">
      <w:pPr>
        <w:tabs>
          <w:tab w:val="left" w:pos="284"/>
        </w:tabs>
        <w:ind w:firstLine="284"/>
        <w:jc w:val="both"/>
        <w:rPr>
          <w:sz w:val="22"/>
          <w:szCs w:val="22"/>
          <w:lang w:val="uk-UA"/>
        </w:rPr>
      </w:pPr>
      <w:r w:rsidRPr="0005516D">
        <w:rPr>
          <w:sz w:val="22"/>
          <w:szCs w:val="22"/>
          <w:lang w:val="uk-UA"/>
        </w:rPr>
        <w:t>Феномен Черемошу знайшов своє яскраве і багатогранне відображення в духовній культурі Гуцульщини та давав і дає творче натхнення не тільки місцевим жителям цього краю, але й багатьом іншим талановитим поетам, письменникам, композиторам, художникам, кінорежисерам  України і світу.</w:t>
      </w:r>
      <w:r w:rsidRPr="0005516D">
        <w:rPr>
          <w:sz w:val="22"/>
          <w:szCs w:val="22"/>
          <w:lang w:val="uk-UA"/>
        </w:rPr>
        <w:tab/>
      </w:r>
    </w:p>
    <w:p w:rsidR="008A5DAE" w:rsidRPr="0005516D" w:rsidRDefault="008A5DAE" w:rsidP="0005516D">
      <w:pPr>
        <w:tabs>
          <w:tab w:val="left" w:pos="284"/>
        </w:tabs>
        <w:ind w:firstLine="284"/>
        <w:jc w:val="both"/>
        <w:rPr>
          <w:sz w:val="22"/>
          <w:szCs w:val="22"/>
          <w:lang w:val="uk-UA"/>
        </w:rPr>
      </w:pPr>
      <w:r w:rsidRPr="0005516D">
        <w:rPr>
          <w:sz w:val="22"/>
          <w:szCs w:val="22"/>
          <w:lang w:val="uk-UA"/>
        </w:rPr>
        <w:t>Дослідженням річок і потоків Гуцульщини займалось багато науковців, серед них привертають увагу роботи етногеографа Марії Лаврук, яка розглядає географічні особливості цього гірського краю: «Поверхневі води, які є дзеркалом кліматичних властивостей території, мають на Гуцульщині найгустішу в Україні сітку. Недарма гуцули, характеризуючи свій край, кажуть, що вони живуть там, де закінчується хліб і починається вода». В своїй монографії «Гуцули Українських Карпат» вона наводить конкретні дані про довжини річок Гуцульщини: «Гуцульські річки переважно дуже малі і малі. До малих (довжина русла 26-</w:t>
      </w:r>
      <w:smartTag w:uri="urn:schemas-microsoft-com:office:smarttags" w:element="metricconverter">
        <w:smartTagPr>
          <w:attr w:name="ProductID" w:val="100 км"/>
        </w:smartTagPr>
        <w:r w:rsidRPr="0005516D">
          <w:rPr>
            <w:sz w:val="22"/>
            <w:szCs w:val="22"/>
            <w:lang w:val="uk-UA"/>
          </w:rPr>
          <w:t>100 км</w:t>
        </w:r>
      </w:smartTag>
      <w:r w:rsidRPr="0005516D">
        <w:rPr>
          <w:sz w:val="22"/>
          <w:szCs w:val="22"/>
          <w:lang w:val="uk-UA"/>
        </w:rPr>
        <w:t>) у басейні Пруту належать Черемош (</w:t>
      </w:r>
      <w:smartTag w:uri="urn:schemas-microsoft-com:office:smarttags" w:element="metricconverter">
        <w:smartTagPr>
          <w:attr w:name="ProductID" w:val="80 км"/>
        </w:smartTagPr>
        <w:r w:rsidRPr="0005516D">
          <w:rPr>
            <w:sz w:val="22"/>
            <w:szCs w:val="22"/>
            <w:lang w:val="uk-UA"/>
          </w:rPr>
          <w:t>80 км</w:t>
        </w:r>
      </w:smartTag>
      <w:r w:rsidRPr="0005516D">
        <w:rPr>
          <w:sz w:val="22"/>
          <w:szCs w:val="22"/>
          <w:lang w:val="uk-UA"/>
        </w:rPr>
        <w:t>) та його притоки: Чорний Черемош (</w:t>
      </w:r>
      <w:smartTag w:uri="urn:schemas-microsoft-com:office:smarttags" w:element="metricconverter">
        <w:smartTagPr>
          <w:attr w:name="ProductID" w:val="87 км"/>
        </w:smartTagPr>
        <w:r w:rsidRPr="0005516D">
          <w:rPr>
            <w:sz w:val="22"/>
            <w:szCs w:val="22"/>
            <w:lang w:val="uk-UA"/>
          </w:rPr>
          <w:t>87 км</w:t>
        </w:r>
      </w:smartTag>
      <w:r w:rsidRPr="0005516D">
        <w:rPr>
          <w:sz w:val="22"/>
          <w:szCs w:val="22"/>
          <w:lang w:val="uk-UA"/>
        </w:rPr>
        <w:t>) і Білий Черемош (</w:t>
      </w:r>
      <w:smartTag w:uri="urn:schemas-microsoft-com:office:smarttags" w:element="metricconverter">
        <w:smartTagPr>
          <w:attr w:name="ProductID" w:val="51 км"/>
        </w:smartTagPr>
        <w:r w:rsidRPr="0005516D">
          <w:rPr>
            <w:sz w:val="22"/>
            <w:szCs w:val="22"/>
            <w:lang w:val="uk-UA"/>
          </w:rPr>
          <w:t>51 км</w:t>
        </w:r>
      </w:smartTag>
      <w:r w:rsidRPr="0005516D">
        <w:rPr>
          <w:sz w:val="22"/>
          <w:szCs w:val="22"/>
          <w:lang w:val="uk-UA"/>
        </w:rPr>
        <w:t>), Путила (</w:t>
      </w:r>
      <w:smartTag w:uri="urn:schemas-microsoft-com:office:smarttags" w:element="metricconverter">
        <w:smartTagPr>
          <w:attr w:name="ProductID" w:val="42 км"/>
        </w:smartTagPr>
        <w:r w:rsidRPr="0005516D">
          <w:rPr>
            <w:sz w:val="22"/>
            <w:szCs w:val="22"/>
            <w:lang w:val="uk-UA"/>
          </w:rPr>
          <w:t>42 км</w:t>
        </w:r>
      </w:smartTag>
      <w:r w:rsidRPr="0005516D">
        <w:rPr>
          <w:sz w:val="22"/>
          <w:szCs w:val="22"/>
          <w:lang w:val="uk-UA"/>
        </w:rPr>
        <w:t>); притока Пруту – Пістинька (</w:t>
      </w:r>
      <w:smartTag w:uri="urn:schemas-microsoft-com:office:smarttags" w:element="metricconverter">
        <w:smartTagPr>
          <w:attr w:name="ProductID" w:val="56 км"/>
        </w:smartTagPr>
        <w:r w:rsidRPr="0005516D">
          <w:rPr>
            <w:sz w:val="22"/>
            <w:szCs w:val="22"/>
            <w:lang w:val="uk-UA"/>
          </w:rPr>
          <w:t>56 км</w:t>
        </w:r>
      </w:smartTag>
      <w:r w:rsidRPr="0005516D">
        <w:rPr>
          <w:sz w:val="22"/>
          <w:szCs w:val="22"/>
          <w:lang w:val="uk-UA"/>
        </w:rPr>
        <w:t xml:space="preserve">)» </w:t>
      </w:r>
      <w:r w:rsidRPr="0005516D">
        <w:rPr>
          <w:sz w:val="22"/>
          <w:szCs w:val="22"/>
        </w:rPr>
        <w:t>[</w:t>
      </w:r>
      <w:r w:rsidRPr="0005516D">
        <w:rPr>
          <w:i/>
          <w:sz w:val="22"/>
          <w:szCs w:val="22"/>
          <w:lang w:val="uk-UA"/>
        </w:rPr>
        <w:t>3</w:t>
      </w:r>
      <w:r w:rsidRPr="0005516D">
        <w:rPr>
          <w:sz w:val="22"/>
          <w:szCs w:val="22"/>
          <w:lang w:val="uk-UA"/>
        </w:rPr>
        <w:t xml:space="preserve">, 58 </w:t>
      </w:r>
      <w:r w:rsidRPr="0005516D">
        <w:rPr>
          <w:sz w:val="22"/>
          <w:szCs w:val="22"/>
        </w:rPr>
        <w:t>].</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Для початку поміркуємо над походженням назви Чорний Черемош. Окремі дослідники звертають увагу на те, що першою назвою цієї багатоводної і бурхливої гірської річки була дуже проста народна назва – «Зелена Ріка». Дану назву підтверджує і колишня назва найбільшого за площею верховинського села Зелене – «Зелена Ріка», яке більш як на </w:t>
      </w:r>
      <w:smartTag w:uri="urn:schemas-microsoft-com:office:smarttags" w:element="metricconverter">
        <w:smartTagPr>
          <w:attr w:name="ProductID" w:val="50 км"/>
        </w:smartTagPr>
        <w:r w:rsidRPr="0005516D">
          <w:rPr>
            <w:sz w:val="22"/>
            <w:szCs w:val="22"/>
            <w:lang w:val="uk-UA"/>
          </w:rPr>
          <w:t>50 км</w:t>
        </w:r>
      </w:smartTag>
      <w:r w:rsidRPr="0005516D">
        <w:rPr>
          <w:sz w:val="22"/>
          <w:szCs w:val="22"/>
          <w:lang w:val="uk-UA"/>
        </w:rPr>
        <w:t xml:space="preserve"> простягнулось вздовж берегів Чорного Черемошу, починаючи від його витоків із схилів Чивчинських гір і до Дземброні. В давні часи велична назва – Зелена Ріка була дана цій річці тому, що для гуцулів, що народжувались, жили і помирали в Гуцульських Карпатах, всі інші країни світу асоціювався із рідною Гуцульщиною, а – всі ріки світу асоціювались із своєю Рікою.</w:t>
      </w:r>
    </w:p>
    <w:p w:rsidR="008A5DAE" w:rsidRPr="0005516D" w:rsidRDefault="008A5DAE" w:rsidP="0005516D">
      <w:pPr>
        <w:tabs>
          <w:tab w:val="left" w:pos="284"/>
        </w:tabs>
        <w:ind w:firstLine="284"/>
        <w:jc w:val="both"/>
        <w:rPr>
          <w:sz w:val="22"/>
          <w:szCs w:val="22"/>
          <w:lang w:val="uk-UA"/>
        </w:rPr>
      </w:pPr>
      <w:r w:rsidRPr="0005516D">
        <w:rPr>
          <w:sz w:val="22"/>
          <w:szCs w:val="22"/>
          <w:lang w:val="uk-UA"/>
        </w:rPr>
        <w:t>Якщо колишня назва цієї річки – Зелена Ріка, може бути пояснена шляхом здорового глузду (стосовно природовідповідності більшості географічних назв), то сучасна назва Черемошу, не розшифровується сама по собі. Українські знавці найдревнішої нашої мови – санскриту, сходознавець Степан Наливайко (Київ), дослідник Василь Кобилюх (Львів) та інші дослідники, запропонували свою версію походження назви Черемош. Вони твердять, що загадкове слово «черемош» на санскриті означає «бурхливий», «шумливий». Дуже ймовірно, що саме ця – основна характерна риса великої гірської річки – її бурхливість і шумливість, була відображена нашими предками у її сучасній назві – Черемош.</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Звідки походить назва Чорний, нам видається краще зрозумілим. Історично набагато пізніше, за географічною традицією, було прийнято, щоб всі північні притоки річок називати прикметиником «Чорний» (північ – ніч – чорний) , а південні притоки – «Білий» (південь – день – білий). Тому ми притримуємось думки, що дана назва не має нічого спільного ні з кольором води в річці, а ні з кольором каміння, яким вистелено її русло. Якщо дивитись на гірські річки потоки із навколишніх гірських вершин, то можна переконатись, що їх видимий колір  суттєво залежать від відображення річковою водою сонячних променів, синього неба і зелених гір. Тому видимий колір річки прямо залежить від місця розташування спостерігача та стану неба. Гірські річки і потоки найчастіше мають три кольори: сріблястий колір – коли вода блистить на сонці; синій колір –  коли вода відбиває синій колір неба і зелений колір – коли вода відбиває зелений колір гірських лісів. </w:t>
      </w:r>
    </w:p>
    <w:p w:rsidR="008A5DAE" w:rsidRPr="0005516D" w:rsidRDefault="008A5DAE" w:rsidP="0005516D">
      <w:pPr>
        <w:tabs>
          <w:tab w:val="left" w:pos="284"/>
        </w:tabs>
        <w:ind w:firstLine="284"/>
        <w:jc w:val="both"/>
        <w:rPr>
          <w:sz w:val="22"/>
          <w:szCs w:val="22"/>
          <w:lang w:val="uk-UA"/>
        </w:rPr>
      </w:pPr>
      <w:r w:rsidRPr="0005516D">
        <w:rPr>
          <w:sz w:val="22"/>
          <w:szCs w:val="22"/>
          <w:lang w:val="uk-UA"/>
        </w:rPr>
        <w:t>Таким чином ми приходимо до думки, що назва річки «Чорний Черемош» можливо означає – «північний шумливий».</w:t>
      </w:r>
    </w:p>
    <w:p w:rsidR="008A5DAE" w:rsidRPr="0005516D" w:rsidRDefault="008A5DAE" w:rsidP="0005516D">
      <w:pPr>
        <w:tabs>
          <w:tab w:val="left" w:pos="284"/>
        </w:tabs>
        <w:ind w:firstLine="284"/>
        <w:jc w:val="both"/>
        <w:rPr>
          <w:sz w:val="22"/>
          <w:szCs w:val="22"/>
          <w:lang w:val="uk-UA"/>
        </w:rPr>
      </w:pPr>
      <w:r w:rsidRPr="0005516D">
        <w:rPr>
          <w:sz w:val="22"/>
          <w:szCs w:val="22"/>
          <w:lang w:val="uk-UA"/>
        </w:rPr>
        <w:t>Нас вразила мудра думка старожилів Гуцульщини про вірність Черемошу своєму рідному краю. Гуцули називають свій Черемош «своєю рідною рікою», яка не тільки «народжується» – витікає із гір, але й «живе» – тече між своїми горами і «помирає» – впадає в Прут –  також  на рідній Гуцульщині.</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А тепер піднімемось до витоків Чорного Черемоша гірською  дорогою, яка прокладена берегами цієї річки. Перш за все звернемо увагу на те, що на відміну від рівнинних територій, в </w:t>
      </w:r>
      <w:r w:rsidRPr="0005516D">
        <w:rPr>
          <w:sz w:val="22"/>
          <w:szCs w:val="22"/>
          <w:lang w:val="uk-UA"/>
        </w:rPr>
        <w:lastRenderedPageBreak/>
        <w:t>горах більшість автомобільних доріг прокладені вздовж річкових долин і проходять берегами річки та численними мостами через неї. Тому подорожуючі мають можливість протягом автомобільної, а потім пішохідної подорожі, милуватись красою Черемошу, його берегами, порогами і плесами.</w:t>
      </w:r>
    </w:p>
    <w:p w:rsidR="008A5DAE" w:rsidRPr="0005516D" w:rsidRDefault="008A5DAE" w:rsidP="0005516D">
      <w:pPr>
        <w:tabs>
          <w:tab w:val="left" w:pos="284"/>
        </w:tabs>
        <w:ind w:firstLine="284"/>
        <w:jc w:val="both"/>
        <w:rPr>
          <w:sz w:val="22"/>
          <w:szCs w:val="22"/>
          <w:lang w:val="uk-UA"/>
        </w:rPr>
      </w:pPr>
      <w:r w:rsidRPr="0005516D">
        <w:rPr>
          <w:sz w:val="22"/>
          <w:szCs w:val="22"/>
          <w:lang w:val="uk-UA"/>
        </w:rPr>
        <w:t>Почнемо свій опис річки Чорний Черемош від його витоків з-під гір Палениця (</w:t>
      </w:r>
      <w:smartTag w:uri="urn:schemas-microsoft-com:office:smarttags" w:element="metricconverter">
        <w:smartTagPr>
          <w:attr w:name="ProductID" w:val="1750 м"/>
        </w:smartTagPr>
        <w:r w:rsidRPr="0005516D">
          <w:rPr>
            <w:sz w:val="22"/>
            <w:szCs w:val="22"/>
            <w:lang w:val="uk-UA"/>
          </w:rPr>
          <w:t>1750 м</w:t>
        </w:r>
      </w:smartTag>
      <w:r w:rsidRPr="0005516D">
        <w:rPr>
          <w:sz w:val="22"/>
          <w:szCs w:val="22"/>
          <w:lang w:val="uk-UA"/>
        </w:rPr>
        <w:t>), Коменова (</w:t>
      </w:r>
      <w:smartTag w:uri="urn:schemas-microsoft-com:office:smarttags" w:element="metricconverter">
        <w:smartTagPr>
          <w:attr w:name="ProductID" w:val="1734 м"/>
        </w:smartTagPr>
        <w:r w:rsidRPr="0005516D">
          <w:rPr>
            <w:sz w:val="22"/>
            <w:szCs w:val="22"/>
            <w:lang w:val="uk-UA"/>
          </w:rPr>
          <w:t>1734 м</w:t>
        </w:r>
      </w:smartTag>
      <w:r w:rsidRPr="0005516D">
        <w:rPr>
          <w:sz w:val="22"/>
          <w:szCs w:val="22"/>
          <w:lang w:val="uk-UA"/>
        </w:rPr>
        <w:t>) та Комен (</w:t>
      </w:r>
      <w:smartTag w:uri="urn:schemas-microsoft-com:office:smarttags" w:element="metricconverter">
        <w:smartTagPr>
          <w:attr w:name="ProductID" w:val="1724 м"/>
        </w:smartTagPr>
        <w:r w:rsidRPr="0005516D">
          <w:rPr>
            <w:sz w:val="22"/>
            <w:szCs w:val="22"/>
            <w:lang w:val="uk-UA"/>
          </w:rPr>
          <w:t>1724 м</w:t>
        </w:r>
      </w:smartTag>
      <w:r w:rsidRPr="0005516D">
        <w:rPr>
          <w:sz w:val="22"/>
          <w:szCs w:val="22"/>
          <w:lang w:val="uk-UA"/>
        </w:rPr>
        <w:t xml:space="preserve">). Гори Комен і Коменова за своєю формою дійсно подібні до коменів гуцульських печей. Назви цих гір залишились не розгаданими для численних чужинецьких (австрийсько-польсько-російських) картографів і вони «перейменували» загадкові гуцульські гори на Коман і Команова (мабуть для них вони так краще звучали). Саме у цьому місці бере свій початок «Священна Ріка» гуцулів – (Зелена Ріка) Чорний Черемош. У місці витоку Чорного Черемошу з-під гори Коменова планується спорудження кам’яної каплички. </w:t>
      </w:r>
    </w:p>
    <w:p w:rsidR="008A5DAE" w:rsidRPr="0005516D" w:rsidRDefault="008A5DAE" w:rsidP="0005516D">
      <w:pPr>
        <w:tabs>
          <w:tab w:val="left" w:pos="284"/>
        </w:tabs>
        <w:ind w:firstLine="284"/>
        <w:jc w:val="both"/>
        <w:rPr>
          <w:sz w:val="22"/>
          <w:szCs w:val="22"/>
          <w:lang w:val="uk-UA"/>
        </w:rPr>
      </w:pPr>
      <w:r w:rsidRPr="0005516D">
        <w:rPr>
          <w:sz w:val="22"/>
          <w:szCs w:val="22"/>
          <w:lang w:val="uk-UA"/>
        </w:rPr>
        <w:t>Зібравши разом кришталеві джерельні води десятьох гірських потоків із Штевйори, Комена, Коменової і Палениці (найбільшого плоскогір’я Українських Карпат) новонароджений Чорний Черемош вільно тече по болотистій (давня назва – балта) долині до першої своєї рукотворної перешкоди – річкової греблі Балтаґул. Ця найвисокогірніша (</w:t>
      </w:r>
      <w:smartTag w:uri="urn:schemas-microsoft-com:office:smarttags" w:element="metricconverter">
        <w:smartTagPr>
          <w:attr w:name="ProductID" w:val="1300 м"/>
        </w:smartTagPr>
        <w:r w:rsidRPr="0005516D">
          <w:rPr>
            <w:sz w:val="22"/>
            <w:szCs w:val="22"/>
            <w:lang w:val="uk-UA"/>
          </w:rPr>
          <w:t>1300 м</w:t>
        </w:r>
      </w:smartTag>
      <w:r w:rsidRPr="0005516D">
        <w:rPr>
          <w:sz w:val="22"/>
          <w:szCs w:val="22"/>
          <w:lang w:val="uk-UA"/>
        </w:rPr>
        <w:t xml:space="preserve"> н. р. м.), в басейні Чорного Черемоша, інженерна гідротехнічна споруда, що була побудован тільки із дерева, каміння при допомозі металічних цвяхів, вправними руками гуцульських майстрів-будівельників, частково збереглась ще й до нашого часу від руйнування численними паводками. Історія спорудження,  функціонування і руйнування катастрофічними паводками каскаду гребель на Чорному Черемоші належить до історії природи та гірського будівельного господарства Гуцульщини. </w:t>
      </w:r>
    </w:p>
    <w:p w:rsidR="008A5DAE" w:rsidRPr="0005516D" w:rsidRDefault="008A5DAE" w:rsidP="0005516D">
      <w:pPr>
        <w:tabs>
          <w:tab w:val="left" w:pos="284"/>
        </w:tabs>
        <w:ind w:firstLine="284"/>
        <w:jc w:val="both"/>
        <w:rPr>
          <w:sz w:val="22"/>
          <w:szCs w:val="22"/>
          <w:lang w:val="uk-UA"/>
        </w:rPr>
      </w:pPr>
      <w:r w:rsidRPr="0005516D">
        <w:rPr>
          <w:sz w:val="22"/>
          <w:szCs w:val="22"/>
          <w:lang w:val="uk-UA"/>
        </w:rPr>
        <w:t>Рухаючись від греблі в Балтаґулі, вниз за течією річки, першою притокою Чорного Черемоша є потік Чімірний (на картах Чемірний), що витікає з-під гори Пурулуй. Назва потоку Чімірний походить очевидно від народної назви рослини чімериця. Другою притокою Чорного Черемоша є потік Лустун, який витікає з-під однойменної гори Лустун. Походження назви Лустун та інших автентичних назв гірських потоків залишається загадкою для нас. В гірському урочищі Лустун діяла колись друга велика гребля, від якої залишились зараз тільки руїни. Лустунська гідротехнічна споруда мала величезні розміри і через значно більшу кількість води, набагато сильніше зруйнована частими паводками, ніж Балтаґулська. Руїни потужної колись Лустунської греблі вражають своїми розмірами та розміщенням серед навколишніх гір. Вони також є живими свідками будівельної майстерності гуцулів, що зуміли без застосування бетону спорудити міцну греблю на непокірній гірській річці.</w:t>
      </w:r>
    </w:p>
    <w:p w:rsidR="00421ED4" w:rsidRPr="0005516D" w:rsidRDefault="00421ED4" w:rsidP="0005516D">
      <w:pPr>
        <w:tabs>
          <w:tab w:val="left" w:pos="284"/>
        </w:tabs>
        <w:jc w:val="both"/>
        <w:rPr>
          <w:b/>
          <w:noProof/>
          <w:sz w:val="22"/>
          <w:szCs w:val="22"/>
          <w:lang w:val="uk-UA" w:eastAsia="uk-UA"/>
        </w:rPr>
      </w:pPr>
      <w:r w:rsidRPr="0005516D">
        <w:rPr>
          <w:noProof/>
          <w:sz w:val="20"/>
          <w:szCs w:val="20"/>
          <w:lang w:val="uk-UA" w:eastAsia="uk-UA"/>
        </w:rPr>
        <w:drawing>
          <wp:inline distT="0" distB="0" distL="0" distR="0" wp14:anchorId="739F015B" wp14:editId="36040355">
            <wp:extent cx="2828925" cy="2124075"/>
            <wp:effectExtent l="0" t="0" r="9525" b="9525"/>
            <wp:docPr id="19" name="Рисунок 19" descr="Залишки кляузи Лустун на Чорному Черемош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лишки кляузи Лустун на Чорному Черемоші"/>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r w:rsidRPr="0005516D">
        <w:rPr>
          <w:b/>
          <w:noProof/>
          <w:sz w:val="22"/>
          <w:szCs w:val="22"/>
          <w:lang w:val="uk-UA" w:eastAsia="uk-UA"/>
        </w:rPr>
        <w:t xml:space="preserve"> </w:t>
      </w:r>
      <w:r w:rsidRPr="0005516D">
        <w:rPr>
          <w:b/>
          <w:noProof/>
          <w:sz w:val="22"/>
          <w:szCs w:val="22"/>
          <w:lang w:val="uk-UA" w:eastAsia="uk-UA"/>
        </w:rPr>
        <w:drawing>
          <wp:inline distT="0" distB="0" distL="0" distR="0" wp14:anchorId="5300B6B5" wp14:editId="5D6E2DFF">
            <wp:extent cx="2828925" cy="2124075"/>
            <wp:effectExtent l="0" t="0" r="9525" b="9525"/>
            <wp:docPr id="18" name="Рисунок 18" descr="Чорний Черемош в Урочищі Лусту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Чорний Черемош в Урочищі Лустун"/>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p w:rsidR="00421ED4" w:rsidRPr="0005516D" w:rsidRDefault="00421ED4" w:rsidP="0005516D">
      <w:pPr>
        <w:tabs>
          <w:tab w:val="left" w:pos="284"/>
        </w:tabs>
        <w:jc w:val="both"/>
        <w:rPr>
          <w:sz w:val="22"/>
          <w:szCs w:val="22"/>
          <w:lang w:val="uk-UA"/>
        </w:rPr>
      </w:pPr>
      <w:r w:rsidRPr="0005516D">
        <w:rPr>
          <w:b/>
          <w:sz w:val="22"/>
          <w:szCs w:val="22"/>
          <w:lang w:val="uk-UA"/>
        </w:rPr>
        <w:t xml:space="preserve">                  Залишки кляузи Лустун                                         Урочище Лустун</w:t>
      </w:r>
    </w:p>
    <w:p w:rsidR="008A5DAE" w:rsidRPr="0005516D" w:rsidRDefault="008A5DAE" w:rsidP="0005516D">
      <w:pPr>
        <w:tabs>
          <w:tab w:val="left" w:pos="284"/>
        </w:tabs>
        <w:ind w:firstLine="284"/>
        <w:jc w:val="both"/>
        <w:rPr>
          <w:sz w:val="22"/>
          <w:szCs w:val="22"/>
          <w:lang w:val="uk-UA"/>
        </w:rPr>
      </w:pPr>
      <w:r w:rsidRPr="0005516D">
        <w:rPr>
          <w:sz w:val="22"/>
          <w:szCs w:val="22"/>
          <w:lang w:val="uk-UA"/>
        </w:rPr>
        <w:t>Від урочища Лустун, вниз за течією річки, води Чорного Черемошу поповнються кришталево чистими водами багатьох гірських потоків, більшість із яких беруть свій початок також у Чивчинських горах. Потік Мокрин, що витікає з-під гори Мокрин, потік Попадінець (на картах Попадинець), що збігає із гори Попадя, потік Альбин, що витікає з-під найвищої гори Чивчинських гір – Чивчина (</w:t>
      </w:r>
      <w:smartTag w:uri="urn:schemas-microsoft-com:office:smarttags" w:element="metricconverter">
        <w:smartTagPr>
          <w:attr w:name="ProductID" w:val="1766 м"/>
        </w:smartTagPr>
        <w:r w:rsidRPr="0005516D">
          <w:rPr>
            <w:sz w:val="22"/>
            <w:szCs w:val="22"/>
            <w:lang w:val="uk-UA"/>
          </w:rPr>
          <w:t>1766 м</w:t>
        </w:r>
      </w:smartTag>
      <w:r w:rsidRPr="0005516D">
        <w:rPr>
          <w:sz w:val="22"/>
          <w:szCs w:val="22"/>
          <w:lang w:val="uk-UA"/>
        </w:rPr>
        <w:t xml:space="preserve">) та сусіднього Чивчинаша. Наступними лівими притоками Чорного Черемоша є потік Добрин, що тече з-під гори Чурус та потік Прелучний, що витікає   з-під гори Ладескул та полонини Прелуки і впадає в Чорний Черемош в колишньому курортному селі Буркут. Раніше в Буркуті діяв відомий водолікувальний купелевий заклад, що до Першої світової війни рівнявся славою до курортів Трускавця та Моршина і в якому влітку 1901 року лікувалась геніальна дочка українського народу – Леся Українка. </w:t>
      </w:r>
    </w:p>
    <w:p w:rsidR="008A5DAE" w:rsidRPr="0005516D" w:rsidRDefault="008A5DAE" w:rsidP="0005516D">
      <w:pPr>
        <w:tabs>
          <w:tab w:val="left" w:pos="284"/>
        </w:tabs>
        <w:ind w:firstLine="284"/>
        <w:jc w:val="both"/>
        <w:rPr>
          <w:sz w:val="22"/>
          <w:szCs w:val="22"/>
          <w:lang w:val="uk-UA"/>
        </w:rPr>
      </w:pPr>
      <w:r w:rsidRPr="0005516D">
        <w:rPr>
          <w:sz w:val="22"/>
          <w:szCs w:val="22"/>
          <w:lang w:val="uk-UA"/>
        </w:rPr>
        <w:lastRenderedPageBreak/>
        <w:t>Н</w:t>
      </w:r>
      <w:r w:rsidRPr="0005516D">
        <w:rPr>
          <w:sz w:val="22"/>
          <w:szCs w:val="22"/>
        </w:rPr>
        <w:t>и</w:t>
      </w:r>
      <w:r w:rsidRPr="0005516D">
        <w:rPr>
          <w:sz w:val="22"/>
          <w:szCs w:val="22"/>
          <w:lang w:val="uk-UA"/>
        </w:rPr>
        <w:t xml:space="preserve">жче Буркута в Чорний Черемош впадає потік Рабинець з-під гори </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Фуратик і потік Керничний з-під гори Кернична, поблизу якої збереглася військова дорога до Румунії (прокладена під час Першої світової війни російськими солдатами генерала Олексія  Брусилова). Багато років розглядається проект прокладання від села Шибене (назва якого походить від наявних на його гірських схилах природних ям-шиб) по дорозі через Руський Діл, найкоротшого транскордонного автомобільного шляху з України до Румунії та інших Балканських країн. </w:t>
      </w:r>
    </w:p>
    <w:p w:rsidR="008A5DAE" w:rsidRPr="0005516D" w:rsidRDefault="008A5DAE" w:rsidP="0005516D">
      <w:pPr>
        <w:tabs>
          <w:tab w:val="left" w:pos="284"/>
        </w:tabs>
        <w:ind w:firstLine="284"/>
        <w:jc w:val="both"/>
        <w:rPr>
          <w:sz w:val="22"/>
          <w:szCs w:val="22"/>
          <w:lang w:val="uk-UA"/>
        </w:rPr>
      </w:pPr>
      <w:r w:rsidRPr="0005516D">
        <w:rPr>
          <w:sz w:val="22"/>
          <w:szCs w:val="22"/>
          <w:lang w:val="uk-UA"/>
        </w:rPr>
        <w:t>В Шибеному річка Чорний Черемош протікає через велику третю греблю, від якої залишились тільки руїни. Але навіть залишки руїни цієї унікальної гідротехнічної споруди вражають своїми гігантськими розмірами, своєю колишньою могутністю. Оскільки Шибенська гребля знаходиться набагато нижче за Балтаґулську і Лустунську греблі, то вона й зазнала найбільших руйнувань частими паводками. Всі три греблі у Балтаґулі, Лустуні і Шибеному, які створювали гаті-кляузи для водного сплавляння карпатських лісів, заслуговують на одержання статусу пам’яток історії і будівельної культури України, як зразки давніх інженерних гідротехнічних споруд на гірській річці Чорний Черемош, що були зведені без використання бетону! Всі вони зазнавали повного руйнування під час історичних катастрофічних паводків, які відбулися тут 1927, 1969 і 2008 років.</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Від села Шибене до села Зелене Чорний Черемош поповнюється великим потоком Шибений з притокою Погорілець, та потоком Падороватий, що витікають з південних схилів Чорногірського хребта. В урочищі Берда Чорний Черемош перший раз пробивається через тектонічний розлом між Гринявськими горами (гора Лудова) та Чорногірським хребтом (гора Шкорушний) і тече по численних кам’яних порогах, утворивши унікальний природний каскад водоспадів. Це місце черемошських порогів із гуцульською назвою Берда (назва якого походить від металічної частини ткацького верстату – бердо) належить до унікальних національних гідрогеологічних місць на Чорному Черемоші. Вирвавшись із кам’яної брами, за кам’яними річковими порогами, на широку і звивисту долину села Зелене, Чорний Черемош несе свої чисті води до протяжного гірського урочища Довгі Толоки. На цьому шляху Зелена Ріка, яка дала першу назву селу Зелене – «Зелена Ріка», забирає з собою води таких потоків: Лудовець з-під гори Лудової, Гнилець з-під Скупової та Розтіцької, Шкорушний з-під Шкорушного та Зміїнський з-під гори Зміїнська, що на хребті Кринта. </w:t>
      </w:r>
    </w:p>
    <w:p w:rsidR="00421ED4" w:rsidRPr="0005516D" w:rsidRDefault="00421ED4" w:rsidP="0005516D">
      <w:pPr>
        <w:tabs>
          <w:tab w:val="left" w:pos="284"/>
        </w:tabs>
        <w:ind w:firstLine="284"/>
        <w:jc w:val="both"/>
        <w:rPr>
          <w:b/>
          <w:noProof/>
          <w:sz w:val="22"/>
          <w:szCs w:val="22"/>
          <w:lang w:val="uk-UA" w:eastAsia="uk-UA"/>
        </w:rPr>
      </w:pPr>
      <w:r w:rsidRPr="0005516D">
        <w:rPr>
          <w:noProof/>
          <w:sz w:val="20"/>
          <w:szCs w:val="20"/>
          <w:lang w:val="uk-UA" w:eastAsia="uk-UA"/>
        </w:rPr>
        <w:drawing>
          <wp:inline distT="0" distB="0" distL="0" distR="0" wp14:anchorId="66E76D38" wp14:editId="5755F886">
            <wp:extent cx="2676525" cy="3590925"/>
            <wp:effectExtent l="0" t="0" r="9525" b="9525"/>
            <wp:docPr id="17" name="Рисунок 17" descr="Урочище Берда на Чорному Черемош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рочище Берда на Чорному Черемоші"/>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76525" cy="3590925"/>
                    </a:xfrm>
                    <a:prstGeom prst="rect">
                      <a:avLst/>
                    </a:prstGeom>
                    <a:noFill/>
                    <a:ln>
                      <a:noFill/>
                    </a:ln>
                  </pic:spPr>
                </pic:pic>
              </a:graphicData>
            </a:graphic>
          </wp:inline>
        </w:drawing>
      </w:r>
      <w:r w:rsidRPr="0005516D">
        <w:rPr>
          <w:b/>
          <w:noProof/>
          <w:sz w:val="22"/>
          <w:szCs w:val="22"/>
          <w:lang w:val="uk-UA" w:eastAsia="uk-UA"/>
        </w:rPr>
        <w:t xml:space="preserve"> </w:t>
      </w:r>
      <w:r w:rsidRPr="0005516D">
        <w:rPr>
          <w:b/>
          <w:noProof/>
          <w:sz w:val="22"/>
          <w:szCs w:val="22"/>
          <w:lang w:val="uk-UA" w:eastAsia="uk-UA"/>
        </w:rPr>
        <w:drawing>
          <wp:inline distT="0" distB="0" distL="0" distR="0" wp14:anchorId="182C1E33" wp14:editId="6F8F451E">
            <wp:extent cx="2371725" cy="3609975"/>
            <wp:effectExtent l="0" t="0" r="9525" b="9525"/>
            <wp:docPr id="16" name="Рисунок 16" descr="Чорний Черемош в урочищі Чимір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Чорний Черемош в урочищі Чимірне"/>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71725" cy="3609975"/>
                    </a:xfrm>
                    <a:prstGeom prst="rect">
                      <a:avLst/>
                    </a:prstGeom>
                    <a:noFill/>
                    <a:ln>
                      <a:noFill/>
                    </a:ln>
                  </pic:spPr>
                </pic:pic>
              </a:graphicData>
            </a:graphic>
          </wp:inline>
        </w:drawing>
      </w:r>
    </w:p>
    <w:p w:rsidR="00421ED4" w:rsidRPr="0005516D" w:rsidRDefault="00421ED4" w:rsidP="0005516D">
      <w:pPr>
        <w:jc w:val="both"/>
        <w:rPr>
          <w:b/>
          <w:sz w:val="22"/>
          <w:szCs w:val="22"/>
          <w:lang w:val="uk-UA"/>
        </w:rPr>
      </w:pPr>
      <w:r w:rsidRPr="0005516D">
        <w:rPr>
          <w:b/>
          <w:sz w:val="22"/>
          <w:szCs w:val="22"/>
          <w:lang w:val="uk-UA"/>
        </w:rPr>
        <w:t xml:space="preserve">                   Урочище Берда                                        Урочище Чімірне</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Покинувши село Зелене, площа якого рівняється з площею Снятинського району Івано-Франківської області, Чорний Черемош входить у вузьку річкову долину, забирає з собою води швидкоплинних гірських річок  Дземброня і Бистрець, що зібрали цілющі джерельні води </w:t>
      </w:r>
      <w:r w:rsidRPr="0005516D">
        <w:rPr>
          <w:sz w:val="22"/>
          <w:szCs w:val="22"/>
          <w:lang w:val="uk-UA"/>
        </w:rPr>
        <w:lastRenderedPageBreak/>
        <w:t>десятків потоків, котрі витікають майже з самих вершин Чорногірського хребта. Набравшись сили від джерел Чорногори, Чорний Черемош стає дійсно «Зеленою Рікою» і другий раз в урочищі Довгі Толоки пробивається через гігантський тектонічний розлом між гірськими хребтами Костричі і Кринти. Саме в цьому місці течії Чорного Черемоша проводяться щовесни міжнародні спортивні змагання з гірського водного туризму в Україні. На десятках інтернетсайтів детально описана і зафотографована найскладніша ділянка спортивного сплаву по Чорному Черемошу.</w:t>
      </w:r>
    </w:p>
    <w:p w:rsidR="008A5DAE" w:rsidRPr="0005516D" w:rsidRDefault="008A5DAE" w:rsidP="0005516D">
      <w:pPr>
        <w:tabs>
          <w:tab w:val="left" w:pos="284"/>
        </w:tabs>
        <w:ind w:firstLine="284"/>
        <w:jc w:val="both"/>
        <w:rPr>
          <w:sz w:val="22"/>
          <w:szCs w:val="22"/>
          <w:lang w:val="uk-UA"/>
        </w:rPr>
      </w:pPr>
      <w:r w:rsidRPr="0005516D">
        <w:rPr>
          <w:sz w:val="22"/>
          <w:szCs w:val="22"/>
          <w:lang w:val="uk-UA"/>
        </w:rPr>
        <w:t>Вириваючись через другу кам’яну браму в кінці Довгих Толік, Чорний Черемош робить крутий поворот в урочищу Грузи (сірководневий гірський плавун), саме в цьому місці річки досвідченим сплавникам-керманичам треба було проявити велику фізичну силу, спритнісь та відвагу, щоб різко повернути передню частину сплаву (дараби), бо в іншому випадку, сплав вдарявся в берег, його ламало, а задні ділянка (талби) складало одна на одну і в результаті затору створювалась велика загата із всіх наступних сплавів.</w:t>
      </w:r>
    </w:p>
    <w:p w:rsidR="008A5DAE" w:rsidRPr="0005516D" w:rsidRDefault="008A5DAE" w:rsidP="0005516D">
      <w:pPr>
        <w:tabs>
          <w:tab w:val="left" w:pos="284"/>
        </w:tabs>
        <w:ind w:firstLine="284"/>
        <w:jc w:val="both"/>
        <w:rPr>
          <w:sz w:val="22"/>
          <w:szCs w:val="22"/>
          <w:lang w:val="uk-UA"/>
        </w:rPr>
      </w:pPr>
      <w:r w:rsidRPr="0005516D">
        <w:rPr>
          <w:sz w:val="22"/>
          <w:szCs w:val="22"/>
          <w:lang w:val="uk-UA"/>
        </w:rPr>
        <w:t>Після успішного подолання вузького кам’яного повороту (а всіх поворотів на Чорному Черемоші є близько сотні) річка вільно тече через село Красник (Красний Луг), забираючи з собою води Потоку з-під Костричі. В Ільцях до Чорного Черемошу приєднується річка Ільці, що бере свій початок на схилах Костричі.</w:t>
      </w:r>
    </w:p>
    <w:p w:rsidR="008A5DAE" w:rsidRPr="0005516D" w:rsidRDefault="008A5DAE" w:rsidP="0005516D">
      <w:pPr>
        <w:tabs>
          <w:tab w:val="left" w:pos="284"/>
        </w:tabs>
        <w:ind w:firstLine="284"/>
        <w:jc w:val="both"/>
        <w:rPr>
          <w:sz w:val="22"/>
          <w:szCs w:val="22"/>
          <w:lang w:val="uk-UA"/>
        </w:rPr>
      </w:pPr>
      <w:r w:rsidRPr="0005516D">
        <w:rPr>
          <w:sz w:val="22"/>
          <w:szCs w:val="22"/>
          <w:lang w:val="uk-UA"/>
        </w:rPr>
        <w:t>У історико-етнографічній столиці Гуцульщини – селищі Верховина річка тече широкою долиною, поповнюючись трьома невеликими потоками: Кривцем з Кринти, Віпчем з Білої Кобили і Слупійкою з Маґури. Дуже шкода, що саме у Верховині Чорний Черемош одержує першу найбільшу порцію неочищених стічних вод. На привеликий жаль, після Верховини пити воду із річки вже не так безпечно. Але така погана доля всіх річок Гуцульщини, які після міст і містечок стають менш чистими. Тут виступає на перший план низька екологічна свідомість місцевого населення краю. З цьому зв’язку проблема спорудження в кожній туристичній садибі Верховинщини автономних очисних споруд стає вкрай актуальною. За нашими попередніми дослідженнями, забрудненість Чорного Черемошу на території Верховини збільшується.</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Дальше, протікаючи територією села Криворівня (Крива Рівня), Чорний Черемош втретє заходить у вузьку кам’яну браму між прибережними Скелями Івана Франка і Михайла Грушевського, поповнює свої води потоком Бережниця, що зібрав їх з гір Ігрецького хребта. В місці впадання  Бережницького потоку в річку знаходиться присілок Грушівка, на якому споруджено Музей-садибу Михайла Грушевського. В своєму щоденнику Михайло Грушевський пише про традиційні подорожі долиною Бережницького потоку на гору Біла Кобила. Навпроти присілка Грушівка в річку впадає дуже стрімкий Довбушівський потік, що бере початок біля вершини гори Довбушанка. В цьому місці Чорного Черемошу режисер Віктор Іванов 1958 року зняв епізод кінофільму «Олекса Довбуш» в якому показано зустріч ватажка опришків Довбуша з Дзвінкою-княгинею. А видатний кінорежисер Сергій Параджанов 1964 року зняв на потоці Бережниця епізод із фільму «Тіні забутих предків», в якому Марічка Гутинюк провожала Івана Палійчука у полонину на літування. </w:t>
      </w:r>
    </w:p>
    <w:p w:rsidR="008A5DAE" w:rsidRPr="0005516D" w:rsidRDefault="008A5DAE" w:rsidP="0005516D">
      <w:pPr>
        <w:tabs>
          <w:tab w:val="left" w:pos="284"/>
        </w:tabs>
        <w:ind w:firstLine="284"/>
        <w:jc w:val="both"/>
        <w:rPr>
          <w:sz w:val="22"/>
          <w:szCs w:val="22"/>
          <w:lang w:val="uk-UA"/>
        </w:rPr>
      </w:pPr>
      <w:r w:rsidRPr="0005516D">
        <w:rPr>
          <w:sz w:val="22"/>
          <w:szCs w:val="22"/>
          <w:lang w:val="uk-UA"/>
        </w:rPr>
        <w:t>В Криворівні Чорний Черемош, омиваючи відроги гори Довбушанка, робить крутий поворот на цілих сто вісімдесять градусів і великою срібною підковою огинає це історичне село-музей. На території центральної частини Криворівні, вище церкви Різдва Пресвятої Богородиці, в річку впадає Калинівський потік, що був описаний 1911 року Гнатом Хоткевичем в романі «Камінна душа». Нижче церкви в річку впадає Ігрецький потік, що бере свій початок на схилі гори Ігрець (</w:t>
      </w:r>
      <w:smartTag w:uri="urn:schemas-microsoft-com:office:smarttags" w:element="metricconverter">
        <w:smartTagPr>
          <w:attr w:name="ProductID" w:val="1312 м"/>
        </w:smartTagPr>
        <w:r w:rsidRPr="0005516D">
          <w:rPr>
            <w:sz w:val="22"/>
            <w:szCs w:val="22"/>
            <w:lang w:val="uk-UA"/>
          </w:rPr>
          <w:t>1312 м</w:t>
        </w:r>
      </w:smartTag>
      <w:r w:rsidRPr="0005516D">
        <w:rPr>
          <w:sz w:val="22"/>
          <w:szCs w:val="22"/>
          <w:lang w:val="uk-UA"/>
        </w:rPr>
        <w:t>), котра була описана 1912 року Михайлом Коцюбинським в його повісті «Тіні забутих предків». Ще один гірський потік Шпитеївський, що починається на схилах гори Синиці, впадає в річку Чорний Черемош на території Криворівні. Видатний український поет і письменник Іван Франко, працюючи над своїми творами у Криворівні в рідкісні хвилини відпочинку займався рибалкою і розробив етноекологічний проект будівництва на Шпитеєвому потоці каскаду штучних водоспадів і плес для розведення струмкової форелі (стругів).</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Нижче мальовничої Криворівні, на присілку Варітин у Чорний Черемош впадає дуже стрімкий потік Варітин, що одержав свою назву від свого буйного характеру. Стікаючи по стрімких схилах гори Буковець потік Варітин  має дуже бистру течію і тому постійно змінює (варіює) своє русло. </w:t>
      </w:r>
      <w:r w:rsidRPr="0005516D">
        <w:rPr>
          <w:sz w:val="22"/>
          <w:szCs w:val="22"/>
          <w:lang w:val="uk-UA"/>
        </w:rPr>
        <w:tab/>
        <w:t xml:space="preserve">Повертаючи у велике село Верхній Ясенів, Чорний Черемош протікає біля мальовничої Фочіної Скали, що названа в честь знаменитого гуцула Фоки Шумеєвого, одного із головних героїв тетралогії польського письменника Станіслава Вінценза «На високій полонині». На території Верхнього Ясенова в річку Чорний Черемош впадає потік Розсішний, що витікає з-під Синьої Кичіри і Муралевиці та потік Млинський, який бере свій початок на </w:t>
      </w:r>
      <w:r w:rsidRPr="0005516D">
        <w:rPr>
          <w:sz w:val="22"/>
          <w:szCs w:val="22"/>
          <w:lang w:val="uk-UA"/>
        </w:rPr>
        <w:lastRenderedPageBreak/>
        <w:t xml:space="preserve">схилах гори Писаний Камінь, що багато століть була для давніх гуцулів-язичників одним із найбільших святилищ-капищ. Дальше Чорний Черемош протікає через село Рівня і в урочищі Сурдук пробивається через четвертий вузький скельний розлом між гірськими хребтами. В цьому вузькому місці сплавщикам-керманичам також приходилось прикладати багато зусиль, щоб успішно провести сплав. </w:t>
      </w:r>
    </w:p>
    <w:p w:rsidR="008A5DAE" w:rsidRPr="0005516D" w:rsidRDefault="008A5DAE" w:rsidP="0005516D">
      <w:pPr>
        <w:tabs>
          <w:tab w:val="left" w:pos="284"/>
        </w:tabs>
        <w:ind w:firstLine="284"/>
        <w:jc w:val="both"/>
        <w:rPr>
          <w:sz w:val="22"/>
          <w:szCs w:val="22"/>
          <w:lang w:val="uk-UA"/>
        </w:rPr>
      </w:pPr>
      <w:r w:rsidRPr="0005516D">
        <w:rPr>
          <w:sz w:val="22"/>
          <w:szCs w:val="22"/>
          <w:lang w:val="uk-UA"/>
        </w:rPr>
        <w:t>Рухаючись вниз, попадаємо в село Вигода, у якому в Чорний Черемош впадає Річка, що бере свій початок під горою Скупова. В місці впадання Річки в Чорний Черемош є глибоке плесо, а біля прибережної скелі крутиться небезпечний вир (крутіж) у якому потонуло багато місцевих жителів.</w:t>
      </w:r>
    </w:p>
    <w:p w:rsidR="008A5DAE" w:rsidRPr="0005516D" w:rsidRDefault="008A5DAE" w:rsidP="0005516D">
      <w:pPr>
        <w:tabs>
          <w:tab w:val="left" w:pos="284"/>
        </w:tabs>
        <w:ind w:firstLine="284"/>
        <w:jc w:val="both"/>
        <w:rPr>
          <w:sz w:val="22"/>
          <w:szCs w:val="22"/>
          <w:lang w:val="uk-UA"/>
        </w:rPr>
      </w:pPr>
      <w:r w:rsidRPr="0005516D">
        <w:rPr>
          <w:sz w:val="22"/>
          <w:szCs w:val="22"/>
          <w:lang w:val="uk-UA"/>
        </w:rPr>
        <w:t xml:space="preserve">Ми закінчуємо свою експедиційну подорож в селі Устєріки (Устє Рік). Саме в цьому селі Чорний Черемош зливається з Білим Черемошом і, позбувшись чисто умовної «кольорової назви», вже під гордою назвою річка Черемош потужно тече до Вижниці, а звідти до Завалля на зустріч із Прутом. Дальше Прут впадає в оспіваний гуцулами Дунай, а той несе черемошські води з вершин Чивчина і Чорногори аж у Чорне море. </w:t>
      </w:r>
    </w:p>
    <w:p w:rsidR="008A5DAE" w:rsidRPr="0005516D" w:rsidRDefault="008A5DAE" w:rsidP="0005516D">
      <w:pPr>
        <w:tabs>
          <w:tab w:val="left" w:pos="284"/>
        </w:tabs>
        <w:ind w:firstLine="284"/>
        <w:jc w:val="both"/>
        <w:rPr>
          <w:sz w:val="22"/>
          <w:szCs w:val="22"/>
          <w:lang w:val="uk-UA"/>
        </w:rPr>
      </w:pPr>
      <w:r w:rsidRPr="0005516D">
        <w:rPr>
          <w:sz w:val="22"/>
          <w:szCs w:val="22"/>
          <w:lang w:val="uk-UA"/>
        </w:rPr>
        <w:t>За красивою гуцульською легендою із Чорного моря можна добратись до Святої Землі Рахманів, що живуть святим життям. Тому споконвіків Черемошем пливли шкарлупки великодніх писанок до святих рахманів. В такий спосіб річка Черемош – «Священна Ріка» гуцулів – несе свої чисті води від Українських Карпат до Чорного моря, з’єднує  гуцулів із Дністром і Дніпром та всією Україною [</w:t>
      </w:r>
      <w:r w:rsidRPr="0005516D">
        <w:rPr>
          <w:i/>
          <w:sz w:val="22"/>
          <w:szCs w:val="22"/>
          <w:lang w:val="uk-UA"/>
        </w:rPr>
        <w:t>4</w:t>
      </w:r>
      <w:r w:rsidRPr="0005516D">
        <w:rPr>
          <w:sz w:val="22"/>
          <w:szCs w:val="22"/>
          <w:lang w:val="uk-UA"/>
        </w:rPr>
        <w:t xml:space="preserve">]. </w:t>
      </w:r>
    </w:p>
    <w:p w:rsidR="008A5DAE" w:rsidRPr="0005516D" w:rsidRDefault="008A5DAE" w:rsidP="0005516D">
      <w:pPr>
        <w:tabs>
          <w:tab w:val="left" w:pos="284"/>
        </w:tabs>
        <w:ind w:firstLine="284"/>
        <w:jc w:val="both"/>
        <w:rPr>
          <w:sz w:val="22"/>
          <w:szCs w:val="22"/>
        </w:rPr>
      </w:pPr>
      <w:r w:rsidRPr="0005516D">
        <w:rPr>
          <w:sz w:val="22"/>
          <w:szCs w:val="22"/>
          <w:lang w:val="uk-UA"/>
        </w:rPr>
        <w:t xml:space="preserve">Дуже шкода, що до сьогоднішнього дня річка Чорний Черемош має найнижчий в Україні заповідний статус: гідрологічний заказник місцевого значення «Ріка Чорний Черемош з прибережною смугою». З цього приводу в природоохоронній літературі про нашу славну річку написано дуже скромно: «Гідрологічний заказник місцевого  начення «Ріка Чорний Черемош з прибережною смугою» займає площу </w:t>
      </w:r>
      <w:smartTag w:uri="urn:schemas-microsoft-com:office:smarttags" w:element="metricconverter">
        <w:smartTagPr>
          <w:attr w:name="ProductID" w:val="1740 га"/>
        </w:smartTagPr>
        <w:r w:rsidRPr="0005516D">
          <w:rPr>
            <w:sz w:val="22"/>
            <w:szCs w:val="22"/>
            <w:lang w:val="uk-UA"/>
          </w:rPr>
          <w:t>1740 га</w:t>
        </w:r>
      </w:smartTag>
      <w:r w:rsidRPr="0005516D">
        <w:rPr>
          <w:sz w:val="22"/>
          <w:szCs w:val="22"/>
          <w:lang w:val="uk-UA"/>
        </w:rPr>
        <w:t xml:space="preserve"> і створений з метою збереження мальовничої гірської ріки Чорний Черемош – місця нересту цінних видів риб. Чорний Черемош стікає з північних схилів Чивчинських гір. Довжина річки – </w:t>
      </w:r>
      <w:smartTag w:uri="urn:schemas-microsoft-com:office:smarttags" w:element="metricconverter">
        <w:smartTagPr>
          <w:attr w:name="ProductID" w:val="87 км"/>
        </w:smartTagPr>
        <w:r w:rsidRPr="0005516D">
          <w:rPr>
            <w:sz w:val="22"/>
            <w:szCs w:val="22"/>
            <w:lang w:val="uk-UA"/>
          </w:rPr>
          <w:t>87 км</w:t>
        </w:r>
      </w:smartTag>
      <w:r w:rsidRPr="0005516D">
        <w:rPr>
          <w:sz w:val="22"/>
          <w:szCs w:val="22"/>
          <w:lang w:val="uk-UA"/>
        </w:rPr>
        <w:t>, площа басейну – 856 км</w:t>
      </w:r>
      <w:r w:rsidRPr="0005516D">
        <w:rPr>
          <w:sz w:val="22"/>
          <w:szCs w:val="22"/>
          <w:vertAlign w:val="superscript"/>
          <w:lang w:val="uk-UA"/>
        </w:rPr>
        <w:t>2</w:t>
      </w:r>
      <w:r w:rsidRPr="0005516D">
        <w:rPr>
          <w:sz w:val="22"/>
          <w:szCs w:val="22"/>
          <w:lang w:val="uk-UA"/>
        </w:rPr>
        <w:t xml:space="preserve">. </w:t>
      </w:r>
      <w:r w:rsidRPr="0005516D">
        <w:rPr>
          <w:sz w:val="22"/>
          <w:szCs w:val="22"/>
        </w:rPr>
        <w:t xml:space="preserve">Після злиття Чорного Черемоша з Білим Черемошем, що також бере початок у Чивчинах, утворюється ріка Черемош. Чорний і Білий Черемош своїм басейном охоплюють Гуцульські Карпати. У Верховинському пониженні біля прориву Покутсько-Буковинських гір Черемош входить в Передкарпаття, сильно розширює свою долину (від 2 до </w:t>
      </w:r>
      <w:smartTag w:uri="urn:schemas-microsoft-com:office:smarttags" w:element="metricconverter">
        <w:smartTagPr>
          <w:attr w:name="ProductID" w:val="8 км"/>
        </w:smartTagPr>
        <w:r w:rsidRPr="0005516D">
          <w:rPr>
            <w:sz w:val="22"/>
            <w:szCs w:val="22"/>
          </w:rPr>
          <w:t>8 км</w:t>
        </w:r>
      </w:smartTag>
      <w:r w:rsidRPr="0005516D">
        <w:rPr>
          <w:sz w:val="22"/>
          <w:szCs w:val="22"/>
        </w:rPr>
        <w:t>). Загальна площа водозбору Черемошу досягає 2565 км</w:t>
      </w:r>
      <w:r w:rsidRPr="0005516D">
        <w:rPr>
          <w:sz w:val="22"/>
          <w:szCs w:val="22"/>
          <w:vertAlign w:val="superscript"/>
        </w:rPr>
        <w:t>2</w:t>
      </w:r>
      <w:r w:rsidRPr="0005516D">
        <w:rPr>
          <w:sz w:val="22"/>
          <w:szCs w:val="22"/>
        </w:rPr>
        <w:t>, а густота річкової сітки – 4,1 км/км</w:t>
      </w:r>
      <w:r w:rsidRPr="0005516D">
        <w:rPr>
          <w:sz w:val="22"/>
          <w:szCs w:val="22"/>
          <w:vertAlign w:val="superscript"/>
        </w:rPr>
        <w:t>2</w:t>
      </w:r>
      <w:r w:rsidRPr="0005516D">
        <w:rPr>
          <w:sz w:val="22"/>
          <w:szCs w:val="22"/>
        </w:rPr>
        <w:t>.</w:t>
      </w:r>
    </w:p>
    <w:p w:rsidR="008A5DAE" w:rsidRPr="0005516D" w:rsidRDefault="008A5DAE" w:rsidP="0005516D">
      <w:pPr>
        <w:tabs>
          <w:tab w:val="left" w:pos="284"/>
        </w:tabs>
        <w:ind w:firstLine="284"/>
        <w:jc w:val="both"/>
        <w:rPr>
          <w:sz w:val="22"/>
          <w:szCs w:val="22"/>
          <w:lang w:val="uk-UA"/>
        </w:rPr>
      </w:pPr>
      <w:r w:rsidRPr="0005516D">
        <w:rPr>
          <w:sz w:val="22"/>
          <w:szCs w:val="22"/>
        </w:rPr>
        <w:t>Чорний і Білий Черемош – типово гірські ріки з дуже великими нахилами і значною швидкістю течії (понад 1,5 м/с ), з високими скелястими берегами і мілкими перекатами та кам’янистим дном. На цих ділянках, з бурхливою течією і кам’янистим руслом водиться форель та реліктовий вид риб – дунайський лосось»</w:t>
      </w:r>
      <w:r w:rsidRPr="0005516D">
        <w:rPr>
          <w:sz w:val="22"/>
          <w:szCs w:val="22"/>
          <w:lang w:val="uk-UA"/>
        </w:rPr>
        <w:t xml:space="preserve"> </w:t>
      </w:r>
      <w:r w:rsidRPr="0005516D">
        <w:rPr>
          <w:sz w:val="22"/>
          <w:szCs w:val="22"/>
        </w:rPr>
        <w:t>[</w:t>
      </w:r>
      <w:r w:rsidRPr="0005516D">
        <w:rPr>
          <w:i/>
          <w:sz w:val="22"/>
          <w:szCs w:val="22"/>
          <w:lang w:val="uk-UA"/>
        </w:rPr>
        <w:t>5</w:t>
      </w:r>
      <w:r w:rsidRPr="0005516D">
        <w:rPr>
          <w:sz w:val="22"/>
          <w:szCs w:val="22"/>
        </w:rPr>
        <w:t>,</w:t>
      </w:r>
      <w:r w:rsidRPr="0005516D">
        <w:rPr>
          <w:sz w:val="22"/>
          <w:szCs w:val="22"/>
          <w:lang w:val="uk-UA"/>
        </w:rPr>
        <w:t xml:space="preserve"> </w:t>
      </w:r>
      <w:r w:rsidRPr="0005516D">
        <w:rPr>
          <w:sz w:val="22"/>
          <w:szCs w:val="22"/>
        </w:rPr>
        <w:t>137 ].</w:t>
      </w:r>
    </w:p>
    <w:p w:rsidR="008A5DAE" w:rsidRPr="0005516D" w:rsidRDefault="008A5DAE" w:rsidP="0005516D">
      <w:pPr>
        <w:tabs>
          <w:tab w:val="left" w:pos="284"/>
        </w:tabs>
        <w:ind w:firstLine="284"/>
        <w:jc w:val="both"/>
        <w:rPr>
          <w:bCs/>
          <w:sz w:val="22"/>
          <w:szCs w:val="22"/>
          <w:lang w:val="uk-UA"/>
        </w:rPr>
      </w:pPr>
      <w:r w:rsidRPr="0005516D">
        <w:rPr>
          <w:bCs/>
          <w:sz w:val="22"/>
          <w:szCs w:val="22"/>
          <w:lang w:val="uk-UA"/>
        </w:rPr>
        <w:t>Створення у Верховинському районі, в кінці 2011 року, державної природно-охоронної і науково-дослідної установи – Національного природного парку «Верховинський» є важливою історичною подією для охорони природи Українських Карпат, тому що унікальний екологічний, історичний і культурний феномен дикої природи Чорногірського хребта, Чивчино-Гринявських гір і витоків Черемоша вже практично одержали вагоме державне визнання. Крім того новостворений НПП «Верховинський» в Чивчино-Гринявських горах покликаний зберегти рослинний і тваринний світ у самих витоках басейну річки Чорний Черемош та цінних пам’яток природи Верховинщини. Саме новостворений Парк на сучасній науковій основі розпочав відродження і збереження найцінніших видів карпатської флори: тису ягідного, сосни кедрової європейської, модрини польської і європейської, бука, родіоли рожевої, тирлича жовтого, а також найцінніших видів карпатської фауни: ведмедя бурого, оленя благородного, видри, беркута, глухаря, форелі струмкової, лосося дунайського.</w:t>
      </w:r>
    </w:p>
    <w:p w:rsidR="008A5DAE" w:rsidRPr="0005516D" w:rsidRDefault="008A5DAE" w:rsidP="0005516D">
      <w:pPr>
        <w:tabs>
          <w:tab w:val="left" w:pos="284"/>
        </w:tabs>
        <w:ind w:firstLine="284"/>
        <w:jc w:val="both"/>
        <w:rPr>
          <w:sz w:val="22"/>
          <w:szCs w:val="22"/>
          <w:lang w:val="uk-UA"/>
        </w:rPr>
      </w:pPr>
      <w:r w:rsidRPr="0005516D">
        <w:rPr>
          <w:bCs/>
          <w:sz w:val="22"/>
          <w:szCs w:val="22"/>
          <w:lang w:val="uk-UA"/>
        </w:rPr>
        <w:t xml:space="preserve">В цьому контексті </w:t>
      </w:r>
      <w:r w:rsidRPr="0005516D">
        <w:rPr>
          <w:sz w:val="22"/>
          <w:szCs w:val="22"/>
          <w:lang w:val="uk-UA"/>
        </w:rPr>
        <w:t>варто також нагадати, що Україна ратифікувала «Рамкову конвенцію про охорону та сталий розвиток Карпат», яка відома нашій громадськості як «Карпатська конвенція». В даному державному документі визнається національна цінність Українських Карпатських гір: «ВИЗНАЮЧИ, що Карпати є унікальним природним скарбом визначної краси та екологічної цінності, важливим центром біорізноманіття, головним водозбором великих річок, необхідним середовищем існування та притулком для багатьох видів рослин і тварин, які заходяться під загрозою зникнення та нийбільшою в Європі територією з незайманими лісами, та УСВІДОМЛЮЮЧИ, що Карпати є важливою частиною екологічного, культурного, рекреаційного довкілля та середовища існування у серці Європи, спільного для багатьох народів та країн» [</w:t>
      </w:r>
      <w:r w:rsidRPr="0005516D">
        <w:rPr>
          <w:i/>
          <w:sz w:val="22"/>
          <w:szCs w:val="22"/>
          <w:lang w:val="uk-UA"/>
        </w:rPr>
        <w:t>6</w:t>
      </w:r>
      <w:r w:rsidRPr="0005516D">
        <w:rPr>
          <w:sz w:val="22"/>
          <w:szCs w:val="22"/>
          <w:lang w:val="uk-UA"/>
        </w:rPr>
        <w:t>, 79].</w:t>
      </w:r>
    </w:p>
    <w:p w:rsidR="008A5DAE" w:rsidRPr="0005516D" w:rsidRDefault="008A5DAE" w:rsidP="0005516D">
      <w:pPr>
        <w:tabs>
          <w:tab w:val="left" w:pos="284"/>
        </w:tabs>
        <w:ind w:firstLine="284"/>
        <w:jc w:val="both"/>
        <w:rPr>
          <w:sz w:val="22"/>
          <w:szCs w:val="22"/>
          <w:lang w:val="uk-UA"/>
        </w:rPr>
      </w:pPr>
      <w:r w:rsidRPr="0005516D">
        <w:rPr>
          <w:sz w:val="22"/>
          <w:szCs w:val="22"/>
          <w:lang w:val="uk-UA"/>
        </w:rPr>
        <w:lastRenderedPageBreak/>
        <w:t xml:space="preserve">В «Статті 6. «Стале та інтегроване управління водними ресурсами та річковими басейнами» звернуто увагу на проблему водокористування, зокрема в пункті </w:t>
      </w:r>
      <w:r w:rsidRPr="0005516D">
        <w:rPr>
          <w:sz w:val="22"/>
          <w:szCs w:val="22"/>
        </w:rPr>
        <w:t>b</w:t>
      </w:r>
      <w:r w:rsidRPr="0005516D">
        <w:rPr>
          <w:sz w:val="22"/>
          <w:szCs w:val="22"/>
          <w:lang w:val="uk-UA"/>
        </w:rPr>
        <w:t>) сказано таке: «проводять політику, спрямовану на стале управління поверхневими та підземними водними ресурсами, забезпечуючи достатнє постачання поверхневих та підземних вод гарної якості, яке необхідне для сталого, збалансованого та раціонального водокористування, а також належне знезараження стічних вод» [</w:t>
      </w:r>
      <w:r w:rsidRPr="0005516D">
        <w:rPr>
          <w:i/>
          <w:sz w:val="22"/>
          <w:szCs w:val="22"/>
          <w:lang w:val="uk-UA"/>
        </w:rPr>
        <w:t>6</w:t>
      </w:r>
      <w:r w:rsidRPr="0005516D">
        <w:rPr>
          <w:sz w:val="22"/>
          <w:szCs w:val="22"/>
          <w:lang w:val="uk-UA"/>
        </w:rPr>
        <w:t>, 81].</w:t>
      </w:r>
    </w:p>
    <w:p w:rsidR="008A5DAE" w:rsidRPr="0005516D" w:rsidRDefault="008A5DAE" w:rsidP="0005516D">
      <w:pPr>
        <w:tabs>
          <w:tab w:val="left" w:pos="284"/>
        </w:tabs>
        <w:ind w:firstLine="284"/>
        <w:jc w:val="both"/>
        <w:rPr>
          <w:sz w:val="22"/>
          <w:szCs w:val="22"/>
        </w:rPr>
      </w:pPr>
      <w:r w:rsidRPr="0005516D">
        <w:rPr>
          <w:sz w:val="22"/>
          <w:szCs w:val="22"/>
          <w:lang w:val="uk-UA"/>
        </w:rPr>
        <w:t>Варто також звернути увагу на окремі роботи зарубіжних авторів, які досліджують виняткову роль чистої питної води для життя і здоров’я людини. Відомий японський дослідник Масару Емото пише про своє відкриття загадки води: «</w:t>
      </w:r>
      <w:r w:rsidRPr="0005516D">
        <w:rPr>
          <w:sz w:val="22"/>
          <w:szCs w:val="22"/>
        </w:rPr>
        <w:t>С физической точки зрения человек – это вода. Осознав это, я начал смотреть на мир совершенно по-иному</w:t>
      </w:r>
      <w:r w:rsidRPr="0005516D">
        <w:rPr>
          <w:sz w:val="22"/>
          <w:szCs w:val="22"/>
          <w:lang w:val="uk-UA"/>
        </w:rPr>
        <w:t xml:space="preserve">» </w:t>
      </w:r>
      <w:r w:rsidRPr="0005516D">
        <w:rPr>
          <w:sz w:val="22"/>
          <w:szCs w:val="22"/>
        </w:rPr>
        <w:t>[</w:t>
      </w:r>
      <w:r w:rsidRPr="0005516D">
        <w:rPr>
          <w:i/>
          <w:sz w:val="22"/>
          <w:szCs w:val="22"/>
          <w:lang w:val="uk-UA"/>
        </w:rPr>
        <w:t>7</w:t>
      </w:r>
      <w:r w:rsidRPr="0005516D">
        <w:rPr>
          <w:sz w:val="22"/>
          <w:szCs w:val="22"/>
          <w:lang w:val="uk-UA"/>
        </w:rPr>
        <w:t>, 11</w:t>
      </w:r>
      <w:r w:rsidRPr="0005516D">
        <w:rPr>
          <w:sz w:val="22"/>
          <w:szCs w:val="22"/>
        </w:rPr>
        <w:t>].</w:t>
      </w:r>
      <w:r w:rsidRPr="0005516D">
        <w:rPr>
          <w:sz w:val="22"/>
          <w:szCs w:val="22"/>
          <w:lang w:val="uk-UA"/>
        </w:rPr>
        <w:t xml:space="preserve"> Про воду як енергію життя сказано таке: «</w:t>
      </w:r>
      <w:r w:rsidRPr="0005516D">
        <w:rPr>
          <w:sz w:val="22"/>
          <w:szCs w:val="22"/>
        </w:rPr>
        <w:t>Вода – мать всего живого и сама энергия жизни, и все благодаря ее уникальным физическим качествам</w:t>
      </w:r>
      <w:r w:rsidRPr="0005516D">
        <w:rPr>
          <w:sz w:val="22"/>
          <w:szCs w:val="22"/>
          <w:lang w:val="uk-UA"/>
        </w:rPr>
        <w:t xml:space="preserve">» </w:t>
      </w:r>
      <w:r w:rsidRPr="0005516D">
        <w:rPr>
          <w:sz w:val="22"/>
          <w:szCs w:val="22"/>
        </w:rPr>
        <w:t>[</w:t>
      </w:r>
      <w:r w:rsidRPr="0005516D">
        <w:rPr>
          <w:i/>
          <w:sz w:val="22"/>
          <w:szCs w:val="22"/>
          <w:lang w:val="uk-UA"/>
        </w:rPr>
        <w:t>7</w:t>
      </w:r>
      <w:r w:rsidRPr="0005516D">
        <w:rPr>
          <w:sz w:val="22"/>
          <w:szCs w:val="22"/>
          <w:lang w:val="uk-UA"/>
        </w:rPr>
        <w:t>, 40</w:t>
      </w:r>
      <w:r w:rsidRPr="0005516D">
        <w:rPr>
          <w:sz w:val="22"/>
          <w:szCs w:val="22"/>
        </w:rPr>
        <w:t xml:space="preserve">]. </w:t>
      </w:r>
      <w:r w:rsidRPr="0005516D">
        <w:rPr>
          <w:sz w:val="22"/>
          <w:szCs w:val="22"/>
          <w:lang w:val="uk-UA"/>
        </w:rPr>
        <w:t xml:space="preserve">Згаданий вчений наголошує на те, що в світі наростає проблема чистої води. «Скоро чистая вода может стать редкостью и жестокие конфликты из-за ее источников станут неизбежными» </w:t>
      </w:r>
      <w:r w:rsidRPr="0005516D">
        <w:rPr>
          <w:sz w:val="22"/>
          <w:szCs w:val="22"/>
        </w:rPr>
        <w:t>[</w:t>
      </w:r>
      <w:r w:rsidRPr="0005516D">
        <w:rPr>
          <w:i/>
          <w:sz w:val="22"/>
          <w:szCs w:val="22"/>
          <w:lang w:val="uk-UA"/>
        </w:rPr>
        <w:t>8</w:t>
      </w:r>
      <w:r w:rsidRPr="0005516D">
        <w:rPr>
          <w:sz w:val="22"/>
          <w:szCs w:val="22"/>
          <w:lang w:val="uk-UA"/>
        </w:rPr>
        <w:t>, 24</w:t>
      </w:r>
      <w:r w:rsidRPr="0005516D">
        <w:rPr>
          <w:sz w:val="22"/>
          <w:szCs w:val="22"/>
        </w:rPr>
        <w:t>].</w:t>
      </w:r>
      <w:r w:rsidRPr="0005516D">
        <w:rPr>
          <w:sz w:val="22"/>
          <w:szCs w:val="22"/>
          <w:lang w:val="uk-UA"/>
        </w:rPr>
        <w:t xml:space="preserve"> Автор пише, що особливо важливою для життя людей є енергія і інформація води. «Человеку, состоящему главным образом из воды, для нормального существования требуется благоприятная информация. Она укрепляет здоровье тела и ума» </w:t>
      </w:r>
      <w:r w:rsidRPr="0005516D">
        <w:rPr>
          <w:sz w:val="22"/>
          <w:szCs w:val="22"/>
        </w:rPr>
        <w:t>[</w:t>
      </w:r>
      <w:r w:rsidRPr="0005516D">
        <w:rPr>
          <w:i/>
          <w:sz w:val="22"/>
          <w:szCs w:val="22"/>
          <w:lang w:val="uk-UA"/>
        </w:rPr>
        <w:t>8</w:t>
      </w:r>
      <w:r w:rsidRPr="0005516D">
        <w:rPr>
          <w:sz w:val="22"/>
          <w:szCs w:val="22"/>
          <w:lang w:val="uk-UA"/>
        </w:rPr>
        <w:t>, 23</w:t>
      </w:r>
      <w:r w:rsidRPr="0005516D">
        <w:rPr>
          <w:sz w:val="22"/>
          <w:szCs w:val="22"/>
        </w:rPr>
        <w:t>].</w:t>
      </w:r>
      <w:r w:rsidRPr="0005516D">
        <w:rPr>
          <w:sz w:val="22"/>
          <w:szCs w:val="22"/>
          <w:lang w:val="uk-UA"/>
        </w:rPr>
        <w:t xml:space="preserve"> Масару Емото досліджує геометричну форму кристалів води, за якими видно як чутливо вода реагує не тільки на різні забруднення, але і на наші думки, слова, музику і візуальні образи. «Форма образующихся при замораживании воды кристаллов во многом определяется информацией, запечатленной в воде» </w:t>
      </w:r>
      <w:r w:rsidRPr="0005516D">
        <w:rPr>
          <w:sz w:val="22"/>
          <w:szCs w:val="22"/>
        </w:rPr>
        <w:t>[</w:t>
      </w:r>
      <w:r w:rsidRPr="0005516D">
        <w:rPr>
          <w:i/>
          <w:sz w:val="22"/>
          <w:szCs w:val="22"/>
          <w:lang w:val="uk-UA"/>
        </w:rPr>
        <w:t>8</w:t>
      </w:r>
      <w:r w:rsidRPr="0005516D">
        <w:rPr>
          <w:sz w:val="22"/>
          <w:szCs w:val="22"/>
          <w:lang w:val="uk-UA"/>
        </w:rPr>
        <w:t>, 20</w:t>
      </w:r>
      <w:r w:rsidRPr="0005516D">
        <w:rPr>
          <w:sz w:val="22"/>
          <w:szCs w:val="22"/>
        </w:rPr>
        <w:t>].</w:t>
      </w:r>
    </w:p>
    <w:p w:rsidR="008A5DAE" w:rsidRPr="0005516D" w:rsidRDefault="008A5DAE" w:rsidP="0005516D">
      <w:pPr>
        <w:tabs>
          <w:tab w:val="left" w:pos="284"/>
        </w:tabs>
        <w:ind w:firstLine="284"/>
        <w:jc w:val="both"/>
        <w:rPr>
          <w:sz w:val="22"/>
          <w:szCs w:val="22"/>
          <w:lang w:val="uk-UA"/>
        </w:rPr>
      </w:pPr>
      <w:r w:rsidRPr="0005516D">
        <w:rPr>
          <w:sz w:val="22"/>
          <w:szCs w:val="22"/>
          <w:lang w:val="uk-UA"/>
        </w:rPr>
        <w:t>Відомий російський дослідник здорового способу життя Юрій Андрєєв в своїй новій книзі «Вода – намісник Бога на Землі»  пише про винятково важливу роль води для здоров’я людини: «Наше тело состоит на 70-75 % из воды, желеподобное образование – наши мозги – состоят из нее, простите, на 90 % , а наша кровь – на 95 % !»</w:t>
      </w:r>
      <w:r w:rsidRPr="0005516D">
        <w:rPr>
          <w:sz w:val="22"/>
          <w:szCs w:val="22"/>
        </w:rPr>
        <w:t xml:space="preserve">. </w:t>
      </w:r>
      <w:r w:rsidRPr="0005516D">
        <w:rPr>
          <w:sz w:val="22"/>
          <w:szCs w:val="22"/>
          <w:lang w:val="uk-UA"/>
        </w:rPr>
        <w:t xml:space="preserve">Автор також звертає увагу на дуже малу кількість ресурсів прісної води на Землі. «Пресная вода составляет всего около 3 % водных ресурсов Земли. И к тому же большая часть этой воды почти не доступна для человека! На доступные людям озера, реки и болота приходится всего-навсего 0,3 % пресной воды» </w:t>
      </w:r>
      <w:r w:rsidRPr="0005516D">
        <w:rPr>
          <w:sz w:val="22"/>
          <w:szCs w:val="22"/>
        </w:rPr>
        <w:t>[</w:t>
      </w:r>
      <w:r w:rsidRPr="0005516D">
        <w:rPr>
          <w:i/>
          <w:sz w:val="22"/>
          <w:szCs w:val="22"/>
          <w:lang w:val="uk-UA"/>
        </w:rPr>
        <w:t>9</w:t>
      </w:r>
      <w:r w:rsidRPr="0005516D">
        <w:rPr>
          <w:sz w:val="22"/>
          <w:szCs w:val="22"/>
          <w:lang w:val="uk-UA"/>
        </w:rPr>
        <w:t>, 10</w:t>
      </w:r>
      <w:r w:rsidRPr="0005516D">
        <w:rPr>
          <w:sz w:val="22"/>
          <w:szCs w:val="22"/>
        </w:rPr>
        <w:t>].</w:t>
      </w:r>
    </w:p>
    <w:p w:rsidR="008A5DAE" w:rsidRPr="0005516D" w:rsidRDefault="008A5DAE" w:rsidP="0005516D">
      <w:pPr>
        <w:tabs>
          <w:tab w:val="left" w:pos="284"/>
        </w:tabs>
        <w:ind w:firstLine="284"/>
        <w:jc w:val="both"/>
        <w:rPr>
          <w:sz w:val="22"/>
          <w:szCs w:val="22"/>
          <w:lang w:val="uk-UA"/>
        </w:rPr>
      </w:pPr>
      <w:r w:rsidRPr="0005516D">
        <w:rPr>
          <w:bCs/>
          <w:sz w:val="22"/>
          <w:szCs w:val="22"/>
          <w:lang w:val="uk-UA"/>
        </w:rPr>
        <w:t xml:space="preserve">Виходячи із, наведених вище, основних експедиційних і літературних даних про Чорний Черемош та винятково важливу роль чистої води для всього живого, ми приходимо до висновку, що будь-яка господарська діяльність у горах і річкових долинах повинно відповідати найвищим духовно-культурним і природно-екологічним стандартам України і Європи. </w:t>
      </w:r>
      <w:r w:rsidRPr="0005516D">
        <w:rPr>
          <w:sz w:val="22"/>
          <w:szCs w:val="22"/>
          <w:lang w:val="uk-UA"/>
        </w:rPr>
        <w:t xml:space="preserve">В цьому зв’язку особливо актуальною постала екологічна проблема, яка нещодавно виникла на Гуцульщині із початком будівництва вітчизняними приватними підприємцями дериваційних міні-ГЕС у басейні Білого і Чорного Черемошів на території Чернівецької та Івано-Франківської областей. </w:t>
      </w:r>
    </w:p>
    <w:p w:rsidR="008A5DAE" w:rsidRPr="0005516D" w:rsidRDefault="008A5DAE" w:rsidP="0005516D">
      <w:pPr>
        <w:tabs>
          <w:tab w:val="left" w:pos="284"/>
        </w:tabs>
        <w:ind w:firstLine="284"/>
        <w:jc w:val="both"/>
        <w:rPr>
          <w:bCs/>
          <w:sz w:val="22"/>
          <w:szCs w:val="22"/>
          <w:lang w:val="uk-UA"/>
        </w:rPr>
      </w:pPr>
      <w:r w:rsidRPr="0005516D">
        <w:rPr>
          <w:sz w:val="22"/>
          <w:szCs w:val="22"/>
          <w:lang w:val="uk-UA"/>
        </w:rPr>
        <w:t xml:space="preserve">На завершення підкреслимо, що прекрасні </w:t>
      </w:r>
      <w:r w:rsidRPr="0005516D">
        <w:rPr>
          <w:bCs/>
          <w:sz w:val="22"/>
          <w:szCs w:val="22"/>
          <w:lang w:val="uk-UA"/>
        </w:rPr>
        <w:t xml:space="preserve">гори і ріки Українських Карпат, ще з язичеських часів, вважалися святими, тобто на рівні народної свідомості завжди мали найвищий заповідний статус. Унікальна річкова система Чорного Черемоша із усіма своїми притоками-потоками, винятковими заплавами і терасами, прибережними скелями, кам’яними порогами, плесами, гатями-кляузами, гамованками, мостами, дамбами та багатьма іншими визначними природними і рукотворними об’єктами, належить до рідкісних гірських річок не тільки в Україні, але й у Європі. Ми переконані, що завдяки конструктивній науково-практичній діяльності мережі природно-заповідних установ Українських Карпат та активній допомозі місцевого населення гірського краю у майбутньому весь найвисокогірніший Чорногірський хребет, Чивчино-Гринявські гори і світової унікальності річка Чорний Черемош стануть місцем екологічно безпечного життя, науково обгрунтованої рекреації для всього населення України. </w:t>
      </w:r>
    </w:p>
    <w:p w:rsidR="008A5DAE" w:rsidRPr="0005516D" w:rsidRDefault="008A5DAE" w:rsidP="0005516D">
      <w:pPr>
        <w:tabs>
          <w:tab w:val="left" w:pos="284"/>
        </w:tabs>
        <w:ind w:firstLine="284"/>
        <w:jc w:val="both"/>
        <w:rPr>
          <w:bCs/>
          <w:sz w:val="22"/>
          <w:szCs w:val="22"/>
          <w:lang w:val="uk-UA"/>
        </w:rPr>
      </w:pPr>
      <w:r w:rsidRPr="0005516D">
        <w:rPr>
          <w:bCs/>
          <w:sz w:val="22"/>
          <w:szCs w:val="22"/>
          <w:lang w:val="uk-UA"/>
        </w:rPr>
        <w:t>Сподіваємось, що висока екологічна свідомість населення поступово дійде і у найвіддаленіший гірський закуток України – Гуцульські Карпати. Тоді наукова екологічна істина неодмінно переможе і весь природний комплекс із найвищих гірських вершин та набільших гірських річок Українських Карпат: Чорногірський хребет, Чивчинські гори, Гринявські гори і річка Чорний Черемош обов’язково одержать відповідний державний природно-екологічний захист.</w:t>
      </w:r>
    </w:p>
    <w:p w:rsidR="008A5DAE" w:rsidRPr="0005516D" w:rsidRDefault="008A5DAE" w:rsidP="0005516D">
      <w:pPr>
        <w:tabs>
          <w:tab w:val="left" w:pos="284"/>
        </w:tabs>
        <w:ind w:firstLine="284"/>
        <w:jc w:val="both"/>
        <w:rPr>
          <w:bCs/>
          <w:sz w:val="22"/>
          <w:szCs w:val="22"/>
          <w:lang w:val="uk-UA"/>
        </w:rPr>
      </w:pPr>
      <w:r w:rsidRPr="0005516D">
        <w:rPr>
          <w:bCs/>
          <w:sz w:val="22"/>
          <w:szCs w:val="22"/>
          <w:lang w:val="uk-UA"/>
        </w:rPr>
        <w:t>Пам</w:t>
      </w:r>
      <w:r w:rsidRPr="0005516D">
        <w:rPr>
          <w:bCs/>
          <w:sz w:val="22"/>
          <w:szCs w:val="22"/>
        </w:rPr>
        <w:t>’</w:t>
      </w:r>
      <w:r w:rsidRPr="0005516D">
        <w:rPr>
          <w:bCs/>
          <w:sz w:val="22"/>
          <w:szCs w:val="22"/>
          <w:lang w:val="uk-UA"/>
        </w:rPr>
        <w:t xml:space="preserve">ятаючи кредо геніального Івана Франка </w:t>
      </w:r>
      <w:r w:rsidRPr="0005516D">
        <w:rPr>
          <w:b/>
          <w:bCs/>
          <w:i/>
          <w:sz w:val="22"/>
          <w:szCs w:val="22"/>
          <w:lang w:val="uk-UA"/>
        </w:rPr>
        <w:t>«Вірую у силу духу»</w:t>
      </w:r>
      <w:r w:rsidRPr="0005516D">
        <w:rPr>
          <w:bCs/>
          <w:sz w:val="22"/>
          <w:szCs w:val="22"/>
          <w:lang w:val="uk-UA"/>
        </w:rPr>
        <w:t xml:space="preserve"> ми готували дану статтю про річкову систему Чорного Черемоша. Маємо надію на відповідну державну, наукову і громадську підтримку природно-екологічного захисту всього річкового басейну Черемоша. Переконані, що завжди, у всі складні історичні періоди, тільки любов і висока свідомість українського народу відроджувала Україну.</w:t>
      </w:r>
    </w:p>
    <w:p w:rsidR="008A5DAE" w:rsidRPr="0005516D" w:rsidRDefault="008A5DAE" w:rsidP="0005516D">
      <w:pPr>
        <w:jc w:val="both"/>
        <w:rPr>
          <w:bCs/>
          <w:sz w:val="22"/>
          <w:szCs w:val="22"/>
          <w:lang w:val="uk-UA"/>
        </w:rPr>
      </w:pPr>
    </w:p>
    <w:p w:rsidR="008A5DAE" w:rsidRPr="0005516D" w:rsidRDefault="008A5DAE" w:rsidP="0005516D">
      <w:pPr>
        <w:jc w:val="center"/>
        <w:rPr>
          <w:sz w:val="20"/>
          <w:szCs w:val="20"/>
          <w:lang w:val="uk-UA"/>
        </w:rPr>
      </w:pPr>
      <w:r w:rsidRPr="0005516D">
        <w:rPr>
          <w:sz w:val="20"/>
          <w:szCs w:val="20"/>
          <w:lang w:val="uk-UA"/>
        </w:rPr>
        <w:t>ВИКОРИСТАНІ ДЖЕРЕЛА</w:t>
      </w:r>
    </w:p>
    <w:p w:rsidR="008A5DAE" w:rsidRPr="0005516D" w:rsidRDefault="008A5DAE" w:rsidP="0005516D">
      <w:pPr>
        <w:jc w:val="both"/>
        <w:rPr>
          <w:sz w:val="20"/>
          <w:szCs w:val="20"/>
          <w:lang w:val="uk-UA"/>
        </w:rPr>
      </w:pPr>
      <w:r w:rsidRPr="0005516D">
        <w:rPr>
          <w:sz w:val="20"/>
          <w:szCs w:val="20"/>
          <w:lang w:val="uk-UA"/>
        </w:rPr>
        <w:t>1. Петро Шекерик-Доників. Дідо Иванчік: Роман у трьох частинах. Редактор Дмитро Ватаманюк. – Верховина: Гуцульщина, 2007. – 495 с.</w:t>
      </w:r>
    </w:p>
    <w:p w:rsidR="008A5DAE" w:rsidRPr="0005516D" w:rsidRDefault="008A5DAE" w:rsidP="0005516D">
      <w:pPr>
        <w:jc w:val="both"/>
        <w:rPr>
          <w:sz w:val="20"/>
          <w:szCs w:val="20"/>
          <w:lang w:val="uk-UA"/>
        </w:rPr>
      </w:pPr>
      <w:r w:rsidRPr="0005516D">
        <w:rPr>
          <w:sz w:val="20"/>
          <w:szCs w:val="20"/>
          <w:lang w:val="uk-UA"/>
        </w:rPr>
        <w:t>2. Кононенко П. П. Українознавство: Підручник для вищих навчальних закладів. – К.: Міленіум, 2006. – 870 с.</w:t>
      </w:r>
      <w:r w:rsidRPr="0005516D">
        <w:rPr>
          <w:sz w:val="20"/>
          <w:szCs w:val="20"/>
          <w:lang w:val="uk-UA"/>
        </w:rPr>
        <w:tab/>
      </w:r>
    </w:p>
    <w:p w:rsidR="008A5DAE" w:rsidRPr="0005516D" w:rsidRDefault="008A5DAE" w:rsidP="0005516D">
      <w:pPr>
        <w:jc w:val="both"/>
        <w:rPr>
          <w:sz w:val="20"/>
          <w:szCs w:val="20"/>
          <w:lang w:val="uk-UA"/>
        </w:rPr>
      </w:pPr>
      <w:r w:rsidRPr="0005516D">
        <w:rPr>
          <w:sz w:val="20"/>
          <w:szCs w:val="20"/>
          <w:lang w:val="uk-UA"/>
        </w:rPr>
        <w:t>3. Лаврук М. М. Гуцули Українських Карпат (етногеографічне дослідження): Монографія. – Львів: Вид. центр ЛНУ ім. І. Франка, 2005. – 288 с.</w:t>
      </w:r>
    </w:p>
    <w:p w:rsidR="008A5DAE" w:rsidRPr="0005516D" w:rsidRDefault="008A5DAE" w:rsidP="0005516D">
      <w:pPr>
        <w:jc w:val="both"/>
        <w:rPr>
          <w:sz w:val="20"/>
          <w:szCs w:val="20"/>
          <w:lang w:val="uk-UA"/>
        </w:rPr>
      </w:pPr>
      <w:r w:rsidRPr="0005516D">
        <w:rPr>
          <w:sz w:val="20"/>
          <w:szCs w:val="20"/>
          <w:lang w:val="uk-UA"/>
        </w:rPr>
        <w:t>4. Зеленчук І. М., Зеленчук Я. І. Черемош – Священна ріка гуцулів // Гуцульщина. – 2007. – Число 62. – С. 112-128.</w:t>
      </w:r>
    </w:p>
    <w:p w:rsidR="008A5DAE" w:rsidRPr="0005516D" w:rsidRDefault="008A5DAE" w:rsidP="0005516D">
      <w:pPr>
        <w:jc w:val="both"/>
        <w:rPr>
          <w:sz w:val="20"/>
          <w:szCs w:val="20"/>
          <w:lang w:val="uk-UA"/>
        </w:rPr>
      </w:pPr>
      <w:r w:rsidRPr="0005516D">
        <w:rPr>
          <w:sz w:val="20"/>
          <w:szCs w:val="20"/>
          <w:lang w:val="uk-UA"/>
        </w:rPr>
        <w:t>5. Природно-заповідні території та об’єкти Івано-Франківщини. Під редакцією М. М. Приходька. – Івано-Франківськ: Державне управління екології та природних ресурсів в Івано-Франківській області, 2000. – 272 с.</w:t>
      </w:r>
    </w:p>
    <w:p w:rsidR="008A5DAE" w:rsidRPr="0005516D" w:rsidRDefault="008A5DAE" w:rsidP="0005516D">
      <w:pPr>
        <w:jc w:val="both"/>
        <w:rPr>
          <w:sz w:val="20"/>
          <w:szCs w:val="20"/>
          <w:lang w:val="uk-UA"/>
        </w:rPr>
      </w:pPr>
      <w:r w:rsidRPr="0005516D">
        <w:rPr>
          <w:sz w:val="20"/>
          <w:szCs w:val="20"/>
          <w:lang w:val="uk-UA"/>
        </w:rPr>
        <w:t>6. Карпати – «Зелене Серце» Європи. Карпатська конвенція.</w:t>
      </w:r>
    </w:p>
    <w:p w:rsidR="008A5DAE" w:rsidRPr="0005516D" w:rsidRDefault="008A5DAE" w:rsidP="0005516D">
      <w:pPr>
        <w:jc w:val="both"/>
        <w:rPr>
          <w:sz w:val="20"/>
          <w:szCs w:val="20"/>
          <w:lang w:val="uk-UA"/>
        </w:rPr>
      </w:pPr>
      <w:r w:rsidRPr="0005516D">
        <w:rPr>
          <w:sz w:val="20"/>
          <w:szCs w:val="20"/>
          <w:lang w:val="uk-UA"/>
        </w:rPr>
        <w:t xml:space="preserve">Друге видання, доповнене. Упорядник А. Олешко. Науковий редактор </w:t>
      </w:r>
    </w:p>
    <w:p w:rsidR="008A5DAE" w:rsidRPr="0005516D" w:rsidRDefault="008A5DAE" w:rsidP="0005516D">
      <w:pPr>
        <w:jc w:val="both"/>
        <w:rPr>
          <w:bCs/>
          <w:sz w:val="20"/>
          <w:szCs w:val="20"/>
          <w:lang w:val="uk-UA"/>
        </w:rPr>
      </w:pPr>
      <w:r w:rsidRPr="0005516D">
        <w:rPr>
          <w:sz w:val="20"/>
          <w:szCs w:val="20"/>
          <w:lang w:val="uk-UA"/>
        </w:rPr>
        <w:t xml:space="preserve">Ю. Шеляг-Сосонко. – К.: Мінприроди України, 2005. – 104 с. </w:t>
      </w:r>
    </w:p>
    <w:p w:rsidR="008A5DAE" w:rsidRPr="0005516D" w:rsidRDefault="008A5DAE" w:rsidP="0005516D">
      <w:pPr>
        <w:jc w:val="both"/>
        <w:rPr>
          <w:sz w:val="20"/>
          <w:szCs w:val="20"/>
          <w:lang w:val="uk-UA"/>
        </w:rPr>
      </w:pPr>
      <w:r w:rsidRPr="0005516D">
        <w:rPr>
          <w:sz w:val="20"/>
          <w:szCs w:val="20"/>
          <w:lang w:val="uk-UA"/>
        </w:rPr>
        <w:t xml:space="preserve">7. </w:t>
      </w:r>
      <w:r w:rsidRPr="0005516D">
        <w:rPr>
          <w:sz w:val="20"/>
          <w:szCs w:val="20"/>
        </w:rPr>
        <w:t>Эмото Масару. Послания воды: Тайные коди кристаллов льда /</w:t>
      </w:r>
      <w:r w:rsidRPr="0005516D">
        <w:rPr>
          <w:sz w:val="20"/>
          <w:szCs w:val="20"/>
          <w:lang w:val="uk-UA"/>
        </w:rPr>
        <w:t xml:space="preserve"> </w:t>
      </w:r>
      <w:r w:rsidRPr="0005516D">
        <w:rPr>
          <w:sz w:val="20"/>
          <w:szCs w:val="20"/>
        </w:rPr>
        <w:t xml:space="preserve">Перев. с англ. – М.: ООО Издательский дом </w:t>
      </w:r>
      <w:r w:rsidRPr="0005516D">
        <w:rPr>
          <w:sz w:val="20"/>
          <w:szCs w:val="20"/>
          <w:lang w:val="uk-UA"/>
        </w:rPr>
        <w:t>«</w:t>
      </w:r>
      <w:r w:rsidRPr="0005516D">
        <w:rPr>
          <w:sz w:val="20"/>
          <w:szCs w:val="20"/>
        </w:rPr>
        <w:t>София</w:t>
      </w:r>
      <w:r w:rsidRPr="0005516D">
        <w:rPr>
          <w:sz w:val="20"/>
          <w:szCs w:val="20"/>
          <w:lang w:val="uk-UA"/>
        </w:rPr>
        <w:t>»</w:t>
      </w:r>
      <w:r w:rsidRPr="0005516D">
        <w:rPr>
          <w:sz w:val="20"/>
          <w:szCs w:val="20"/>
        </w:rPr>
        <w:t>, 2005 – 96 с.</w:t>
      </w:r>
    </w:p>
    <w:p w:rsidR="008A5DAE" w:rsidRPr="0005516D" w:rsidRDefault="008A5DAE" w:rsidP="0005516D">
      <w:pPr>
        <w:jc w:val="both"/>
        <w:rPr>
          <w:sz w:val="20"/>
          <w:szCs w:val="20"/>
          <w:lang w:val="uk-UA"/>
        </w:rPr>
      </w:pPr>
      <w:r w:rsidRPr="0005516D">
        <w:rPr>
          <w:sz w:val="20"/>
          <w:szCs w:val="20"/>
          <w:lang w:val="uk-UA"/>
        </w:rPr>
        <w:t xml:space="preserve">8. </w:t>
      </w:r>
      <w:r w:rsidRPr="0005516D">
        <w:rPr>
          <w:sz w:val="20"/>
          <w:szCs w:val="20"/>
        </w:rPr>
        <w:t xml:space="preserve">Эмото Масару. Послания воды: Энергия воды для самопознания и исцеления / Перев. с англ. – М.: ООО Издательский дом </w:t>
      </w:r>
      <w:r w:rsidRPr="0005516D">
        <w:rPr>
          <w:sz w:val="20"/>
          <w:szCs w:val="20"/>
          <w:lang w:val="uk-UA"/>
        </w:rPr>
        <w:t>«</w:t>
      </w:r>
      <w:r w:rsidRPr="0005516D">
        <w:rPr>
          <w:sz w:val="20"/>
          <w:szCs w:val="20"/>
        </w:rPr>
        <w:t>София</w:t>
      </w:r>
      <w:r w:rsidRPr="0005516D">
        <w:rPr>
          <w:sz w:val="20"/>
          <w:szCs w:val="20"/>
          <w:lang w:val="uk-UA"/>
        </w:rPr>
        <w:t>»</w:t>
      </w:r>
      <w:r w:rsidRPr="0005516D">
        <w:rPr>
          <w:sz w:val="20"/>
          <w:szCs w:val="20"/>
        </w:rPr>
        <w:t>, 2006 – 96 с.</w:t>
      </w:r>
    </w:p>
    <w:p w:rsidR="008A5DAE" w:rsidRPr="0005516D" w:rsidRDefault="008A5DAE" w:rsidP="0005516D">
      <w:pPr>
        <w:jc w:val="both"/>
        <w:rPr>
          <w:sz w:val="20"/>
          <w:szCs w:val="20"/>
          <w:lang w:val="uk-UA"/>
        </w:rPr>
      </w:pPr>
      <w:r w:rsidRPr="0005516D">
        <w:rPr>
          <w:sz w:val="20"/>
          <w:szCs w:val="20"/>
          <w:lang w:val="uk-UA"/>
        </w:rPr>
        <w:t>9. Андреев Ю. Вода – наместник Бога на Земле. – СПб.: Питер, 2007. – 320 с.</w:t>
      </w:r>
    </w:p>
    <w:p w:rsidR="008A5DAE" w:rsidRPr="0005516D" w:rsidRDefault="008A5DAE" w:rsidP="0005516D">
      <w:pPr>
        <w:jc w:val="both"/>
        <w:rPr>
          <w:sz w:val="20"/>
          <w:szCs w:val="20"/>
          <w:lang w:val="uk-UA"/>
        </w:rPr>
      </w:pPr>
    </w:p>
    <w:p w:rsidR="008A5DAE" w:rsidRPr="0005516D" w:rsidRDefault="008A5DAE" w:rsidP="0005516D">
      <w:pPr>
        <w:jc w:val="center"/>
        <w:rPr>
          <w:b/>
          <w:sz w:val="20"/>
          <w:szCs w:val="20"/>
          <w:lang w:val="en-US"/>
        </w:rPr>
      </w:pPr>
      <w:r w:rsidRPr="0005516D">
        <w:rPr>
          <w:b/>
          <w:sz w:val="20"/>
          <w:szCs w:val="20"/>
          <w:lang w:val="en-US"/>
        </w:rPr>
        <w:t>BEAUTY AND PAIN OF CHORNYI CHEREMOSH</w:t>
      </w:r>
    </w:p>
    <w:p w:rsidR="008A5DAE" w:rsidRPr="0005516D" w:rsidRDefault="008A5DAE" w:rsidP="0005516D">
      <w:pPr>
        <w:jc w:val="both"/>
        <w:rPr>
          <w:sz w:val="20"/>
          <w:szCs w:val="20"/>
          <w:lang w:val="uk-UA"/>
        </w:rPr>
      </w:pPr>
      <w:r w:rsidRPr="0005516D">
        <w:rPr>
          <w:sz w:val="20"/>
          <w:szCs w:val="20"/>
          <w:lang w:val="en-US"/>
        </w:rPr>
        <w:t>I</w:t>
      </w:r>
      <w:r w:rsidRPr="0005516D">
        <w:rPr>
          <w:sz w:val="20"/>
          <w:szCs w:val="20"/>
          <w:lang w:val="uk-UA"/>
        </w:rPr>
        <w:t>.</w:t>
      </w:r>
      <w:r w:rsidRPr="0005516D">
        <w:rPr>
          <w:sz w:val="20"/>
          <w:szCs w:val="20"/>
          <w:lang w:val="en-US"/>
        </w:rPr>
        <w:t xml:space="preserve"> ZELENCHUK</w:t>
      </w:r>
      <w:r w:rsidRPr="0005516D">
        <w:rPr>
          <w:sz w:val="20"/>
          <w:szCs w:val="20"/>
          <w:lang w:val="uk-UA"/>
        </w:rPr>
        <w:t xml:space="preserve">, </w:t>
      </w:r>
      <w:r w:rsidRPr="0005516D">
        <w:rPr>
          <w:sz w:val="20"/>
          <w:szCs w:val="20"/>
          <w:lang w:val="en-US"/>
        </w:rPr>
        <w:t>YA</w:t>
      </w:r>
      <w:r w:rsidRPr="0005516D">
        <w:rPr>
          <w:sz w:val="20"/>
          <w:szCs w:val="20"/>
          <w:lang w:val="uk-UA"/>
        </w:rPr>
        <w:t>.</w:t>
      </w:r>
      <w:r w:rsidRPr="0005516D">
        <w:rPr>
          <w:sz w:val="20"/>
          <w:szCs w:val="20"/>
          <w:lang w:val="en-US"/>
        </w:rPr>
        <w:t xml:space="preserve"> ZELENCHUK</w:t>
      </w:r>
    </w:p>
    <w:p w:rsidR="008A5DAE" w:rsidRPr="0005516D" w:rsidRDefault="008A5DAE" w:rsidP="0005516D">
      <w:pPr>
        <w:ind w:firstLine="284"/>
        <w:jc w:val="both"/>
        <w:rPr>
          <w:i/>
          <w:sz w:val="20"/>
          <w:szCs w:val="20"/>
          <w:lang w:val="en-US"/>
        </w:rPr>
      </w:pPr>
      <w:r w:rsidRPr="0005516D">
        <w:rPr>
          <w:i/>
          <w:sz w:val="20"/>
          <w:szCs w:val="20"/>
          <w:lang w:val="en-US"/>
        </w:rPr>
        <w:t xml:space="preserve">Natural, historic and cultural aspect of natural phenomenon of Chornyi Cheremosh River, which is based on fact material, collected by staff of </w:t>
      </w:r>
      <w:r w:rsidRPr="0005516D">
        <w:rPr>
          <w:i/>
          <w:sz w:val="20"/>
          <w:szCs w:val="20"/>
          <w:lang w:val="uk-UA"/>
        </w:rPr>
        <w:t>«</w:t>
      </w:r>
      <w:r w:rsidRPr="0005516D">
        <w:rPr>
          <w:i/>
          <w:sz w:val="20"/>
          <w:szCs w:val="20"/>
          <w:lang w:val="en-US"/>
        </w:rPr>
        <w:t>Hutsul office</w:t>
      </w:r>
      <w:r w:rsidRPr="0005516D">
        <w:rPr>
          <w:i/>
          <w:sz w:val="20"/>
          <w:szCs w:val="20"/>
          <w:lang w:val="uk-UA"/>
        </w:rPr>
        <w:t>»</w:t>
      </w:r>
      <w:r w:rsidRPr="0005516D">
        <w:rPr>
          <w:i/>
          <w:sz w:val="20"/>
          <w:szCs w:val="20"/>
          <w:lang w:val="en-US"/>
        </w:rPr>
        <w:t xml:space="preserve"> branch of NRIUSWH during several Ukrainian studies expeditions to the source of this unique mountain river are viewed in the article. Also a very important problem question is raised about qiving this river appropriate natural protected status in Ukraine with the aim of conservation of its water cleanness which is rather critical drinking water for the population of this mountain region who live in those settlements, situeted in river valley.</w:t>
      </w:r>
    </w:p>
    <w:p w:rsidR="008A5DAE" w:rsidRPr="0005516D" w:rsidRDefault="008A5DAE" w:rsidP="0005516D">
      <w:pPr>
        <w:ind w:firstLine="284"/>
        <w:jc w:val="both"/>
        <w:rPr>
          <w:sz w:val="22"/>
          <w:szCs w:val="22"/>
          <w:lang w:val="en-US"/>
        </w:rPr>
      </w:pPr>
      <w:r w:rsidRPr="0005516D">
        <w:rPr>
          <w:i/>
          <w:sz w:val="20"/>
          <w:szCs w:val="20"/>
          <w:lang w:val="en-US"/>
        </w:rPr>
        <w:t>Key words: Ukrainian studies expeditions, Ukrainian Carpathians, Hutsulshyna, Chornyi Cheremosh, mountains, forests, rivers, streams, nature, ecology, history, culture, nature preservation</w:t>
      </w:r>
      <w:r w:rsidRPr="0005516D">
        <w:rPr>
          <w:sz w:val="22"/>
          <w:szCs w:val="22"/>
          <w:lang w:val="en-US"/>
        </w:rPr>
        <w:t>.</w:t>
      </w:r>
    </w:p>
    <w:p w:rsidR="008A5DAE" w:rsidRPr="0005516D" w:rsidRDefault="008A5DAE" w:rsidP="0005516D">
      <w:pPr>
        <w:jc w:val="both"/>
        <w:rPr>
          <w:b/>
          <w:sz w:val="22"/>
          <w:szCs w:val="22"/>
          <w:lang w:val="uk-UA"/>
        </w:rPr>
      </w:pPr>
      <w:r w:rsidRPr="0005516D">
        <w:rPr>
          <w:sz w:val="20"/>
          <w:szCs w:val="20"/>
          <w:lang w:val="uk-UA"/>
        </w:rPr>
        <w:t xml:space="preserve">         </w:t>
      </w:r>
    </w:p>
    <w:p w:rsidR="005F3959" w:rsidRPr="0005516D" w:rsidRDefault="005F3959" w:rsidP="0005516D">
      <w:pPr>
        <w:autoSpaceDE w:val="0"/>
        <w:autoSpaceDN w:val="0"/>
        <w:adjustRightInd w:val="0"/>
        <w:jc w:val="both"/>
        <w:rPr>
          <w:b/>
          <w:bCs/>
          <w:sz w:val="22"/>
          <w:szCs w:val="22"/>
          <w:lang w:val="uk-UA"/>
        </w:rPr>
      </w:pPr>
      <w:r w:rsidRPr="0005516D">
        <w:rPr>
          <w:b/>
          <w:bCs/>
          <w:iCs/>
          <w:sz w:val="22"/>
          <w:szCs w:val="22"/>
          <w:lang w:val="uk-UA"/>
        </w:rPr>
        <w:t xml:space="preserve">УДК </w:t>
      </w:r>
      <w:r w:rsidRPr="0005516D">
        <w:rPr>
          <w:b/>
          <w:bCs/>
          <w:sz w:val="22"/>
          <w:szCs w:val="22"/>
          <w:lang w:val="uk-UA"/>
        </w:rPr>
        <w:t xml:space="preserve"> 911:502</w:t>
      </w:r>
    </w:p>
    <w:p w:rsidR="005F3959" w:rsidRPr="0005516D" w:rsidRDefault="005F3959" w:rsidP="0005516D">
      <w:pPr>
        <w:pStyle w:val="aa"/>
        <w:shd w:val="clear" w:color="auto" w:fill="FFFFFF"/>
        <w:spacing w:before="0" w:beforeAutospacing="0" w:after="0" w:afterAutospacing="0"/>
        <w:jc w:val="both"/>
        <w:rPr>
          <w:sz w:val="22"/>
          <w:szCs w:val="22"/>
          <w:shd w:val="clear" w:color="auto" w:fill="FFFFFF"/>
          <w:lang w:val="uk-UA"/>
        </w:rPr>
      </w:pPr>
      <w:r w:rsidRPr="0005516D">
        <w:rPr>
          <w:sz w:val="22"/>
          <w:szCs w:val="22"/>
          <w:shd w:val="clear" w:color="auto" w:fill="FFFFFF"/>
          <w:lang w:val="uk-UA"/>
        </w:rPr>
        <w:t>Є. А. ІВАНОВ, Т. І. КОЗАК</w:t>
      </w:r>
    </w:p>
    <w:p w:rsidR="005F3959" w:rsidRPr="0005516D" w:rsidRDefault="005F3959" w:rsidP="0005516D">
      <w:pPr>
        <w:pStyle w:val="aa"/>
        <w:shd w:val="clear" w:color="auto" w:fill="FFFFFF"/>
        <w:spacing w:before="0" w:beforeAutospacing="0" w:after="0" w:afterAutospacing="0"/>
        <w:jc w:val="both"/>
        <w:rPr>
          <w:i/>
          <w:sz w:val="20"/>
          <w:szCs w:val="20"/>
          <w:shd w:val="clear" w:color="auto" w:fill="FFFFFF"/>
          <w:lang w:val="uk-UA"/>
        </w:rPr>
      </w:pPr>
      <w:r w:rsidRPr="0005516D">
        <w:rPr>
          <w:i/>
          <w:sz w:val="20"/>
          <w:szCs w:val="20"/>
          <w:shd w:val="clear" w:color="auto" w:fill="FFFFFF"/>
          <w:lang w:val="uk-UA"/>
        </w:rPr>
        <w:t>Львівський національний університет імені Івана Франка</w:t>
      </w:r>
    </w:p>
    <w:p w:rsidR="005F3959" w:rsidRPr="0005516D" w:rsidRDefault="005F3959" w:rsidP="0005516D">
      <w:pPr>
        <w:pStyle w:val="aa"/>
        <w:shd w:val="clear" w:color="auto" w:fill="FFFFFF"/>
        <w:spacing w:before="0" w:beforeAutospacing="0" w:after="0" w:afterAutospacing="0"/>
        <w:jc w:val="both"/>
        <w:rPr>
          <w:sz w:val="22"/>
          <w:szCs w:val="22"/>
          <w:shd w:val="clear" w:color="auto" w:fill="FFFFFF"/>
          <w:lang w:val="uk-UA"/>
        </w:rPr>
      </w:pPr>
    </w:p>
    <w:p w:rsidR="005F3959" w:rsidRPr="0005516D" w:rsidRDefault="005F3959" w:rsidP="0005516D">
      <w:pPr>
        <w:pStyle w:val="aa"/>
        <w:shd w:val="clear" w:color="auto" w:fill="FFFFFF"/>
        <w:spacing w:before="0" w:beforeAutospacing="0" w:after="0" w:afterAutospacing="0"/>
        <w:jc w:val="center"/>
        <w:rPr>
          <w:b/>
          <w:caps/>
          <w:sz w:val="22"/>
          <w:szCs w:val="22"/>
          <w:shd w:val="clear" w:color="auto" w:fill="FFFFFF"/>
          <w:lang w:val="uk-UA"/>
        </w:rPr>
      </w:pPr>
      <w:r w:rsidRPr="0005516D">
        <w:rPr>
          <w:b/>
          <w:caps/>
          <w:sz w:val="22"/>
          <w:szCs w:val="22"/>
          <w:shd w:val="clear" w:color="auto" w:fill="FFFFFF"/>
          <w:lang w:val="uk-UA"/>
        </w:rPr>
        <w:t>НЕОБХІДНІСТЬ ЗБЕРЕЖЕННЯ Пам’яток ІсторіЇ освоєння</w:t>
      </w:r>
    </w:p>
    <w:p w:rsidR="005F3959" w:rsidRPr="0005516D" w:rsidRDefault="005F3959" w:rsidP="0005516D">
      <w:pPr>
        <w:pStyle w:val="aa"/>
        <w:shd w:val="clear" w:color="auto" w:fill="FFFFFF"/>
        <w:spacing w:before="0" w:beforeAutospacing="0" w:after="0" w:afterAutospacing="0"/>
        <w:jc w:val="center"/>
        <w:rPr>
          <w:b/>
          <w:caps/>
          <w:sz w:val="22"/>
          <w:szCs w:val="22"/>
          <w:shd w:val="clear" w:color="auto" w:fill="FFFFFF"/>
          <w:lang w:val="uk-UA"/>
        </w:rPr>
      </w:pPr>
      <w:r w:rsidRPr="0005516D">
        <w:rPr>
          <w:b/>
          <w:caps/>
          <w:sz w:val="22"/>
          <w:szCs w:val="22"/>
          <w:shd w:val="clear" w:color="auto" w:fill="FFFFFF"/>
          <w:lang w:val="uk-UA"/>
        </w:rPr>
        <w:t>мінеральних ресурсів Гуцульщини</w:t>
      </w:r>
    </w:p>
    <w:p w:rsidR="005F3959" w:rsidRPr="0005516D" w:rsidRDefault="005F3959" w:rsidP="0005516D">
      <w:pPr>
        <w:pStyle w:val="aa"/>
        <w:shd w:val="clear" w:color="auto" w:fill="FFFFFF"/>
        <w:spacing w:before="0" w:beforeAutospacing="0" w:after="0" w:afterAutospacing="0"/>
        <w:jc w:val="both"/>
        <w:rPr>
          <w:caps/>
          <w:sz w:val="22"/>
          <w:szCs w:val="22"/>
          <w:shd w:val="clear" w:color="auto" w:fill="FFFFFF"/>
          <w:lang w:val="uk-UA"/>
        </w:rPr>
      </w:pPr>
    </w:p>
    <w:p w:rsidR="005F3959" w:rsidRPr="0005516D" w:rsidRDefault="005F3959" w:rsidP="0005516D">
      <w:pPr>
        <w:pStyle w:val="aa"/>
        <w:shd w:val="clear" w:color="auto" w:fill="FFFFFF"/>
        <w:spacing w:before="0" w:beforeAutospacing="0" w:after="0" w:afterAutospacing="0"/>
        <w:ind w:firstLine="284"/>
        <w:jc w:val="both"/>
        <w:rPr>
          <w:i/>
          <w:sz w:val="20"/>
          <w:szCs w:val="20"/>
          <w:shd w:val="clear" w:color="auto" w:fill="FFFFFF"/>
          <w:lang w:val="uk-UA"/>
        </w:rPr>
      </w:pPr>
      <w:r w:rsidRPr="0005516D">
        <w:rPr>
          <w:i/>
          <w:sz w:val="20"/>
          <w:szCs w:val="20"/>
          <w:shd w:val="clear" w:color="auto" w:fill="FFFFFF"/>
          <w:lang w:val="uk-UA"/>
        </w:rPr>
        <w:t xml:space="preserve">Викладено основні події у багатовіковій історії розроблення мінеральних ресурсів в </w:t>
      </w:r>
      <w:r w:rsidRPr="0005516D">
        <w:rPr>
          <w:i/>
          <w:spacing w:val="-6"/>
          <w:sz w:val="20"/>
          <w:szCs w:val="20"/>
          <w:shd w:val="clear" w:color="auto" w:fill="FFFFFF"/>
          <w:lang w:val="uk-UA"/>
        </w:rPr>
        <w:t>Гуцульщині. Наголошено на необхідності збереження залишків гірничих (постмайнінгових)</w:t>
      </w:r>
      <w:r w:rsidRPr="0005516D">
        <w:rPr>
          <w:i/>
          <w:sz w:val="20"/>
          <w:szCs w:val="20"/>
          <w:shd w:val="clear" w:color="auto" w:fill="FFFFFF"/>
          <w:lang w:val="uk-UA"/>
        </w:rPr>
        <w:t xml:space="preserve"> об’єктів та охорони визначних місць видобування різних видів корисних копалин (нафти, озокериту, бурого вугілля тощо) як пам’яток історико-культурної спадщини реґіону.</w:t>
      </w:r>
    </w:p>
    <w:p w:rsidR="005F3959" w:rsidRPr="0005516D" w:rsidRDefault="005F3959" w:rsidP="0005516D">
      <w:pPr>
        <w:pStyle w:val="aa"/>
        <w:shd w:val="clear" w:color="auto" w:fill="FFFFFF"/>
        <w:spacing w:before="0" w:beforeAutospacing="0" w:after="0" w:afterAutospacing="0"/>
        <w:ind w:firstLine="284"/>
        <w:jc w:val="both"/>
        <w:rPr>
          <w:i/>
          <w:sz w:val="20"/>
          <w:szCs w:val="20"/>
          <w:shd w:val="clear" w:color="auto" w:fill="FFFFFF"/>
          <w:lang w:val="uk-UA"/>
        </w:rPr>
      </w:pPr>
      <w:r w:rsidRPr="0005516D">
        <w:rPr>
          <w:i/>
          <w:sz w:val="20"/>
          <w:szCs w:val="20"/>
          <w:shd w:val="clear" w:color="auto" w:fill="FFFFFF"/>
          <w:lang w:val="uk-UA"/>
        </w:rPr>
        <w:t>Ключові слова: мінеральні ресурси, корисні копалини, кам’яна сіль, нафта, газ, мінеральні води, пам’ятка природи.</w:t>
      </w:r>
    </w:p>
    <w:p w:rsidR="005F3959" w:rsidRPr="0005516D" w:rsidRDefault="005F3959" w:rsidP="0005516D">
      <w:pPr>
        <w:pStyle w:val="aa"/>
        <w:spacing w:before="0" w:beforeAutospacing="0" w:after="0" w:afterAutospacing="0"/>
        <w:ind w:firstLine="284"/>
        <w:jc w:val="both"/>
        <w:rPr>
          <w:b/>
          <w:sz w:val="22"/>
          <w:szCs w:val="22"/>
          <w:lang w:val="uk-UA"/>
        </w:rPr>
      </w:pPr>
      <w:r w:rsidRPr="0005516D">
        <w:rPr>
          <w:sz w:val="22"/>
          <w:szCs w:val="22"/>
          <w:lang w:val="uk-UA"/>
        </w:rPr>
        <w:t>На жаль, історія освоєння мінеральних ресурсів Гуцульщини вивчена не так добре, як їх історія ремесел, обрядів чи стилю господарювання. Водночас варто відзначити, що історія видобування корисних копалин у реґіоні надзвичайно цікава. Так виходи кам’яної солі (солянки) відомі гуцулам ще з давніх-давен. В середині ХІХ ст. у Слободі Рунгурській вперше на Галичині розпочали розробляти промислову нафту. Знані також поклади озокериту, бурого вугілля, залізної руди, газу та різних видів будівельної сировини. А чого вартують унікальні мінеральні джерела (буркути)? Лише коротко зупинимося на історичних “віхах” освоєння мінерально-сировинних ресурсів реґіону.</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sz w:val="22"/>
          <w:szCs w:val="22"/>
          <w:lang w:val="uk-UA"/>
        </w:rPr>
        <w:t xml:space="preserve">Всі історичні події, які стосуються освоєння мінеральних ресурсів Гуцульщини й проаналізовані із використанням картографічного методу, ми умовно поділили на три основні періоди [3]. Це австрійський (до 1919 р.), польсько-чехословацько-румунський (1919−1939 рр.) і радянський (1939−1991 рр.) періоди. Перші два історико-географічні зрізи відносимо до мануфактурних, а останній – до індустріального періоду [2]. Для дешифрування гірничодобувних об’єктів, що функціонували в межах Гуцульщини протягом ХІХ−ХХ ст. </w:t>
      </w:r>
      <w:r w:rsidRPr="0005516D">
        <w:rPr>
          <w:sz w:val="22"/>
          <w:szCs w:val="22"/>
          <w:lang w:val="uk-UA"/>
        </w:rPr>
        <w:lastRenderedPageBreak/>
        <w:t xml:space="preserve">використано, головно, картографічні матеріали Австрійського імператорського і королівського військово-географічного інституту (Kaiserlich und Koniglich Militaergeografisches Institut (KuK), 1869−1919 рр.), Польського військового географічного інституту (Wojskowy Instytut Geograficzny (WIG), 1921−1939 рр.), Чехословацького військового географічного інституту у Празі (Vojensky zemepisny ustav v Praze (VZU), 1921−1947 рр.) і Генерального штабу СРСР (ГШ), 1949−1991 рр.). </w:t>
      </w:r>
      <w:r w:rsidRPr="0005516D">
        <w:rPr>
          <w:spacing w:val="-4"/>
          <w:sz w:val="22"/>
          <w:szCs w:val="22"/>
          <w:lang w:val="uk-UA"/>
        </w:rPr>
        <w:t>Робочим масштабом дослідження обрано масштаб 1 : 200 000. У процесі вивчення історії</w:t>
      </w:r>
      <w:r w:rsidRPr="0005516D">
        <w:rPr>
          <w:sz w:val="22"/>
          <w:szCs w:val="22"/>
          <w:lang w:val="uk-UA"/>
        </w:rPr>
        <w:t xml:space="preserve"> освоєння мінеральних ресурсів реґіону використано літературні джерела [1–5, 7–11].</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sz w:val="22"/>
          <w:szCs w:val="22"/>
          <w:lang w:val="uk-UA"/>
        </w:rPr>
        <w:t>Дані щодо освоєння мінерально-сировинних ресурсів Гуцульщини в допромисловий (кустарний) період (до 1772 р.) отримано, головно, з аналізу літературних джерел дослідників Гуцульщини [1–3, 8–11]. Основними корисними копалинами в цей період були соляні (солянки, ропа) і мінеральні джерела. Ще в XV–ХVІ ст. гуцули займалися виварюванням кухонної солі. Вони успішно конкурували зі столицею покутського солеваріння Коломиєю. На території Гуцульщини виникли так звані “соляні шляхи”, якими возили гуцульську сіль на коломийські склади. Технологія солеваріння полягала в наступному: соляну ропу витягали відрами з неглибоких копалень (колодязів) за допомогою керату, який тягнули коні та виварювали її у казанах, уміщених у вежах. Виварену сіль формували в грудки конусної форми, так звані “головані” (товпки, топки). Деякий час вони служили для гуцулів замінником грошей [9].</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sz w:val="22"/>
          <w:szCs w:val="22"/>
          <w:lang w:val="uk-UA"/>
        </w:rPr>
        <w:t>Відомими місцями добування кухонної солі били Косів, Делятин, Пістинь, Уторопи, Космач, Кути, Яблунів, Березів. Першим підприємством Косова була саме соляна копальня (саліна). Першу письмову згадку про косівську солеварню датується 1472 р. Історик П. Сіреджук знайшов відомості про косів’янина Никифора Пасеєвича, який у 1725 р. прибув до Києва з великою валкою солі, яку супроводжували 77 слуг [9].</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sz w:val="22"/>
          <w:szCs w:val="22"/>
          <w:lang w:val="uk-UA"/>
        </w:rPr>
        <w:t>Лікувальні властивості мінеральних джерел розпочали використовувати в с. Буркут Верховинського району. Буркут (що означає “кисла, винна”) є найдавнішою польською бальнеологічною здравницею. Найкращі свої часи Буркут-курорт пережив у 20-х роках ХІХ ст. Л. Вайгль писав, що воду на збут розпочали продавати ще з 1851 р. [1].</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rStyle w:val="apple-style-span"/>
          <w:sz w:val="22"/>
          <w:szCs w:val="22"/>
          <w:lang w:val="uk-UA"/>
        </w:rPr>
        <w:t xml:space="preserve">Наприкінці XVIII ст. Галичина, Північна Буковина й Закарпаття потрапили до складу Австрійської імперії. </w:t>
      </w:r>
      <w:r w:rsidRPr="0005516D">
        <w:rPr>
          <w:sz w:val="22"/>
          <w:szCs w:val="22"/>
          <w:lang w:val="uk-UA"/>
        </w:rPr>
        <w:t xml:space="preserve">У цей час </w:t>
      </w:r>
      <w:r w:rsidRPr="0005516D">
        <w:rPr>
          <w:rStyle w:val="apple-style-span"/>
          <w:sz w:val="22"/>
          <w:szCs w:val="22"/>
          <w:lang w:val="uk-UA"/>
        </w:rPr>
        <w:t>всі копальні корисних копалин поділяли на: копальні, які належали до монополії (сіль); копальні, які використовували за умови оплати 1/8 доходу-брутто монарху (руди металів); вільні копальні, які експлуатували під наглядом гірничої влади (нафта, озокерит); копальні, які належали власникові земельної ділянки (камінь, гіпс, вапно, глина, торф, інша будівельна сировина).</w:t>
      </w:r>
    </w:p>
    <w:p w:rsidR="005F3959" w:rsidRPr="0005516D" w:rsidRDefault="005F3959" w:rsidP="0005516D">
      <w:pPr>
        <w:pStyle w:val="aa"/>
        <w:shd w:val="clear" w:color="auto" w:fill="FFFFFF"/>
        <w:spacing w:before="0" w:beforeAutospacing="0" w:after="0" w:afterAutospacing="0"/>
        <w:ind w:firstLine="284"/>
        <w:jc w:val="both"/>
        <w:rPr>
          <w:sz w:val="22"/>
          <w:szCs w:val="22"/>
          <w:lang w:val="uk-UA"/>
        </w:rPr>
      </w:pPr>
      <w:r w:rsidRPr="0005516D">
        <w:rPr>
          <w:sz w:val="22"/>
          <w:szCs w:val="22"/>
          <w:lang w:val="uk-UA"/>
        </w:rPr>
        <w:t>Наприкінці XVIII ст. в межах Гуцульщини видобували такі види корисних копалин, які за незалежної України вже не розробляли: озокерит (Старуня, Дзвіняч), залізну руду (Ділове, Рахів, Березів, Рожнів) (рис. 1). У ХІХ ст. у с. Ділове в скелях г. Довгарунь добували залізну руду. Середньовічні штольні збереглися дотепер [12]. На розроблення кухонної солі продовжувала існувати монополія. Її видобування зосереджено вздовж контакту гір і Передкарпатського прогину. З переходом Гуцульщини під владу Польщі, Румунії і Чехословаччини соляна промисловість розпочала занепадати, більшість жуп закрито. В цей час, на північно-східній межі Гуцульщини видобували буре вугілля (Ковалівка, Мишин, Стопчатів, Рожнів).</w:t>
      </w:r>
    </w:p>
    <w:p w:rsidR="005F3959" w:rsidRPr="0005516D" w:rsidRDefault="005F3959" w:rsidP="0005516D">
      <w:pPr>
        <w:ind w:firstLine="284"/>
        <w:jc w:val="both"/>
        <w:rPr>
          <w:sz w:val="22"/>
          <w:szCs w:val="22"/>
          <w:lang w:val="uk-UA"/>
        </w:rPr>
      </w:pPr>
      <w:r w:rsidRPr="0005516D">
        <w:rPr>
          <w:sz w:val="22"/>
          <w:szCs w:val="22"/>
          <w:lang w:val="uk-UA"/>
        </w:rPr>
        <w:t>В індустріальний період відзначимо зникнення рудних, буровугільних, озокеритових та більшості соляних об’єктів Гуцульщини та зростання ролі нафто-газових покладів і джерел мінеральних вод. Основними родовищами мінеральних вод були Рахівське, Кобилецько-Полянське, Гірсько-Тисянське, Косівська Поляна, Кваснівецьке, Буркут, Поляна, Гринява. У 1968 р. відкрито велике Космацьке газоконденсатне родовища, у 1985 р. – Лопушнянське нафтогазове родовище. Виникає важлива в цілому для України газова промисловість (Пасічна, Вербовець, Красноїлля, Долишній Шепіт).</w:t>
      </w:r>
    </w:p>
    <w:p w:rsidR="00E61E75" w:rsidRPr="0005516D" w:rsidRDefault="00E61E75" w:rsidP="0005516D">
      <w:pPr>
        <w:ind w:firstLine="284"/>
        <w:jc w:val="both"/>
        <w:rPr>
          <w:sz w:val="22"/>
          <w:szCs w:val="22"/>
          <w:lang w:val="uk-UA"/>
        </w:rPr>
      </w:pPr>
      <w:r w:rsidRPr="0005516D">
        <w:rPr>
          <w:sz w:val="22"/>
          <w:szCs w:val="22"/>
          <w:lang w:val="uk-UA"/>
        </w:rPr>
        <w:t>Історико-географічний аналіз процесу освоєння мінеральних ресурсів Гуцульщини дав змогу запропонувати перелік цікавих гірничих (постмайнінгових) об’єктів до категорії охоронних геологічних і гідрологічних пам’яток природи. Окремі пам’ятки історії освоєння мінеральних ресурсів лише умовно відносимо до гуцульських. Вони розміщені у суміжних, переважно мішаних етнографічних реґіонах, однак перебувають з ними у історико-культурній єдності. На нашу думку, це:</w:t>
      </w:r>
    </w:p>
    <w:p w:rsidR="00E61E75" w:rsidRPr="0005516D" w:rsidRDefault="00E61E75" w:rsidP="0005516D">
      <w:pPr>
        <w:jc w:val="both"/>
        <w:rPr>
          <w:sz w:val="22"/>
          <w:szCs w:val="22"/>
          <w:lang w:val="uk-UA"/>
        </w:rPr>
      </w:pPr>
      <w:r w:rsidRPr="0005516D">
        <w:rPr>
          <w:sz w:val="22"/>
          <w:szCs w:val="22"/>
          <w:lang w:val="uk-UA"/>
        </w:rPr>
        <w:t xml:space="preserve">1) </w:t>
      </w:r>
      <w:r w:rsidRPr="0005516D">
        <w:rPr>
          <w:i/>
          <w:sz w:val="22"/>
          <w:szCs w:val="22"/>
          <w:lang w:val="uk-UA"/>
        </w:rPr>
        <w:t>закинуті нафтові копальні (дучки) і свердловини</w:t>
      </w:r>
      <w:r w:rsidRPr="0005516D">
        <w:rPr>
          <w:sz w:val="22"/>
          <w:szCs w:val="22"/>
          <w:lang w:val="uk-UA"/>
        </w:rPr>
        <w:t xml:space="preserve"> – р. Сопівка, с. Слобода (Коломийський р-н Івано-Франківської обл.)</w:t>
      </w:r>
    </w:p>
    <w:p w:rsidR="008B5E34" w:rsidRPr="0005516D" w:rsidRDefault="008B5E34" w:rsidP="0005516D">
      <w:pPr>
        <w:ind w:firstLine="284"/>
        <w:jc w:val="center"/>
        <w:rPr>
          <w:sz w:val="22"/>
          <w:szCs w:val="22"/>
          <w:lang w:val="uk-UA"/>
        </w:rPr>
      </w:pPr>
      <w:r w:rsidRPr="0005516D">
        <w:rPr>
          <w:noProof/>
          <w:sz w:val="22"/>
          <w:szCs w:val="22"/>
          <w:lang w:val="uk-UA" w:eastAsia="uk-UA"/>
        </w:rPr>
        <w:lastRenderedPageBreak/>
        <w:drawing>
          <wp:inline distT="0" distB="0" distL="0" distR="0" wp14:anchorId="665B91BF" wp14:editId="61F34458">
            <wp:extent cx="3668202" cy="3609975"/>
            <wp:effectExtent l="0" t="0" r="8890" b="0"/>
            <wp:docPr id="7" name="Рисунок 7" descr="Гуцульщ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Гуцульщина"/>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0784" cy="3622357"/>
                    </a:xfrm>
                    <a:prstGeom prst="rect">
                      <a:avLst/>
                    </a:prstGeom>
                    <a:noFill/>
                    <a:ln>
                      <a:noFill/>
                    </a:ln>
                  </pic:spPr>
                </pic:pic>
              </a:graphicData>
            </a:graphic>
          </wp:inline>
        </w:drawing>
      </w:r>
    </w:p>
    <w:p w:rsidR="008B5E34" w:rsidRPr="0005516D" w:rsidRDefault="008B5E34" w:rsidP="0005516D">
      <w:pPr>
        <w:pStyle w:val="aa"/>
        <w:spacing w:before="0" w:beforeAutospacing="0" w:after="0" w:afterAutospacing="0"/>
        <w:ind w:firstLine="567"/>
        <w:jc w:val="center"/>
        <w:rPr>
          <w:noProof/>
          <w:sz w:val="22"/>
          <w:szCs w:val="22"/>
          <w:lang w:val="uk-UA" w:eastAsia="uk-UA"/>
        </w:rPr>
      </w:pPr>
      <w:r w:rsidRPr="0005516D">
        <w:rPr>
          <w:sz w:val="22"/>
          <w:szCs w:val="22"/>
          <w:lang w:val="uk-UA"/>
        </w:rPr>
        <w:t>Рис.1. Розміщення діючих гірничих і постмайнінгових об’єктів Гуцульщини</w:t>
      </w:r>
    </w:p>
    <w:p w:rsidR="005F3959" w:rsidRPr="0005516D" w:rsidRDefault="005F3959" w:rsidP="0005516D">
      <w:pPr>
        <w:jc w:val="both"/>
        <w:rPr>
          <w:sz w:val="22"/>
          <w:szCs w:val="22"/>
          <w:lang w:val="uk-UA"/>
        </w:rPr>
      </w:pPr>
      <w:r w:rsidRPr="0005516D">
        <w:rPr>
          <w:spacing w:val="-6"/>
          <w:sz w:val="22"/>
          <w:szCs w:val="22"/>
          <w:lang w:val="uk-UA"/>
        </w:rPr>
        <w:t xml:space="preserve">2) </w:t>
      </w:r>
      <w:r w:rsidRPr="0005516D">
        <w:rPr>
          <w:i/>
          <w:spacing w:val="-6"/>
          <w:sz w:val="22"/>
          <w:szCs w:val="22"/>
          <w:lang w:val="uk-UA"/>
        </w:rPr>
        <w:t>нафтові свердловини, об’єкти нафтопереробного заводу</w:t>
      </w:r>
      <w:r w:rsidRPr="0005516D">
        <w:rPr>
          <w:spacing w:val="-6"/>
          <w:sz w:val="22"/>
          <w:szCs w:val="22"/>
          <w:lang w:val="uk-UA"/>
        </w:rPr>
        <w:t xml:space="preserve"> – р. Бистриця Надвірнянська,</w:t>
      </w:r>
      <w:r w:rsidRPr="0005516D">
        <w:rPr>
          <w:sz w:val="22"/>
          <w:szCs w:val="22"/>
          <w:lang w:val="uk-UA"/>
        </w:rPr>
        <w:t xml:space="preserve"> м. Надвірна.</w:t>
      </w:r>
    </w:p>
    <w:p w:rsidR="005F3959" w:rsidRPr="0005516D" w:rsidRDefault="005F3959" w:rsidP="0005516D">
      <w:pPr>
        <w:jc w:val="both"/>
        <w:rPr>
          <w:sz w:val="22"/>
          <w:szCs w:val="22"/>
          <w:lang w:val="uk-UA"/>
        </w:rPr>
      </w:pPr>
      <w:r w:rsidRPr="0005516D">
        <w:rPr>
          <w:sz w:val="22"/>
          <w:szCs w:val="22"/>
          <w:lang w:val="uk-UA"/>
        </w:rPr>
        <w:t xml:space="preserve">3) </w:t>
      </w:r>
      <w:r w:rsidRPr="0005516D">
        <w:rPr>
          <w:i/>
          <w:sz w:val="22"/>
          <w:szCs w:val="22"/>
          <w:lang w:val="uk-UA"/>
        </w:rPr>
        <w:t>сліди розробки бурого вугілля</w:t>
      </w:r>
      <w:r w:rsidRPr="0005516D">
        <w:rPr>
          <w:sz w:val="22"/>
          <w:szCs w:val="22"/>
          <w:lang w:val="uk-UA"/>
        </w:rPr>
        <w:t xml:space="preserve"> – р. Лючка, с. Ковалівка (Коломийський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4) </w:t>
      </w:r>
      <w:r w:rsidRPr="0005516D">
        <w:rPr>
          <w:i/>
          <w:sz w:val="22"/>
          <w:szCs w:val="22"/>
          <w:lang w:val="uk-UA"/>
        </w:rPr>
        <w:t>сліди розробки озокериту, стара соляна криниця</w:t>
      </w:r>
      <w:r w:rsidRPr="0005516D">
        <w:rPr>
          <w:sz w:val="22"/>
          <w:szCs w:val="22"/>
          <w:lang w:val="uk-UA"/>
        </w:rPr>
        <w:t xml:space="preserve"> – р. Вел. Лукавець, с. Старуня (Богородчанський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5) </w:t>
      </w:r>
      <w:r w:rsidRPr="0005516D">
        <w:rPr>
          <w:i/>
          <w:sz w:val="22"/>
          <w:szCs w:val="22"/>
          <w:lang w:val="uk-UA"/>
        </w:rPr>
        <w:t xml:space="preserve">рештки доменної печі </w:t>
      </w:r>
      <w:r w:rsidRPr="0005516D">
        <w:rPr>
          <w:sz w:val="22"/>
          <w:szCs w:val="22"/>
          <w:lang w:val="uk-UA"/>
        </w:rPr>
        <w:t>– р. Мигівка, с. Мигове (Вижницький р-н Чернівецька обл.)</w:t>
      </w:r>
    </w:p>
    <w:p w:rsidR="005F3959" w:rsidRPr="0005516D" w:rsidRDefault="005F3959" w:rsidP="0005516D">
      <w:pPr>
        <w:jc w:val="both"/>
        <w:rPr>
          <w:sz w:val="22"/>
          <w:szCs w:val="22"/>
          <w:lang w:val="uk-UA"/>
        </w:rPr>
      </w:pPr>
      <w:r w:rsidRPr="0005516D">
        <w:rPr>
          <w:sz w:val="22"/>
          <w:szCs w:val="22"/>
          <w:lang w:val="uk-UA"/>
        </w:rPr>
        <w:t xml:space="preserve">6) </w:t>
      </w:r>
      <w:r w:rsidRPr="0005516D">
        <w:rPr>
          <w:i/>
          <w:sz w:val="22"/>
          <w:szCs w:val="22"/>
          <w:lang w:val="uk-UA"/>
        </w:rPr>
        <w:t>сліди розробки гематиту</w:t>
      </w:r>
      <w:r w:rsidRPr="0005516D">
        <w:rPr>
          <w:sz w:val="22"/>
          <w:szCs w:val="22"/>
          <w:lang w:val="uk-UA"/>
        </w:rPr>
        <w:t xml:space="preserve"> </w:t>
      </w:r>
      <w:r w:rsidRPr="0005516D">
        <w:rPr>
          <w:i/>
          <w:sz w:val="22"/>
          <w:szCs w:val="22"/>
          <w:lang w:val="uk-UA"/>
        </w:rPr>
        <w:t>(червоного залізняку)</w:t>
      </w:r>
      <w:r w:rsidRPr="0005516D">
        <w:rPr>
          <w:sz w:val="22"/>
          <w:szCs w:val="22"/>
          <w:lang w:val="uk-UA"/>
        </w:rPr>
        <w:t xml:space="preserve"> – р. Шопурка, с. Кобилецька Поляна (Рахівський р-н Закарпатської обл.);</w:t>
      </w:r>
    </w:p>
    <w:p w:rsidR="005F3959" w:rsidRPr="0005516D" w:rsidRDefault="005F3959" w:rsidP="0005516D">
      <w:pPr>
        <w:jc w:val="both"/>
        <w:rPr>
          <w:sz w:val="22"/>
          <w:szCs w:val="22"/>
          <w:lang w:val="uk-UA"/>
        </w:rPr>
      </w:pPr>
      <w:r w:rsidRPr="0005516D">
        <w:rPr>
          <w:sz w:val="22"/>
          <w:szCs w:val="22"/>
          <w:lang w:val="uk-UA"/>
        </w:rPr>
        <w:t xml:space="preserve">7) </w:t>
      </w:r>
      <w:r w:rsidRPr="0005516D">
        <w:rPr>
          <w:i/>
          <w:sz w:val="22"/>
          <w:szCs w:val="22"/>
          <w:lang w:val="uk-UA"/>
        </w:rPr>
        <w:t xml:space="preserve">каменоломня мармуру </w:t>
      </w:r>
      <w:r w:rsidRPr="0005516D">
        <w:rPr>
          <w:sz w:val="22"/>
          <w:szCs w:val="22"/>
          <w:lang w:val="uk-UA"/>
        </w:rPr>
        <w:t>– р. Тиса, с. Ділове (Рахівський р-н Закарпатської обл.).</w:t>
      </w:r>
    </w:p>
    <w:p w:rsidR="005F3959" w:rsidRPr="0005516D" w:rsidRDefault="005F3959" w:rsidP="0005516D">
      <w:pPr>
        <w:jc w:val="both"/>
        <w:rPr>
          <w:sz w:val="22"/>
          <w:szCs w:val="22"/>
          <w:lang w:val="uk-UA"/>
        </w:rPr>
      </w:pPr>
      <w:r w:rsidRPr="0005516D">
        <w:rPr>
          <w:sz w:val="22"/>
          <w:szCs w:val="22"/>
          <w:lang w:val="uk-UA"/>
        </w:rPr>
        <w:t xml:space="preserve">8) </w:t>
      </w:r>
      <w:r w:rsidRPr="0005516D">
        <w:rPr>
          <w:i/>
          <w:sz w:val="22"/>
          <w:szCs w:val="22"/>
          <w:lang w:val="uk-UA"/>
        </w:rPr>
        <w:t>солеварня, залишки копальні</w:t>
      </w:r>
      <w:r w:rsidRPr="0005516D">
        <w:rPr>
          <w:sz w:val="22"/>
          <w:szCs w:val="22"/>
          <w:lang w:val="uk-UA"/>
        </w:rPr>
        <w:t xml:space="preserve"> – р. Рибниця, оз. Банське, м. Косів.</w:t>
      </w:r>
    </w:p>
    <w:p w:rsidR="005F3959" w:rsidRPr="0005516D" w:rsidRDefault="005F3959" w:rsidP="0005516D">
      <w:pPr>
        <w:jc w:val="both"/>
        <w:rPr>
          <w:sz w:val="22"/>
          <w:szCs w:val="22"/>
          <w:lang w:val="uk-UA"/>
        </w:rPr>
      </w:pPr>
      <w:r w:rsidRPr="0005516D">
        <w:rPr>
          <w:sz w:val="22"/>
          <w:szCs w:val="22"/>
          <w:lang w:val="uk-UA"/>
        </w:rPr>
        <w:t xml:space="preserve">9) </w:t>
      </w:r>
      <w:r w:rsidRPr="0005516D">
        <w:rPr>
          <w:i/>
          <w:sz w:val="22"/>
          <w:szCs w:val="22"/>
          <w:lang w:val="uk-UA"/>
        </w:rPr>
        <w:t>соляна криниця</w:t>
      </w:r>
      <w:r w:rsidRPr="0005516D">
        <w:rPr>
          <w:sz w:val="22"/>
          <w:szCs w:val="22"/>
          <w:lang w:val="uk-UA"/>
        </w:rPr>
        <w:t xml:space="preserve"> – р. Саджавка, с. Росільна (Богородчанський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10) </w:t>
      </w:r>
      <w:r w:rsidRPr="0005516D">
        <w:rPr>
          <w:i/>
          <w:sz w:val="22"/>
          <w:szCs w:val="22"/>
          <w:lang w:val="uk-UA"/>
        </w:rPr>
        <w:t>соляні криниці і джерела</w:t>
      </w:r>
      <w:r w:rsidRPr="0005516D">
        <w:rPr>
          <w:sz w:val="22"/>
          <w:szCs w:val="22"/>
          <w:lang w:val="uk-UA"/>
        </w:rPr>
        <w:t xml:space="preserve"> – р. Прут, смт. Ланчин Надвірнянського р-ну;</w:t>
      </w:r>
    </w:p>
    <w:p w:rsidR="005F3959" w:rsidRPr="0005516D" w:rsidRDefault="005F3959" w:rsidP="0005516D">
      <w:pPr>
        <w:jc w:val="both"/>
        <w:rPr>
          <w:sz w:val="22"/>
          <w:szCs w:val="22"/>
          <w:lang w:val="uk-UA"/>
        </w:rPr>
      </w:pPr>
      <w:r w:rsidRPr="0005516D">
        <w:rPr>
          <w:sz w:val="22"/>
          <w:szCs w:val="22"/>
          <w:lang w:val="uk-UA"/>
        </w:rPr>
        <w:t xml:space="preserve">11) </w:t>
      </w:r>
      <w:r w:rsidRPr="0005516D">
        <w:rPr>
          <w:i/>
          <w:sz w:val="22"/>
          <w:szCs w:val="22"/>
          <w:lang w:val="uk-UA"/>
        </w:rPr>
        <w:t>соляні криниці і джерела</w:t>
      </w:r>
      <w:r w:rsidRPr="0005516D">
        <w:rPr>
          <w:sz w:val="22"/>
          <w:szCs w:val="22"/>
          <w:lang w:val="uk-UA"/>
        </w:rPr>
        <w:t xml:space="preserve"> – р. Кошелівка, с. Уторопи (Косівський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12) </w:t>
      </w:r>
      <w:r w:rsidRPr="0005516D">
        <w:rPr>
          <w:i/>
          <w:sz w:val="22"/>
          <w:szCs w:val="22"/>
          <w:lang w:val="uk-UA"/>
        </w:rPr>
        <w:t xml:space="preserve">соляні криниця і джерело </w:t>
      </w:r>
      <w:r w:rsidRPr="0005516D">
        <w:rPr>
          <w:sz w:val="22"/>
          <w:szCs w:val="22"/>
          <w:lang w:val="uk-UA"/>
        </w:rPr>
        <w:t>– р. Пістинька, с. Пістинь (Косівський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13) </w:t>
      </w:r>
      <w:r w:rsidRPr="0005516D">
        <w:rPr>
          <w:i/>
          <w:sz w:val="22"/>
          <w:szCs w:val="22"/>
          <w:lang w:val="uk-UA"/>
        </w:rPr>
        <w:t>соляна криниця</w:t>
      </w:r>
      <w:r w:rsidRPr="0005516D">
        <w:rPr>
          <w:sz w:val="22"/>
          <w:szCs w:val="22"/>
          <w:lang w:val="uk-UA"/>
        </w:rPr>
        <w:t>, з якої в XVI ст. брали розсоли для виварювання солі – р. Серетень, с. Стара Красношора (Сторожинецький р-н Чернівецька обл.);</w:t>
      </w:r>
    </w:p>
    <w:p w:rsidR="005F3959" w:rsidRPr="0005516D" w:rsidRDefault="005F3959" w:rsidP="0005516D">
      <w:pPr>
        <w:jc w:val="both"/>
        <w:rPr>
          <w:sz w:val="22"/>
          <w:szCs w:val="22"/>
          <w:lang w:val="uk-UA"/>
        </w:rPr>
      </w:pPr>
      <w:r w:rsidRPr="0005516D">
        <w:rPr>
          <w:spacing w:val="-2"/>
          <w:sz w:val="22"/>
          <w:szCs w:val="22"/>
          <w:lang w:val="uk-UA"/>
        </w:rPr>
        <w:t xml:space="preserve">14) </w:t>
      </w:r>
      <w:r w:rsidRPr="0005516D">
        <w:rPr>
          <w:i/>
          <w:spacing w:val="-2"/>
          <w:sz w:val="22"/>
          <w:szCs w:val="22"/>
          <w:lang w:val="uk-UA"/>
        </w:rPr>
        <w:t>соляна криниця</w:t>
      </w:r>
      <w:r w:rsidRPr="0005516D">
        <w:rPr>
          <w:spacing w:val="-2"/>
          <w:sz w:val="22"/>
          <w:szCs w:val="22"/>
          <w:lang w:val="uk-UA"/>
        </w:rPr>
        <w:t xml:space="preserve"> – пот. Сухий, с. Текуча (Косівський р-н Івано-Франківської</w:t>
      </w:r>
      <w:r w:rsidRPr="0005516D">
        <w:rPr>
          <w:sz w:val="22"/>
          <w:szCs w:val="22"/>
          <w:lang w:val="uk-UA"/>
        </w:rPr>
        <w:t xml:space="preserve"> обл.);</w:t>
      </w:r>
    </w:p>
    <w:p w:rsidR="005F3959" w:rsidRPr="0005516D" w:rsidRDefault="005F3959" w:rsidP="0005516D">
      <w:pPr>
        <w:jc w:val="both"/>
        <w:rPr>
          <w:sz w:val="22"/>
          <w:szCs w:val="22"/>
          <w:lang w:val="uk-UA"/>
        </w:rPr>
      </w:pPr>
      <w:r w:rsidRPr="0005516D">
        <w:rPr>
          <w:sz w:val="22"/>
          <w:szCs w:val="22"/>
          <w:lang w:val="uk-UA"/>
        </w:rPr>
        <w:t xml:space="preserve">15) </w:t>
      </w:r>
      <w:r w:rsidRPr="0005516D">
        <w:rPr>
          <w:i/>
          <w:sz w:val="22"/>
          <w:szCs w:val="22"/>
          <w:lang w:val="uk-UA"/>
        </w:rPr>
        <w:t>свердловина з розсолами</w:t>
      </w:r>
      <w:r w:rsidRPr="0005516D">
        <w:rPr>
          <w:sz w:val="22"/>
          <w:szCs w:val="22"/>
          <w:lang w:val="uk-UA"/>
        </w:rPr>
        <w:t xml:space="preserve"> (пробурена в 1924 р.), з яких до Другої світової війни виварювали сіль – р. Путила, с.Сергії (Путильський р-н Чернівецької обл.);</w:t>
      </w:r>
    </w:p>
    <w:p w:rsidR="005F3959" w:rsidRPr="0005516D" w:rsidRDefault="005F3959" w:rsidP="0005516D">
      <w:pPr>
        <w:jc w:val="both"/>
        <w:rPr>
          <w:sz w:val="22"/>
          <w:szCs w:val="22"/>
          <w:lang w:val="uk-UA"/>
        </w:rPr>
      </w:pPr>
      <w:r w:rsidRPr="0005516D">
        <w:rPr>
          <w:sz w:val="22"/>
          <w:szCs w:val="22"/>
          <w:lang w:val="uk-UA"/>
        </w:rPr>
        <w:t xml:space="preserve">16) </w:t>
      </w:r>
      <w:r w:rsidRPr="0005516D">
        <w:rPr>
          <w:i/>
          <w:sz w:val="22"/>
          <w:szCs w:val="22"/>
          <w:lang w:val="uk-UA"/>
        </w:rPr>
        <w:t>джерело вуглекислих залізистих вод (“буркут”)</w:t>
      </w:r>
      <w:r w:rsidRPr="0005516D">
        <w:rPr>
          <w:sz w:val="22"/>
          <w:szCs w:val="22"/>
          <w:lang w:val="uk-UA"/>
        </w:rPr>
        <w:t xml:space="preserve"> – р. Чорний Черемош, с. Буркут (Верховинський р-н Івано-Франківської обл.);</w:t>
      </w:r>
    </w:p>
    <w:p w:rsidR="005F3959" w:rsidRPr="0005516D" w:rsidRDefault="005F3959" w:rsidP="0005516D">
      <w:pPr>
        <w:jc w:val="both"/>
        <w:rPr>
          <w:sz w:val="22"/>
          <w:szCs w:val="22"/>
          <w:lang w:val="uk-UA"/>
        </w:rPr>
      </w:pPr>
      <w:r w:rsidRPr="0005516D">
        <w:rPr>
          <w:sz w:val="22"/>
          <w:szCs w:val="22"/>
          <w:lang w:val="uk-UA"/>
        </w:rPr>
        <w:t xml:space="preserve">17) </w:t>
      </w:r>
      <w:r w:rsidRPr="0005516D">
        <w:rPr>
          <w:i/>
          <w:sz w:val="22"/>
          <w:szCs w:val="22"/>
          <w:lang w:val="uk-UA"/>
        </w:rPr>
        <w:t>джерело сірководневих вод</w:t>
      </w:r>
      <w:r w:rsidRPr="0005516D">
        <w:rPr>
          <w:sz w:val="22"/>
          <w:szCs w:val="22"/>
          <w:lang w:val="uk-UA"/>
        </w:rPr>
        <w:t xml:space="preserve"> – пот. Студень, м. Косів.</w:t>
      </w:r>
    </w:p>
    <w:p w:rsidR="005F3959" w:rsidRPr="0005516D" w:rsidRDefault="005F3959" w:rsidP="0005516D">
      <w:pPr>
        <w:jc w:val="both"/>
        <w:rPr>
          <w:sz w:val="22"/>
          <w:szCs w:val="22"/>
          <w:lang w:val="uk-UA"/>
        </w:rPr>
      </w:pPr>
      <w:r w:rsidRPr="0005516D">
        <w:rPr>
          <w:sz w:val="22"/>
          <w:szCs w:val="22"/>
          <w:lang w:val="uk-UA"/>
        </w:rPr>
        <w:t xml:space="preserve">18) </w:t>
      </w:r>
      <w:r w:rsidRPr="0005516D">
        <w:rPr>
          <w:i/>
          <w:sz w:val="22"/>
          <w:szCs w:val="22"/>
          <w:lang w:val="uk-UA"/>
        </w:rPr>
        <w:t>джерело миш’яковистих хлоридно-гідрокарбонатних натрієвих вод</w:t>
      </w:r>
      <w:r w:rsidRPr="0005516D">
        <w:rPr>
          <w:sz w:val="22"/>
          <w:szCs w:val="22"/>
          <w:lang w:val="uk-UA"/>
        </w:rPr>
        <w:t xml:space="preserve"> – р. Чорна Тиса, с. Кваси, сан. “Гірська Тиса” (Рахівський р-н Закарпатської обл.);</w:t>
      </w:r>
    </w:p>
    <w:p w:rsidR="005F3959" w:rsidRPr="0005516D" w:rsidRDefault="005F3959" w:rsidP="0005516D">
      <w:pPr>
        <w:jc w:val="both"/>
        <w:rPr>
          <w:sz w:val="22"/>
          <w:szCs w:val="22"/>
          <w:lang w:val="uk-UA"/>
        </w:rPr>
      </w:pPr>
      <w:r w:rsidRPr="0005516D">
        <w:rPr>
          <w:sz w:val="22"/>
          <w:szCs w:val="22"/>
          <w:lang w:val="uk-UA"/>
        </w:rPr>
        <w:t xml:space="preserve">19) </w:t>
      </w:r>
      <w:r w:rsidRPr="0005516D">
        <w:rPr>
          <w:i/>
          <w:sz w:val="22"/>
          <w:szCs w:val="22"/>
          <w:lang w:val="uk-UA"/>
        </w:rPr>
        <w:t>джерело хлоридно-натрієво-кальцієвих вод типу “Нафтусі”</w:t>
      </w:r>
      <w:r w:rsidRPr="0005516D">
        <w:rPr>
          <w:sz w:val="22"/>
          <w:szCs w:val="22"/>
          <w:lang w:val="uk-UA"/>
        </w:rPr>
        <w:t xml:space="preserve"> – р. Сучава, с. Селятин, г. Мінти (Путильський р-н Чернівецької обл.);</w:t>
      </w:r>
    </w:p>
    <w:p w:rsidR="005F3959" w:rsidRPr="0005516D" w:rsidRDefault="005F3959" w:rsidP="0005516D">
      <w:pPr>
        <w:jc w:val="both"/>
        <w:rPr>
          <w:sz w:val="22"/>
          <w:szCs w:val="22"/>
          <w:lang w:val="uk-UA"/>
        </w:rPr>
      </w:pPr>
      <w:r w:rsidRPr="0005516D">
        <w:rPr>
          <w:sz w:val="22"/>
          <w:szCs w:val="22"/>
          <w:lang w:val="uk-UA"/>
        </w:rPr>
        <w:t xml:space="preserve">20) </w:t>
      </w:r>
      <w:r w:rsidRPr="0005516D">
        <w:rPr>
          <w:i/>
          <w:sz w:val="22"/>
          <w:szCs w:val="22"/>
          <w:lang w:val="uk-UA"/>
        </w:rPr>
        <w:t>джерело радонових вод</w:t>
      </w:r>
      <w:r w:rsidRPr="0005516D">
        <w:rPr>
          <w:sz w:val="22"/>
          <w:szCs w:val="22"/>
          <w:lang w:val="uk-UA"/>
        </w:rPr>
        <w:t xml:space="preserve"> – р. Косівка, с. Косівська Поляна (Рахівський р-н Закарпатської обл.).</w:t>
      </w:r>
    </w:p>
    <w:p w:rsidR="00245166" w:rsidRPr="0005516D" w:rsidRDefault="005F3959" w:rsidP="0005516D">
      <w:pPr>
        <w:ind w:firstLine="284"/>
        <w:jc w:val="both"/>
        <w:rPr>
          <w:sz w:val="22"/>
          <w:szCs w:val="22"/>
          <w:lang w:val="uk-UA"/>
        </w:rPr>
      </w:pPr>
      <w:r w:rsidRPr="0005516D">
        <w:rPr>
          <w:sz w:val="22"/>
          <w:szCs w:val="22"/>
          <w:lang w:val="uk-UA"/>
        </w:rPr>
        <w:lastRenderedPageBreak/>
        <w:t xml:space="preserve">Перелік цікавих для туристів об’єктів й місцевостей далеко не повний. Згідно з результатами геокадастрових досліджень в межах Гуцульщини нараховують понад … діючих і постмайнінгових територій та об’єктів (табл. 1). </w:t>
      </w:r>
    </w:p>
    <w:p w:rsidR="00245166" w:rsidRPr="0005516D" w:rsidRDefault="00245166" w:rsidP="0005516D">
      <w:pPr>
        <w:pStyle w:val="aa"/>
        <w:shd w:val="clear" w:color="auto" w:fill="FFFFFF"/>
        <w:spacing w:before="0" w:beforeAutospacing="0" w:after="0" w:afterAutospacing="0"/>
        <w:rPr>
          <w:b/>
          <w:sz w:val="22"/>
          <w:szCs w:val="22"/>
          <w:lang w:val="uk-UA"/>
        </w:rPr>
      </w:pPr>
      <w:r w:rsidRPr="0005516D">
        <w:rPr>
          <w:sz w:val="22"/>
          <w:szCs w:val="22"/>
          <w:lang w:val="uk-UA"/>
        </w:rPr>
        <w:t>Таблиця 1.</w:t>
      </w:r>
      <w:r w:rsidRPr="0005516D">
        <w:rPr>
          <w:b/>
          <w:sz w:val="22"/>
          <w:szCs w:val="22"/>
          <w:lang w:val="uk-UA"/>
        </w:rPr>
        <w:t xml:space="preserve"> Історико-географічний аналіз територіального розподілу корисних копалин</w:t>
      </w:r>
    </w:p>
    <w:tbl>
      <w:tblPr>
        <w:tblW w:w="9231" w:type="dxa"/>
        <w:jc w:val="center"/>
        <w:tblInd w:w="91" w:type="dxa"/>
        <w:tblLayout w:type="fixed"/>
        <w:tblLook w:val="04A0" w:firstRow="1" w:lastRow="0" w:firstColumn="1" w:lastColumn="0" w:noHBand="0" w:noVBand="1"/>
      </w:tblPr>
      <w:tblGrid>
        <w:gridCol w:w="2066"/>
        <w:gridCol w:w="796"/>
        <w:gridCol w:w="796"/>
        <w:gridCol w:w="796"/>
        <w:gridCol w:w="796"/>
        <w:gridCol w:w="796"/>
        <w:gridCol w:w="796"/>
        <w:gridCol w:w="796"/>
        <w:gridCol w:w="796"/>
        <w:gridCol w:w="797"/>
      </w:tblGrid>
      <w:tr w:rsidR="00245166" w:rsidRPr="0005516D" w:rsidTr="00245166">
        <w:trPr>
          <w:cantSplit/>
          <w:trHeight w:val="1200"/>
          <w:jc w:val="center"/>
        </w:trPr>
        <w:tc>
          <w:tcPr>
            <w:tcW w:w="2066"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 xml:space="preserve">              Корисні</w:t>
            </w:r>
          </w:p>
          <w:p w:rsidR="00245166" w:rsidRPr="0005516D" w:rsidRDefault="00245166" w:rsidP="0005516D">
            <w:pPr>
              <w:jc w:val="both"/>
              <w:rPr>
                <w:sz w:val="20"/>
                <w:szCs w:val="20"/>
                <w:lang w:val="uk-UA"/>
              </w:rPr>
            </w:pPr>
            <w:r w:rsidRPr="0005516D">
              <w:rPr>
                <w:sz w:val="20"/>
                <w:szCs w:val="20"/>
                <w:lang w:val="uk-UA"/>
              </w:rPr>
              <w:t xml:space="preserve">                  копалини</w:t>
            </w:r>
          </w:p>
          <w:p w:rsidR="00245166" w:rsidRPr="0005516D" w:rsidRDefault="00245166" w:rsidP="0005516D">
            <w:pPr>
              <w:jc w:val="both"/>
              <w:rPr>
                <w:sz w:val="20"/>
                <w:szCs w:val="20"/>
                <w:lang w:val="uk-UA"/>
              </w:rPr>
            </w:pPr>
          </w:p>
          <w:p w:rsidR="00245166" w:rsidRPr="0005516D" w:rsidRDefault="00245166" w:rsidP="0005516D">
            <w:pPr>
              <w:jc w:val="both"/>
              <w:rPr>
                <w:sz w:val="20"/>
                <w:szCs w:val="20"/>
                <w:lang w:val="uk-UA"/>
              </w:rPr>
            </w:pPr>
            <w:r w:rsidRPr="0005516D">
              <w:rPr>
                <w:sz w:val="20"/>
                <w:szCs w:val="20"/>
                <w:lang w:val="uk-UA"/>
              </w:rPr>
              <w:t>Адмін. області</w:t>
            </w:r>
          </w:p>
        </w:tc>
        <w:tc>
          <w:tcPr>
            <w:tcW w:w="796" w:type="dxa"/>
            <w:tcBorders>
              <w:top w:val="single" w:sz="4" w:space="0" w:color="auto"/>
              <w:left w:val="nil"/>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Нафта і газ</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Озокерит</w:t>
            </w:r>
          </w:p>
        </w:tc>
        <w:tc>
          <w:tcPr>
            <w:tcW w:w="796" w:type="dxa"/>
            <w:tcBorders>
              <w:top w:val="single" w:sz="4" w:space="0" w:color="auto"/>
              <w:left w:val="single" w:sz="4" w:space="0" w:color="auto"/>
              <w:bottom w:val="single" w:sz="4" w:space="0" w:color="auto"/>
              <w:right w:val="single" w:sz="4" w:space="0" w:color="auto"/>
            </w:tcBorders>
            <w:textDirection w:val="btLr"/>
            <w:vAlign w:val="center"/>
          </w:tcPr>
          <w:p w:rsidR="00245166" w:rsidRPr="0005516D" w:rsidRDefault="00245166" w:rsidP="0005516D">
            <w:pPr>
              <w:ind w:left="113" w:right="113"/>
              <w:jc w:val="both"/>
              <w:rPr>
                <w:sz w:val="20"/>
                <w:szCs w:val="20"/>
                <w:lang w:val="uk-UA"/>
              </w:rPr>
            </w:pPr>
            <w:r w:rsidRPr="0005516D">
              <w:rPr>
                <w:sz w:val="20"/>
                <w:szCs w:val="20"/>
                <w:lang w:val="uk-UA"/>
              </w:rPr>
              <w:t>Буре вугілля</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Залізна руда</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Кухонна сіль</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Цегельно-черепична сировина</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Будівельний камінь</w:t>
            </w:r>
          </w:p>
        </w:tc>
        <w:tc>
          <w:tcPr>
            <w:tcW w:w="79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Мінеральні води</w:t>
            </w:r>
          </w:p>
        </w:tc>
        <w:tc>
          <w:tcPr>
            <w:tcW w:w="797" w:type="dxa"/>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245166" w:rsidRPr="0005516D" w:rsidRDefault="00245166" w:rsidP="0005516D">
            <w:pPr>
              <w:ind w:left="113" w:right="113"/>
              <w:jc w:val="both"/>
              <w:rPr>
                <w:sz w:val="20"/>
                <w:szCs w:val="20"/>
                <w:lang w:val="uk-UA"/>
              </w:rPr>
            </w:pPr>
            <w:r w:rsidRPr="0005516D">
              <w:rPr>
                <w:sz w:val="20"/>
                <w:szCs w:val="20"/>
                <w:lang w:val="uk-UA"/>
              </w:rPr>
              <w:t>Всього</w:t>
            </w:r>
          </w:p>
        </w:tc>
      </w:tr>
      <w:tr w:rsidR="00245166" w:rsidRPr="0005516D" w:rsidTr="00245166">
        <w:trPr>
          <w:trHeight w:val="281"/>
          <w:jc w:val="center"/>
        </w:trPr>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Івано-Франківська</w:t>
            </w:r>
          </w:p>
        </w:tc>
        <w:tc>
          <w:tcPr>
            <w:tcW w:w="796" w:type="dxa"/>
            <w:tcBorders>
              <w:top w:val="single" w:sz="4" w:space="0" w:color="auto"/>
              <w:left w:val="nil"/>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9</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w:t>
            </w:r>
          </w:p>
        </w:tc>
        <w:tc>
          <w:tcPr>
            <w:tcW w:w="796" w:type="dxa"/>
            <w:tcBorders>
              <w:top w:val="single" w:sz="4" w:space="0" w:color="auto"/>
              <w:left w:val="single" w:sz="4" w:space="0" w:color="auto"/>
              <w:bottom w:val="single" w:sz="4" w:space="0" w:color="auto"/>
              <w:right w:val="single" w:sz="4" w:space="0" w:color="auto"/>
            </w:tcBorders>
            <w:vAlign w:val="center"/>
          </w:tcPr>
          <w:p w:rsidR="00245166" w:rsidRPr="0005516D" w:rsidRDefault="00245166" w:rsidP="0005516D">
            <w:pPr>
              <w:jc w:val="both"/>
              <w:rPr>
                <w:sz w:val="20"/>
                <w:szCs w:val="20"/>
                <w:lang w:val="uk-UA"/>
              </w:rPr>
            </w:pPr>
            <w:r w:rsidRPr="0005516D">
              <w:rPr>
                <w:sz w:val="20"/>
                <w:szCs w:val="20"/>
                <w:lang w:val="uk-UA"/>
              </w:rPr>
              <w:t>6</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28</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4</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3</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4</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166" w:rsidRPr="0005516D" w:rsidRDefault="00245166" w:rsidP="0005516D">
            <w:pPr>
              <w:jc w:val="both"/>
              <w:rPr>
                <w:sz w:val="20"/>
                <w:szCs w:val="20"/>
                <w:lang w:val="uk-UA"/>
              </w:rPr>
            </w:pPr>
            <w:r w:rsidRPr="0005516D">
              <w:rPr>
                <w:sz w:val="20"/>
                <w:szCs w:val="20"/>
                <w:lang w:val="uk-UA"/>
              </w:rPr>
              <w:t>58</w:t>
            </w:r>
          </w:p>
        </w:tc>
      </w:tr>
      <w:tr w:rsidR="00245166" w:rsidRPr="0005516D" w:rsidTr="00245166">
        <w:trPr>
          <w:trHeight w:val="311"/>
          <w:jc w:val="center"/>
        </w:trPr>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Закарпатська</w:t>
            </w:r>
          </w:p>
        </w:tc>
        <w:tc>
          <w:tcPr>
            <w:tcW w:w="796" w:type="dxa"/>
            <w:tcBorders>
              <w:top w:val="single" w:sz="4" w:space="0" w:color="auto"/>
              <w:left w:val="nil"/>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vAlign w:val="center"/>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1</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7</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166" w:rsidRPr="0005516D" w:rsidRDefault="00245166" w:rsidP="0005516D">
            <w:pPr>
              <w:jc w:val="both"/>
              <w:rPr>
                <w:sz w:val="20"/>
                <w:szCs w:val="20"/>
                <w:lang w:val="uk-UA"/>
              </w:rPr>
            </w:pPr>
            <w:r w:rsidRPr="0005516D">
              <w:rPr>
                <w:sz w:val="20"/>
                <w:szCs w:val="20"/>
                <w:lang w:val="uk-UA"/>
              </w:rPr>
              <w:t>16</w:t>
            </w:r>
          </w:p>
        </w:tc>
      </w:tr>
      <w:tr w:rsidR="00245166" w:rsidRPr="0005516D" w:rsidTr="00245166">
        <w:trPr>
          <w:trHeight w:val="288"/>
          <w:jc w:val="center"/>
        </w:trPr>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Чернівецька</w:t>
            </w:r>
          </w:p>
        </w:tc>
        <w:tc>
          <w:tcPr>
            <w:tcW w:w="796" w:type="dxa"/>
            <w:tcBorders>
              <w:top w:val="single" w:sz="4" w:space="0" w:color="auto"/>
              <w:left w:val="nil"/>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3</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vAlign w:val="center"/>
          </w:tcPr>
          <w:p w:rsidR="00245166" w:rsidRPr="0005516D" w:rsidRDefault="00245166" w:rsidP="0005516D">
            <w:pPr>
              <w:jc w:val="both"/>
              <w:rPr>
                <w:sz w:val="20"/>
                <w:szCs w:val="20"/>
                <w:lang w:val="uk-UA"/>
              </w:rPr>
            </w:pPr>
            <w:r w:rsidRPr="0005516D">
              <w:rPr>
                <w:sz w:val="20"/>
                <w:szCs w:val="20"/>
                <w:lang w:val="uk-UA"/>
              </w:rPr>
              <w:t>1</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3</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1</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166" w:rsidRPr="0005516D" w:rsidRDefault="00245166" w:rsidP="0005516D">
            <w:pPr>
              <w:jc w:val="both"/>
              <w:rPr>
                <w:sz w:val="20"/>
                <w:szCs w:val="20"/>
                <w:lang w:val="uk-UA"/>
              </w:rPr>
            </w:pPr>
            <w:r w:rsidRPr="0005516D">
              <w:rPr>
                <w:sz w:val="20"/>
                <w:szCs w:val="20"/>
                <w:lang w:val="uk-UA"/>
              </w:rPr>
              <w:t>10</w:t>
            </w:r>
          </w:p>
        </w:tc>
      </w:tr>
      <w:tr w:rsidR="00245166" w:rsidRPr="0005516D" w:rsidTr="00245166">
        <w:trPr>
          <w:trHeight w:val="264"/>
          <w:jc w:val="center"/>
        </w:trPr>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Разом</w:t>
            </w:r>
          </w:p>
        </w:tc>
        <w:tc>
          <w:tcPr>
            <w:tcW w:w="796" w:type="dxa"/>
            <w:tcBorders>
              <w:top w:val="single" w:sz="4" w:space="0" w:color="auto"/>
              <w:left w:val="nil"/>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12</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2</w:t>
            </w:r>
          </w:p>
        </w:tc>
        <w:tc>
          <w:tcPr>
            <w:tcW w:w="796" w:type="dxa"/>
            <w:tcBorders>
              <w:top w:val="single" w:sz="4" w:space="0" w:color="auto"/>
              <w:left w:val="single" w:sz="4" w:space="0" w:color="auto"/>
              <w:bottom w:val="single" w:sz="4" w:space="0" w:color="auto"/>
              <w:right w:val="single" w:sz="4" w:space="0" w:color="auto"/>
            </w:tcBorders>
            <w:vAlign w:val="center"/>
          </w:tcPr>
          <w:p w:rsidR="00245166" w:rsidRPr="0005516D" w:rsidRDefault="00245166" w:rsidP="0005516D">
            <w:pPr>
              <w:jc w:val="both"/>
              <w:rPr>
                <w:sz w:val="20"/>
                <w:szCs w:val="20"/>
                <w:lang w:val="uk-UA"/>
              </w:rPr>
            </w:pPr>
            <w:r w:rsidRPr="0005516D">
              <w:rPr>
                <w:sz w:val="20"/>
                <w:szCs w:val="20"/>
                <w:lang w:val="uk-UA"/>
              </w:rPr>
              <w:t>7</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4</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31</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6</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10</w:t>
            </w:r>
          </w:p>
        </w:tc>
        <w:tc>
          <w:tcPr>
            <w:tcW w:w="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5166" w:rsidRPr="0005516D" w:rsidRDefault="00245166" w:rsidP="0005516D">
            <w:pPr>
              <w:jc w:val="both"/>
              <w:rPr>
                <w:sz w:val="20"/>
                <w:szCs w:val="20"/>
                <w:lang w:val="uk-UA"/>
              </w:rPr>
            </w:pPr>
            <w:r w:rsidRPr="0005516D">
              <w:rPr>
                <w:sz w:val="20"/>
                <w:szCs w:val="20"/>
                <w:lang w:val="uk-UA"/>
              </w:rPr>
              <w:t>12</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5166" w:rsidRPr="0005516D" w:rsidRDefault="00245166" w:rsidP="0005516D">
            <w:pPr>
              <w:jc w:val="both"/>
              <w:rPr>
                <w:sz w:val="20"/>
                <w:szCs w:val="20"/>
                <w:lang w:val="uk-UA"/>
              </w:rPr>
            </w:pPr>
            <w:r w:rsidRPr="0005516D">
              <w:rPr>
                <w:sz w:val="20"/>
                <w:szCs w:val="20"/>
                <w:lang w:val="uk-UA"/>
              </w:rPr>
              <w:t>84</w:t>
            </w:r>
          </w:p>
        </w:tc>
      </w:tr>
    </w:tbl>
    <w:p w:rsidR="005F3959" w:rsidRPr="0005516D" w:rsidRDefault="005F3959" w:rsidP="0005516D">
      <w:pPr>
        <w:ind w:firstLine="284"/>
        <w:jc w:val="both"/>
        <w:rPr>
          <w:sz w:val="22"/>
          <w:szCs w:val="22"/>
          <w:lang w:val="uk-UA"/>
        </w:rPr>
      </w:pPr>
      <w:r w:rsidRPr="0005516D">
        <w:rPr>
          <w:sz w:val="22"/>
          <w:szCs w:val="22"/>
          <w:lang w:val="uk-UA"/>
        </w:rPr>
        <w:t>Так соляні джерела і старі криниці збереглися у багатьох містечках і селах Гуцульщини. Значно більше є й джерел різних класів мінеральних вод. Варто детальніше вивчати й історичну спадщину розроблення бурого вугілля чи нафти. Для подальшого збереження для майбутніх поколінь окремих цінних постмайнінгових територій або визначних місць їх варто визнати пам’ятками науки і техніки (або які включають нерухомі пам’ятки науки і техніки) та широко використовувати їх музеєфікацію. Якщо дані території чи об’єкти мають історико-культурну цінність, то їх слід розглядати як потенційні для подальшої ревалоризації. Ревалоризація – комплекс певних технічних і природоохоронних заходів, які покликані повернути об’єкту історичної спадщини його архітектурно-художню та експлуатаційну цінність [6]. Окрім нерухомих пам’яток науки і техніки, об’єктами музеєфікації можуть бути антропогенні постмайнінгові ландшафти: відвали, кар’єри, дамби, канали тощо.</w:t>
      </w:r>
    </w:p>
    <w:p w:rsidR="005F3959" w:rsidRPr="0005516D" w:rsidRDefault="005F3959" w:rsidP="0005516D">
      <w:pPr>
        <w:ind w:firstLine="284"/>
        <w:jc w:val="both"/>
        <w:rPr>
          <w:sz w:val="22"/>
          <w:szCs w:val="22"/>
          <w:lang w:val="uk-UA"/>
        </w:rPr>
      </w:pPr>
      <w:r w:rsidRPr="0005516D">
        <w:rPr>
          <w:sz w:val="22"/>
          <w:szCs w:val="22"/>
          <w:lang w:val="uk-UA"/>
        </w:rPr>
        <w:t>Частина із запропонованого переліку історичних об’єктів розроблення корисних копалин вже перебуває під охороною. Водночас, геологічні і гідрологічні пам’ятки природи чи пам’ятки науки і техніки потребують додаткового вивчення, проведення паспортизації та визначення установи, який відповідатиме за дотримання належних природоохоронних умов. Таким чином, на основі цих пам’яток у реґіоні можна розвивати як додатковий вид (можливо промислового) туризму – “гірничий” туризм.</w:t>
      </w:r>
    </w:p>
    <w:p w:rsidR="005F3959" w:rsidRPr="0005516D" w:rsidRDefault="005F3959" w:rsidP="0005516D">
      <w:pPr>
        <w:jc w:val="both"/>
        <w:rPr>
          <w:sz w:val="22"/>
          <w:szCs w:val="22"/>
          <w:lang w:val="uk-UA"/>
        </w:rPr>
      </w:pPr>
    </w:p>
    <w:p w:rsidR="005F3959" w:rsidRPr="0005516D" w:rsidRDefault="005F3959" w:rsidP="0005516D">
      <w:pPr>
        <w:jc w:val="center"/>
        <w:rPr>
          <w:caps/>
          <w:sz w:val="20"/>
          <w:szCs w:val="20"/>
          <w:lang w:val="uk-UA"/>
        </w:rPr>
      </w:pPr>
      <w:r w:rsidRPr="0005516D">
        <w:rPr>
          <w:caps/>
          <w:sz w:val="20"/>
          <w:szCs w:val="20"/>
          <w:lang w:val="uk-UA"/>
        </w:rPr>
        <w:t>Використані джерела</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shd w:val="clear" w:color="auto" w:fill="FFFFFF"/>
          <w:lang w:val="uk-UA"/>
        </w:rPr>
        <w:t>Бойко Г. Корисні копалини / Георгій Бойко // Історія Гуцульщини / [за ред. М. Домашевського]. – Львів: Логос, 2001. – Т. 4. – С. 57–76.</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Іванов Є. Геокадастрові дослідження гірничопромислових територій: [монографія] / Євген Іванов. − Львів: Видав. центр ЛНУ ім. І. Франка, 2009. − 372 с.</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Іванов Є. Використання картографічних матеріалів в історико-географічному аналізі освоєння мінеральних ресурсів Карпатського регіону України / Є. Іванов, Т. Козак // Наук. записки Тернопіл. націон. педагог. ун-ту ім. В. Гнатюка. Сер.: Географія. – Тернопіль : СМП “Тайп”, 2010. − № 1 (Вип. 27). – С. 411−416.</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pacing w:val="-4"/>
          <w:sz w:val="20"/>
          <w:szCs w:val="20"/>
          <w:lang w:val="uk-UA"/>
        </w:rPr>
        <w:t>Іванов Є. А. Історико-географічні аспекти освоєння мінеральних ресурсів Карпатського</w:t>
      </w:r>
      <w:r w:rsidRPr="0005516D">
        <w:rPr>
          <w:sz w:val="20"/>
          <w:szCs w:val="20"/>
          <w:lang w:val="uk-UA"/>
        </w:rPr>
        <w:t xml:space="preserve"> реґіону України у 1919–39 роках / Є. А. Іванов, Т. І. Козак // </w:t>
      </w:r>
      <w:r w:rsidRPr="0005516D">
        <w:rPr>
          <w:bCs/>
          <w:sz w:val="20"/>
          <w:szCs w:val="20"/>
          <w:lang w:val="uk-UA"/>
        </w:rPr>
        <w:t xml:space="preserve">Суспільно-, фізико-географічні та геоекологічні </w:t>
      </w:r>
      <w:r w:rsidRPr="0005516D">
        <w:rPr>
          <w:bCs/>
          <w:spacing w:val="-4"/>
          <w:sz w:val="20"/>
          <w:szCs w:val="20"/>
          <w:lang w:val="uk-UA"/>
        </w:rPr>
        <w:t>проблеми старопромислових районів: Матер. Всеукр. наук.-практ. конф.</w:t>
      </w:r>
      <w:r w:rsidRPr="0005516D">
        <w:rPr>
          <w:bCs/>
          <w:sz w:val="20"/>
          <w:szCs w:val="20"/>
          <w:lang w:val="uk-UA"/>
        </w:rPr>
        <w:t xml:space="preserve"> – Луганськ, 2011. – С. 73–76.</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pacing w:val="-4"/>
          <w:sz w:val="20"/>
          <w:szCs w:val="20"/>
          <w:lang w:val="uk-UA"/>
        </w:rPr>
        <w:t>Іванов Є. А. Історико-географічні аспекти освоєння мінеральних ресурсів Карпатського</w:t>
      </w:r>
      <w:r w:rsidRPr="0005516D">
        <w:rPr>
          <w:sz w:val="20"/>
          <w:szCs w:val="20"/>
          <w:lang w:val="uk-UA"/>
        </w:rPr>
        <w:t xml:space="preserve"> реґіону України за часів панування Австрійського імперії / Козак Т. І., Іванов Є. А. // Уч. записки Таврич. націон. ун-та им. В. И. Вернадского. Серия “География”. – Т. 24 (63). – № 2. – Ч. 3. – С. 132–136.</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Ієвлева В. П. Методичні рекомендації щодо музеєфікації нерухомих пам’яток науки і техніки (проект) / В. П. Ієвлева // Індустріальна спадщина в культурі і ландшафті: Матер. ІІІ Міжнарод. наук. конф. – Кривий Ріг, 2008. – Ч. 1. – С. 29–38.</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Лаврук М. М. Гуцули Українських Карпат (етнографічне дослідження): [монографія] / М. М. Лаврук. – Львів: Видав. центр ЛНУ ім. І. Франка, 2005. – 288 с.</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Максим’юк М. Нафтові копальні Надвірнянщини / Михайло Максим’юк. – Надвірна: ЗАТ “Надвірнянська друкарня”, 2010. – 92 с.</w:t>
      </w:r>
    </w:p>
    <w:p w:rsidR="005F3959" w:rsidRPr="0005516D" w:rsidRDefault="005F3959" w:rsidP="0005516D">
      <w:pPr>
        <w:numPr>
          <w:ilvl w:val="0"/>
          <w:numId w:val="5"/>
        </w:numPr>
        <w:tabs>
          <w:tab w:val="left" w:pos="284"/>
        </w:tabs>
        <w:ind w:left="0" w:firstLine="0"/>
        <w:jc w:val="both"/>
        <w:rPr>
          <w:sz w:val="20"/>
          <w:szCs w:val="20"/>
          <w:shd w:val="clear" w:color="auto" w:fill="FFFFFF"/>
          <w:lang w:val="uk-UA"/>
        </w:rPr>
      </w:pPr>
      <w:r w:rsidRPr="0005516D">
        <w:rPr>
          <w:sz w:val="20"/>
          <w:szCs w:val="20"/>
          <w:lang w:val="uk-UA"/>
        </w:rPr>
        <w:t>Пелипейко І. Містечко над Рибницею: книжка про Косів / Ігор Пелипейко. – Косів: Писаний камінь, 2004. – 572 с.</w:t>
      </w:r>
    </w:p>
    <w:p w:rsidR="005F3959" w:rsidRPr="0005516D" w:rsidRDefault="005F3959" w:rsidP="0005516D">
      <w:pPr>
        <w:numPr>
          <w:ilvl w:val="0"/>
          <w:numId w:val="5"/>
        </w:numPr>
        <w:tabs>
          <w:tab w:val="left" w:pos="284"/>
          <w:tab w:val="left" w:pos="426"/>
        </w:tabs>
        <w:ind w:left="0" w:firstLine="0"/>
        <w:jc w:val="both"/>
        <w:rPr>
          <w:sz w:val="20"/>
          <w:szCs w:val="20"/>
          <w:shd w:val="clear" w:color="auto" w:fill="FFFFFF"/>
          <w:lang w:val="uk-UA"/>
        </w:rPr>
      </w:pPr>
      <w:r w:rsidRPr="0005516D">
        <w:rPr>
          <w:sz w:val="20"/>
          <w:szCs w:val="20"/>
          <w:lang w:val="uk-UA"/>
        </w:rPr>
        <w:t>Szajnocha W. Szczawy Karpat wschodnich z mapka orjentacyjna / Władysław Szajnocha. – Kraków: [b.w.], 1927 – 21 s.</w:t>
      </w:r>
    </w:p>
    <w:p w:rsidR="005F3959" w:rsidRPr="0005516D" w:rsidRDefault="005F3959" w:rsidP="0005516D">
      <w:pPr>
        <w:numPr>
          <w:ilvl w:val="0"/>
          <w:numId w:val="5"/>
        </w:numPr>
        <w:tabs>
          <w:tab w:val="left" w:pos="284"/>
          <w:tab w:val="left" w:pos="426"/>
        </w:tabs>
        <w:ind w:left="0" w:firstLine="0"/>
        <w:jc w:val="both"/>
        <w:rPr>
          <w:sz w:val="20"/>
          <w:szCs w:val="20"/>
          <w:shd w:val="clear" w:color="auto" w:fill="FFFFFF"/>
          <w:lang w:val="uk-UA"/>
        </w:rPr>
      </w:pPr>
      <w:r w:rsidRPr="0005516D">
        <w:rPr>
          <w:sz w:val="20"/>
          <w:szCs w:val="20"/>
          <w:lang w:val="uk-UA"/>
        </w:rPr>
        <w:t>Szajnocha W. Źródła mineralne Galicyi. Poglad na ich rozpołoźenie, skład chemichny i powstawanie / Władysław Szajnocha. – Kraków: Nakładem akademii umiejetności, 1891 – 111 s.</w:t>
      </w:r>
    </w:p>
    <w:p w:rsidR="005F3959" w:rsidRPr="0005516D" w:rsidRDefault="00031F57" w:rsidP="0005516D">
      <w:pPr>
        <w:numPr>
          <w:ilvl w:val="0"/>
          <w:numId w:val="5"/>
        </w:numPr>
        <w:tabs>
          <w:tab w:val="left" w:pos="284"/>
          <w:tab w:val="left" w:pos="426"/>
        </w:tabs>
        <w:ind w:left="0" w:firstLine="0"/>
        <w:jc w:val="both"/>
        <w:rPr>
          <w:sz w:val="20"/>
          <w:szCs w:val="20"/>
          <w:shd w:val="clear" w:color="auto" w:fill="FFFFFF"/>
          <w:lang w:val="uk-UA"/>
        </w:rPr>
      </w:pPr>
      <w:hyperlink r:id="rId21" w:history="1">
        <w:r w:rsidR="005F3959" w:rsidRPr="0005516D">
          <w:rPr>
            <w:rStyle w:val="ab"/>
            <w:color w:val="auto"/>
            <w:sz w:val="20"/>
            <w:szCs w:val="20"/>
            <w:u w:val="none"/>
            <w:lang w:val="uk-UA"/>
          </w:rPr>
          <w:t>http://uk.wikipedia.org/wiki/Ділове</w:t>
        </w:r>
      </w:hyperlink>
      <w:r w:rsidR="005F3959" w:rsidRPr="0005516D">
        <w:rPr>
          <w:sz w:val="20"/>
          <w:szCs w:val="20"/>
          <w:lang w:val="uk-UA"/>
        </w:rPr>
        <w:t xml:space="preserve"> – Вікіпедія. c. Ділове Рахівського району.</w:t>
      </w:r>
    </w:p>
    <w:p w:rsidR="005F3959" w:rsidRPr="0005516D" w:rsidRDefault="005F3959" w:rsidP="0005516D">
      <w:pPr>
        <w:jc w:val="both"/>
        <w:rPr>
          <w:sz w:val="22"/>
          <w:szCs w:val="22"/>
        </w:rPr>
      </w:pPr>
    </w:p>
    <w:p w:rsidR="005F3959" w:rsidRPr="0005516D" w:rsidRDefault="005F3959" w:rsidP="0005516D">
      <w:pPr>
        <w:ind w:firstLine="567"/>
        <w:jc w:val="center"/>
        <w:rPr>
          <w:b/>
          <w:caps/>
          <w:sz w:val="20"/>
          <w:szCs w:val="20"/>
          <w:shd w:val="clear" w:color="auto" w:fill="FFFFFF"/>
          <w:lang w:val="uk-UA"/>
        </w:rPr>
      </w:pPr>
      <w:r w:rsidRPr="0005516D">
        <w:rPr>
          <w:b/>
          <w:caps/>
          <w:sz w:val="20"/>
          <w:szCs w:val="20"/>
          <w:shd w:val="clear" w:color="auto" w:fill="FFFFFF"/>
          <w:lang w:val="en-US"/>
        </w:rPr>
        <w:t xml:space="preserve">NECESSITY of </w:t>
      </w:r>
      <w:r w:rsidRPr="0005516D">
        <w:rPr>
          <w:b/>
          <w:caps/>
          <w:sz w:val="20"/>
          <w:szCs w:val="20"/>
          <w:lang w:val="en-US"/>
        </w:rPr>
        <w:t>maintenance</w:t>
      </w:r>
      <w:r w:rsidRPr="0005516D">
        <w:rPr>
          <w:b/>
          <w:sz w:val="20"/>
          <w:szCs w:val="20"/>
          <w:lang w:val="en-US"/>
        </w:rPr>
        <w:t xml:space="preserve"> </w:t>
      </w:r>
      <w:r w:rsidRPr="0005516D">
        <w:rPr>
          <w:b/>
          <w:caps/>
          <w:sz w:val="20"/>
          <w:szCs w:val="20"/>
          <w:shd w:val="clear" w:color="auto" w:fill="FFFFFF"/>
          <w:lang w:val="en-US"/>
        </w:rPr>
        <w:t>SIGHTS of HISTORY MASTERING MINERAL RESOURCES of HUCULshyna</w:t>
      </w:r>
    </w:p>
    <w:p w:rsidR="00500F44" w:rsidRPr="0005516D" w:rsidRDefault="00500F44" w:rsidP="0005516D">
      <w:pPr>
        <w:jc w:val="both"/>
        <w:rPr>
          <w:sz w:val="20"/>
          <w:szCs w:val="20"/>
          <w:shd w:val="clear" w:color="auto" w:fill="FFFFFF"/>
          <w:lang w:val="uk-UA"/>
        </w:rPr>
      </w:pPr>
      <w:r w:rsidRPr="0005516D">
        <w:rPr>
          <w:sz w:val="20"/>
          <w:szCs w:val="20"/>
          <w:shd w:val="clear" w:color="auto" w:fill="FFFFFF"/>
          <w:lang w:val="en-US"/>
        </w:rPr>
        <w:t xml:space="preserve">YE </w:t>
      </w:r>
      <w:r w:rsidR="005F3959" w:rsidRPr="0005516D">
        <w:rPr>
          <w:sz w:val="20"/>
          <w:szCs w:val="20"/>
          <w:shd w:val="clear" w:color="auto" w:fill="FFFFFF"/>
          <w:lang w:val="en-US"/>
        </w:rPr>
        <w:t xml:space="preserve">IVANOV, </w:t>
      </w:r>
      <w:r w:rsidRPr="0005516D">
        <w:rPr>
          <w:sz w:val="20"/>
          <w:szCs w:val="20"/>
          <w:shd w:val="clear" w:color="auto" w:fill="FFFFFF"/>
          <w:lang w:val="en-US"/>
        </w:rPr>
        <w:t>T.</w:t>
      </w:r>
      <w:r w:rsidR="005F3959" w:rsidRPr="0005516D">
        <w:rPr>
          <w:sz w:val="20"/>
          <w:szCs w:val="20"/>
          <w:shd w:val="clear" w:color="auto" w:fill="FFFFFF"/>
          <w:lang w:val="en-US"/>
        </w:rPr>
        <w:t xml:space="preserve">KOZAK </w:t>
      </w:r>
    </w:p>
    <w:p w:rsidR="005F3959" w:rsidRPr="0005516D" w:rsidRDefault="005F3959" w:rsidP="0005516D">
      <w:pPr>
        <w:pStyle w:val="aa"/>
        <w:spacing w:before="0" w:beforeAutospacing="0" w:after="0" w:afterAutospacing="0"/>
        <w:ind w:firstLine="284"/>
        <w:jc w:val="both"/>
        <w:rPr>
          <w:i/>
          <w:sz w:val="20"/>
          <w:szCs w:val="20"/>
          <w:lang w:val="en-US"/>
        </w:rPr>
      </w:pPr>
      <w:r w:rsidRPr="0005516D">
        <w:rPr>
          <w:i/>
          <w:sz w:val="20"/>
          <w:szCs w:val="20"/>
          <w:shd w:val="clear" w:color="auto" w:fill="FFFFFF"/>
          <w:lang w:val="en-US"/>
        </w:rPr>
        <w:t xml:space="preserve">Expounded basic events in centuries-old history of development mineral resources in Huculshyna. It is marked the necessity of </w:t>
      </w:r>
      <w:r w:rsidRPr="0005516D">
        <w:rPr>
          <w:i/>
          <w:sz w:val="20"/>
          <w:szCs w:val="20"/>
          <w:lang w:val="en-US"/>
        </w:rPr>
        <w:t xml:space="preserve">maintenance </w:t>
      </w:r>
      <w:r w:rsidRPr="0005516D">
        <w:rPr>
          <w:i/>
          <w:sz w:val="20"/>
          <w:szCs w:val="20"/>
          <w:shd w:val="clear" w:color="auto" w:fill="FFFFFF"/>
          <w:lang w:val="en-US"/>
        </w:rPr>
        <w:t>of postmining objects and guard of prominent places of different types minerals (oil, ozocerite, brown coal and others) as sights of history-</w:t>
      </w:r>
      <w:r w:rsidRPr="0005516D">
        <w:rPr>
          <w:i/>
          <w:sz w:val="20"/>
          <w:szCs w:val="20"/>
          <w:lang w:val="en-US"/>
        </w:rPr>
        <w:t xml:space="preserve">culture heritage </w:t>
      </w:r>
      <w:r w:rsidRPr="0005516D">
        <w:rPr>
          <w:i/>
          <w:sz w:val="20"/>
          <w:szCs w:val="20"/>
          <w:shd w:val="clear" w:color="auto" w:fill="FFFFFF"/>
          <w:lang w:val="en-US"/>
        </w:rPr>
        <w:t>of region.</w:t>
      </w:r>
    </w:p>
    <w:p w:rsidR="00E604FF" w:rsidRPr="0005516D" w:rsidRDefault="005F3959" w:rsidP="0005516D">
      <w:pPr>
        <w:pStyle w:val="aa"/>
        <w:spacing w:before="0" w:beforeAutospacing="0" w:after="0" w:afterAutospacing="0"/>
        <w:ind w:firstLine="284"/>
        <w:rPr>
          <w:i/>
          <w:sz w:val="20"/>
          <w:szCs w:val="20"/>
          <w:lang w:val="uk-UA"/>
        </w:rPr>
      </w:pPr>
      <w:r w:rsidRPr="0005516D">
        <w:rPr>
          <w:i/>
          <w:sz w:val="20"/>
          <w:szCs w:val="20"/>
          <w:lang w:val="en-US"/>
        </w:rPr>
        <w:t>Keywords: mineral resources, minerals, rock-salt, oil, gas, mineral water, sight of nature.</w:t>
      </w:r>
    </w:p>
    <w:p w:rsidR="008B5E34" w:rsidRPr="0005516D" w:rsidRDefault="008B5E34" w:rsidP="0005516D">
      <w:pPr>
        <w:tabs>
          <w:tab w:val="left" w:pos="360"/>
        </w:tabs>
        <w:jc w:val="both"/>
        <w:rPr>
          <w:sz w:val="22"/>
          <w:szCs w:val="22"/>
          <w:lang w:val="uk-UA"/>
        </w:rPr>
      </w:pPr>
    </w:p>
    <w:p w:rsidR="005F3959" w:rsidRPr="0005516D" w:rsidRDefault="00E604FF" w:rsidP="0005516D">
      <w:pPr>
        <w:tabs>
          <w:tab w:val="left" w:pos="360"/>
        </w:tabs>
        <w:jc w:val="both"/>
        <w:rPr>
          <w:b/>
          <w:i/>
          <w:sz w:val="22"/>
          <w:szCs w:val="22"/>
          <w:lang w:val="uk-UA"/>
        </w:rPr>
      </w:pPr>
      <w:r w:rsidRPr="0005516D">
        <w:rPr>
          <w:b/>
          <w:i/>
          <w:sz w:val="22"/>
          <w:szCs w:val="22"/>
          <w:lang w:val="uk-UA"/>
        </w:rPr>
        <w:t>УДК 502:</w:t>
      </w:r>
      <w:r w:rsidR="005F3959" w:rsidRPr="0005516D">
        <w:rPr>
          <w:b/>
          <w:i/>
          <w:sz w:val="22"/>
          <w:szCs w:val="22"/>
          <w:lang w:val="uk-UA"/>
        </w:rPr>
        <w:t>911.5</w:t>
      </w:r>
    </w:p>
    <w:p w:rsidR="005F3959" w:rsidRPr="0005516D" w:rsidRDefault="005F3959" w:rsidP="0005516D">
      <w:pPr>
        <w:tabs>
          <w:tab w:val="left" w:pos="360"/>
        </w:tabs>
        <w:jc w:val="both"/>
        <w:rPr>
          <w:i/>
          <w:sz w:val="22"/>
          <w:szCs w:val="22"/>
          <w:lang w:val="uk-UA"/>
        </w:rPr>
      </w:pPr>
      <w:r w:rsidRPr="0005516D">
        <w:rPr>
          <w:sz w:val="22"/>
          <w:szCs w:val="22"/>
          <w:lang w:val="uk-UA"/>
        </w:rPr>
        <w:t>А.В. КІЧУРА</w:t>
      </w:r>
    </w:p>
    <w:p w:rsidR="005F3959" w:rsidRPr="0005516D" w:rsidRDefault="005F3959" w:rsidP="0005516D">
      <w:pPr>
        <w:tabs>
          <w:tab w:val="left" w:pos="360"/>
        </w:tabs>
        <w:jc w:val="both"/>
        <w:rPr>
          <w:i/>
          <w:sz w:val="22"/>
          <w:szCs w:val="22"/>
          <w:lang w:val="uk-UA"/>
        </w:rPr>
      </w:pPr>
      <w:r w:rsidRPr="0005516D">
        <w:rPr>
          <w:i/>
          <w:sz w:val="22"/>
          <w:szCs w:val="22"/>
          <w:lang w:val="uk-UA"/>
        </w:rPr>
        <w:t>Закарпатське відділення  УкрНДІгірліс, НПП«Зачарований край»</w:t>
      </w:r>
    </w:p>
    <w:p w:rsidR="005F3959" w:rsidRPr="0005516D" w:rsidRDefault="00AE793D" w:rsidP="0005516D">
      <w:pPr>
        <w:tabs>
          <w:tab w:val="left" w:pos="1962"/>
        </w:tabs>
        <w:jc w:val="both"/>
        <w:rPr>
          <w:i/>
          <w:sz w:val="22"/>
          <w:szCs w:val="22"/>
          <w:lang w:val="uk-UA"/>
        </w:rPr>
      </w:pPr>
      <w:r w:rsidRPr="0005516D">
        <w:rPr>
          <w:i/>
          <w:sz w:val="22"/>
          <w:szCs w:val="22"/>
          <w:lang w:val="uk-UA"/>
        </w:rPr>
        <w:tab/>
      </w:r>
    </w:p>
    <w:p w:rsidR="005F3959" w:rsidRPr="0005516D" w:rsidRDefault="005F3959" w:rsidP="0005516D">
      <w:pPr>
        <w:ind w:firstLine="360"/>
        <w:jc w:val="center"/>
        <w:rPr>
          <w:b/>
          <w:sz w:val="22"/>
          <w:szCs w:val="22"/>
          <w:lang w:val="uk-UA"/>
        </w:rPr>
      </w:pPr>
      <w:r w:rsidRPr="0005516D">
        <w:rPr>
          <w:b/>
          <w:sz w:val="22"/>
          <w:szCs w:val="22"/>
          <w:lang w:val="uk-UA"/>
        </w:rPr>
        <w:t>МЕТОДИЧНІ ПІДХОДИ З ОПТИМІЗАЦІЇ ПІДБОРУ ОБ’ЄКТІВ І ТЕРИТОРІЙ ПРИРОДНО-ЗАПОВІДНОГО ФОНДУ</w:t>
      </w:r>
    </w:p>
    <w:p w:rsidR="005F3959" w:rsidRPr="0005516D" w:rsidRDefault="005F3959" w:rsidP="0005516D">
      <w:pPr>
        <w:ind w:firstLine="360"/>
        <w:jc w:val="both"/>
        <w:rPr>
          <w:sz w:val="22"/>
          <w:szCs w:val="22"/>
          <w:lang w:val="uk-UA"/>
        </w:rPr>
      </w:pPr>
    </w:p>
    <w:p w:rsidR="005F3959" w:rsidRPr="0005516D" w:rsidRDefault="005F3959" w:rsidP="0005516D">
      <w:pPr>
        <w:ind w:firstLine="284"/>
        <w:jc w:val="both"/>
        <w:rPr>
          <w:i/>
          <w:sz w:val="20"/>
          <w:szCs w:val="20"/>
          <w:lang w:val="uk-UA"/>
        </w:rPr>
      </w:pPr>
      <w:r w:rsidRPr="0005516D">
        <w:rPr>
          <w:i/>
          <w:sz w:val="20"/>
          <w:szCs w:val="20"/>
          <w:lang w:val="uk-UA"/>
        </w:rPr>
        <w:t>Запропоновані інтегровані оцінювальні параметри якості земель природно-заповідного фонду, вкритих лісовою рослинністю, виходячи з фундаментального поняття ландшафту та рівня його трансформованості на прикладі території НПП «Зачарований край».</w:t>
      </w:r>
    </w:p>
    <w:p w:rsidR="005F3959" w:rsidRPr="0005516D" w:rsidRDefault="005F3959" w:rsidP="0005516D">
      <w:pPr>
        <w:ind w:firstLine="284"/>
        <w:jc w:val="both"/>
        <w:rPr>
          <w:sz w:val="20"/>
          <w:szCs w:val="20"/>
          <w:lang w:val="uk-UA"/>
        </w:rPr>
      </w:pPr>
      <w:r w:rsidRPr="0005516D">
        <w:rPr>
          <w:i/>
          <w:sz w:val="20"/>
          <w:szCs w:val="20"/>
          <w:lang w:val="uk-UA"/>
        </w:rPr>
        <w:t>Ключові слова: природозаповідання, трансформованість ландшафту, корінна та похідна рослинність</w:t>
      </w:r>
      <w:r w:rsidR="00E61E75" w:rsidRPr="0005516D">
        <w:rPr>
          <w:sz w:val="20"/>
          <w:szCs w:val="20"/>
          <w:lang w:val="uk-UA"/>
        </w:rPr>
        <w:t>.</w:t>
      </w:r>
    </w:p>
    <w:p w:rsidR="005F3959" w:rsidRPr="0005516D" w:rsidRDefault="005F3959" w:rsidP="0005516D">
      <w:pPr>
        <w:ind w:firstLine="284"/>
        <w:jc w:val="both"/>
        <w:rPr>
          <w:sz w:val="22"/>
          <w:szCs w:val="22"/>
          <w:lang w:val="uk-UA"/>
        </w:rPr>
      </w:pPr>
      <w:r w:rsidRPr="0005516D">
        <w:rPr>
          <w:sz w:val="22"/>
          <w:szCs w:val="22"/>
          <w:lang w:val="uk-UA"/>
        </w:rPr>
        <w:t>Підбір об’єктів і територій для природозаповідання є визначальним чинником та важливою передумовою створення й формування природно-заповідного фонду. Функціональність створеної підібраними об’єктами і територіями природно-заповідної мережі у повній мірі залежить від кількісних і якісних характеристик їх складових. При цьому важливо визначити якими за якістю об’єктами і територіями представлена природно-заповідна мережа. Ця якість може бути найвищою, коли йдеться про непорушені природні території з корінною рослинністю, а може бути найнижчою, якщо території піддавались деградації з повною зміною корінної рослинності на вторинну, похідну рослинність. Між найнижчою та найвищою якостями може бути ряд проміжних варіантів оцінки.</w:t>
      </w:r>
    </w:p>
    <w:p w:rsidR="005F3959" w:rsidRPr="0005516D" w:rsidRDefault="005F3959" w:rsidP="0005516D">
      <w:pPr>
        <w:ind w:firstLine="284"/>
        <w:jc w:val="both"/>
        <w:rPr>
          <w:sz w:val="22"/>
          <w:szCs w:val="22"/>
          <w:lang w:val="uk-UA"/>
        </w:rPr>
      </w:pPr>
      <w:r w:rsidRPr="0005516D">
        <w:rPr>
          <w:sz w:val="22"/>
          <w:szCs w:val="22"/>
          <w:lang w:val="uk-UA"/>
        </w:rPr>
        <w:t>Отож, постає потреба оцінки як складових, так і природно-заповідної мережі в цілому. Таку оцінку для лісових природно-заповідних об’єктів і територій пропонується здійснювати за даними ландшафтного аналізу в поєднанні з визначеними лісотипологічними характеристиками. Інтегрованим параметром цієї оцінки якості земель, що входять у природно-заповідну мережу, слід вважати представлення на них середовищеутворюючих, спроможних забезпечувати функціонування біоти, ландшафтів. З огляду на життєзабезпеченість біоти найбільш якісними будуть об’єкти і території, що представлені незміненими природними ландшафтами. Інші ландшафти можуть бути в різній мірі трансформовані, передовсім, за рослинністю. Чим інтенсивніші зміни ландшафту за рослинністю, тим нижча якість оцінюваної території.</w:t>
      </w:r>
    </w:p>
    <w:p w:rsidR="005F3959" w:rsidRPr="0005516D" w:rsidRDefault="005F3959" w:rsidP="0005516D">
      <w:pPr>
        <w:ind w:firstLine="284"/>
        <w:jc w:val="both"/>
        <w:rPr>
          <w:sz w:val="22"/>
          <w:szCs w:val="22"/>
          <w:lang w:val="uk-UA"/>
        </w:rPr>
      </w:pPr>
      <w:r w:rsidRPr="0005516D">
        <w:rPr>
          <w:sz w:val="22"/>
          <w:szCs w:val="22"/>
          <w:lang w:val="uk-UA"/>
        </w:rPr>
        <w:t>Основна сутність пропонованого підходу з проведення оцінки земель із застосуванням ландшафтного аналізу полягає: по-перше, у визначенні ландшафтів якими представлені оцінювані території, а по-друге, у встановленні дольової участі цих ландшафтів у природно-заповідному фонді. При потребі таку дольову участь можна визначати і в межах природно-заповідної мережі загалом. За величинами участі природних незайманих ландшафтів, мало трансформованих ландшафтів та трансформованих ландшафтів дається оцінка територіям на яких розміщуються згадані ландшафти. Ступінь трансформованості ландшафту визначається за наявністю або відсутністю корінної рослинності, а також за встановленими співвідношеннями заселеності оцінюваної території корінними та похідними видами рослинності. Пропонується високу оцінку надавати землям та мережі природно-заповідного фонду, якщо ці землі представлені на 80 і більше відсотків природними, незайманими та малотрансформованими ландшафтами. Якщо така представленість від 50 до 80 відсотків то землі вважаються середніми за якістю і,  відповідно, при менше 50 відсотків представленості маємо землі низької якості.</w:t>
      </w:r>
    </w:p>
    <w:p w:rsidR="005F3959" w:rsidRPr="0005516D" w:rsidRDefault="005F3959" w:rsidP="0005516D">
      <w:pPr>
        <w:ind w:firstLine="284"/>
        <w:jc w:val="both"/>
        <w:rPr>
          <w:sz w:val="22"/>
          <w:szCs w:val="22"/>
          <w:lang w:val="uk-UA"/>
        </w:rPr>
      </w:pPr>
      <w:r w:rsidRPr="0005516D">
        <w:rPr>
          <w:sz w:val="22"/>
          <w:szCs w:val="22"/>
          <w:lang w:val="uk-UA"/>
        </w:rPr>
        <w:t>Запропоновані методичні підходи з оцінки земель заповідного фонду за ландшафтним аналізом апробовані при оцінці території</w:t>
      </w:r>
      <w:r w:rsidRPr="0005516D">
        <w:rPr>
          <w:sz w:val="22"/>
          <w:szCs w:val="22"/>
        </w:rPr>
        <w:t xml:space="preserve"> </w:t>
      </w:r>
      <w:r w:rsidRPr="0005516D">
        <w:rPr>
          <w:sz w:val="22"/>
          <w:szCs w:val="22"/>
          <w:lang w:val="uk-UA"/>
        </w:rPr>
        <w:t xml:space="preserve">НПП «Зачарований край». Методологічно для оцінки якості земель НПП «Зачарований край» на ландшафтній основі використано деяку спорідненість сутності понять ландшафту і типу лісу, на що ще у кінці ХІХ століття у своїх </w:t>
      </w:r>
      <w:r w:rsidRPr="0005516D">
        <w:rPr>
          <w:sz w:val="22"/>
          <w:szCs w:val="22"/>
          <w:lang w:val="uk-UA"/>
        </w:rPr>
        <w:lastRenderedPageBreak/>
        <w:t xml:space="preserve">працях вказував професор В.В. Докучаєв, який заклав основи вчення про природні територіальні комплекси – ландшафтознавство [2]. Тепер вже добре відомо, що тип лісу, як і лісовий ландшафт, є тими класифікаційними одиницями, які враховують весь комплекс лісорослинних умов. Для точнішого визначення зміни рослинності в трансформованому ландшафті (типі лісу) додатково використовували поняття типу деревостану. Дослідження проводились в Ільницькому та Великодільському лісництвах НПП «Зачарований край» на площі </w:t>
      </w:r>
      <w:smartTag w:uri="urn:schemas-microsoft-com:office:smarttags" w:element="metricconverter">
        <w:smartTagPr>
          <w:attr w:name="ProductID" w:val="5307 га"/>
        </w:smartTagPr>
        <w:r w:rsidRPr="0005516D">
          <w:rPr>
            <w:sz w:val="22"/>
            <w:szCs w:val="22"/>
            <w:lang w:val="uk-UA"/>
          </w:rPr>
          <w:t>5307 га</w:t>
        </w:r>
      </w:smartTag>
      <w:r w:rsidRPr="0005516D">
        <w:rPr>
          <w:sz w:val="22"/>
          <w:szCs w:val="22"/>
          <w:lang w:val="uk-UA"/>
        </w:rPr>
        <w:t xml:space="preserve"> вкритих лісовою рослинністю земель, в межах території, яка охоплена проведенням лісовпорядкування. Для аналізу використано матеріали ВО «Укрдержліспроект» базового та безперервного лісовпорядкування. Всього проаналізовано насадження більше 1000 виділів, що входять до складу 28 кварталів.</w:t>
      </w:r>
      <w:r w:rsidRPr="0005516D">
        <w:rPr>
          <w:sz w:val="22"/>
          <w:szCs w:val="22"/>
        </w:rPr>
        <w:t xml:space="preserve"> </w:t>
      </w:r>
      <w:r w:rsidRPr="0005516D">
        <w:rPr>
          <w:sz w:val="22"/>
          <w:szCs w:val="22"/>
        </w:rPr>
        <w:tab/>
      </w:r>
      <w:r w:rsidRPr="0005516D">
        <w:rPr>
          <w:sz w:val="22"/>
          <w:szCs w:val="22"/>
        </w:rPr>
        <w:tab/>
      </w:r>
      <w:r w:rsidRPr="0005516D">
        <w:rPr>
          <w:sz w:val="22"/>
          <w:szCs w:val="22"/>
        </w:rPr>
        <w:tab/>
      </w:r>
      <w:r w:rsidRPr="0005516D">
        <w:rPr>
          <w:sz w:val="22"/>
          <w:szCs w:val="22"/>
        </w:rPr>
        <w:tab/>
      </w:r>
    </w:p>
    <w:p w:rsidR="005F3959" w:rsidRPr="0005516D" w:rsidRDefault="005F3959" w:rsidP="0005516D">
      <w:pPr>
        <w:ind w:firstLine="284"/>
        <w:jc w:val="both"/>
        <w:rPr>
          <w:b/>
          <w:sz w:val="22"/>
          <w:szCs w:val="22"/>
          <w:lang w:val="uk-UA"/>
        </w:rPr>
      </w:pPr>
      <w:r w:rsidRPr="0005516D">
        <w:rPr>
          <w:sz w:val="22"/>
          <w:szCs w:val="22"/>
          <w:lang w:val="uk-UA"/>
        </w:rPr>
        <w:t>З таксаційних описів вибрано, повидільно і в межах кожного кварталу, інформацію про приналежність насадження до конкретного типу лісу, породний склад цього насадження, його представленість корінним чи похідним деревостаном і займану площу. Отримані дані групувались, оброблялись і зводились у відповідні таблиці. Насамперед були отримані зведені дані з розподілу вкритих лісовою рослинністю земель за типами лісу.</w:t>
      </w:r>
      <w:r w:rsidRPr="0005516D">
        <w:rPr>
          <w:b/>
          <w:sz w:val="22"/>
          <w:szCs w:val="22"/>
          <w:lang w:val="uk-UA"/>
        </w:rPr>
        <w:t xml:space="preserve"> </w:t>
      </w:r>
    </w:p>
    <w:p w:rsidR="005F3959" w:rsidRPr="0005516D" w:rsidRDefault="005F3959" w:rsidP="0005516D">
      <w:pPr>
        <w:ind w:firstLine="284"/>
        <w:jc w:val="both"/>
        <w:rPr>
          <w:sz w:val="22"/>
          <w:szCs w:val="22"/>
          <w:lang w:val="uk-UA"/>
        </w:rPr>
      </w:pPr>
      <w:r w:rsidRPr="0005516D">
        <w:rPr>
          <w:sz w:val="22"/>
          <w:szCs w:val="22"/>
          <w:lang w:val="uk-UA"/>
        </w:rPr>
        <w:t>На території парку (рис.1) на 100 відсотків розповсюджені типи лісу (ландшафти) з типоутворюючою породою буком лісовим – чисті бучини і субучини та грабові бучини і субучини. У невеликій кількості представлена ялинова субучина. Це засвідчує, що насадження НПП «Зачарований край» за приналежністю до типів лісу і за типоутворюючими породами повністю відповідають умовам зростання в буковій зоні.</w:t>
      </w:r>
    </w:p>
    <w:p w:rsidR="008B5E34" w:rsidRPr="0005516D" w:rsidRDefault="008B5E34" w:rsidP="0005516D">
      <w:pPr>
        <w:jc w:val="center"/>
        <w:rPr>
          <w:sz w:val="22"/>
          <w:szCs w:val="22"/>
          <w:lang w:val="uk-UA"/>
        </w:rPr>
      </w:pPr>
      <w:r w:rsidRPr="0005516D">
        <w:rPr>
          <w:noProof/>
          <w:sz w:val="22"/>
          <w:szCs w:val="22"/>
          <w:lang w:val="uk-UA" w:eastAsia="uk-UA"/>
        </w:rPr>
        <w:drawing>
          <wp:inline distT="0" distB="0" distL="0" distR="0" wp14:anchorId="4C91DCC1" wp14:editId="12CEAA76">
            <wp:extent cx="5715000" cy="32480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3248025"/>
                    </a:xfrm>
                    <a:prstGeom prst="rect">
                      <a:avLst/>
                    </a:prstGeom>
                    <a:noFill/>
                    <a:ln>
                      <a:noFill/>
                    </a:ln>
                  </pic:spPr>
                </pic:pic>
              </a:graphicData>
            </a:graphic>
          </wp:inline>
        </w:drawing>
      </w:r>
    </w:p>
    <w:p w:rsidR="008B5E34" w:rsidRPr="0005516D" w:rsidRDefault="008B5E34" w:rsidP="0005516D">
      <w:pPr>
        <w:ind w:firstLine="567"/>
        <w:jc w:val="center"/>
        <w:outlineLvl w:val="0"/>
        <w:rPr>
          <w:b/>
          <w:sz w:val="22"/>
          <w:szCs w:val="22"/>
          <w:lang w:val="uk-UA"/>
        </w:rPr>
      </w:pPr>
      <w:r w:rsidRPr="0005516D">
        <w:rPr>
          <w:sz w:val="22"/>
          <w:szCs w:val="22"/>
          <w:lang w:val="uk-UA"/>
        </w:rPr>
        <w:t>Рис. 1.</w:t>
      </w:r>
      <w:r w:rsidRPr="0005516D">
        <w:rPr>
          <w:b/>
          <w:sz w:val="22"/>
          <w:szCs w:val="22"/>
          <w:lang w:val="uk-UA"/>
        </w:rPr>
        <w:t xml:space="preserve"> Розподіл вкритих лісовою рослинністю земель за типами лісу в НПП «Зачарований край»</w:t>
      </w:r>
    </w:p>
    <w:p w:rsidR="005F3959" w:rsidRPr="0005516D" w:rsidRDefault="005F3959" w:rsidP="0005516D">
      <w:pPr>
        <w:ind w:firstLine="284"/>
        <w:jc w:val="both"/>
        <w:rPr>
          <w:sz w:val="22"/>
          <w:szCs w:val="22"/>
          <w:lang w:val="uk-UA"/>
        </w:rPr>
      </w:pPr>
      <w:r w:rsidRPr="0005516D">
        <w:rPr>
          <w:sz w:val="22"/>
          <w:szCs w:val="22"/>
          <w:lang w:val="uk-UA"/>
        </w:rPr>
        <w:t>Розподіл площ корінних і похідних деревостанів на території парку також визначали за даними таксаційних описів, які після обробки і відповідного групування занесені до табл. 1.</w:t>
      </w:r>
    </w:p>
    <w:p w:rsidR="005F3959" w:rsidRPr="0005516D" w:rsidRDefault="005F3959" w:rsidP="0005516D">
      <w:pPr>
        <w:ind w:firstLine="284"/>
        <w:jc w:val="both"/>
        <w:rPr>
          <w:sz w:val="22"/>
          <w:szCs w:val="22"/>
          <w:lang w:val="uk-UA"/>
        </w:rPr>
      </w:pPr>
      <w:r w:rsidRPr="0005516D">
        <w:rPr>
          <w:sz w:val="22"/>
          <w:szCs w:val="22"/>
          <w:lang w:val="uk-UA"/>
        </w:rPr>
        <w:t>При аналізі було виділено корінні природні деревостани (створені природою без втручання людини), корінні за породним складом деревостани (створені людиною з корінних порід) та похідні за породним складом деревостани (сформовані з порід невластивих для цих лісорослинних умов). В свою чергу похідні деревостани поділялись на похідні без участі типоутворюючих порід у складі і похідні з участю типоутворюючих порід у складі.</w:t>
      </w:r>
    </w:p>
    <w:p w:rsidR="008B5E34" w:rsidRPr="0005516D" w:rsidRDefault="008B5E34" w:rsidP="0005516D">
      <w:pPr>
        <w:ind w:firstLine="567"/>
        <w:jc w:val="center"/>
        <w:rPr>
          <w:b/>
          <w:sz w:val="22"/>
          <w:szCs w:val="22"/>
          <w:lang w:val="uk-UA"/>
        </w:rPr>
      </w:pPr>
      <w:r w:rsidRPr="0005516D">
        <w:rPr>
          <w:sz w:val="22"/>
          <w:szCs w:val="22"/>
          <w:lang w:val="uk-UA"/>
        </w:rPr>
        <w:t>Таблиця 1</w:t>
      </w:r>
      <w:r w:rsidRPr="0005516D">
        <w:rPr>
          <w:b/>
          <w:sz w:val="22"/>
          <w:szCs w:val="22"/>
          <w:lang w:val="uk-UA"/>
        </w:rPr>
        <w:t xml:space="preserve"> Розподіл вкритих лісовою рослинністю земель за площами корінних та похідних деревостанів в НПП «Зачарований край»</w:t>
      </w:r>
    </w:p>
    <w:tbl>
      <w:tblPr>
        <w:tblW w:w="8676"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395"/>
        <w:gridCol w:w="1417"/>
        <w:gridCol w:w="2864"/>
      </w:tblGrid>
      <w:tr w:rsidR="008B5E34" w:rsidRPr="0005516D" w:rsidTr="00E61E75">
        <w:trPr>
          <w:jc w:val="center"/>
        </w:trPr>
        <w:tc>
          <w:tcPr>
            <w:tcW w:w="4395" w:type="dxa"/>
          </w:tcPr>
          <w:p w:rsidR="008B5E34" w:rsidRPr="0005516D" w:rsidRDefault="008B5E34" w:rsidP="0005516D">
            <w:pPr>
              <w:jc w:val="both"/>
              <w:rPr>
                <w:sz w:val="20"/>
                <w:szCs w:val="20"/>
                <w:lang w:val="uk-UA"/>
              </w:rPr>
            </w:pPr>
            <w:r w:rsidRPr="0005516D">
              <w:rPr>
                <w:sz w:val="20"/>
                <w:szCs w:val="20"/>
                <w:lang w:val="uk-UA"/>
              </w:rPr>
              <w:t>Назва наявних на території парку деревостанів</w:t>
            </w:r>
          </w:p>
        </w:tc>
        <w:tc>
          <w:tcPr>
            <w:tcW w:w="1417" w:type="dxa"/>
          </w:tcPr>
          <w:p w:rsidR="008B5E34" w:rsidRPr="0005516D" w:rsidRDefault="008B5E34" w:rsidP="0005516D">
            <w:pPr>
              <w:ind w:left="-137" w:right="-108"/>
              <w:jc w:val="center"/>
              <w:rPr>
                <w:sz w:val="20"/>
                <w:szCs w:val="20"/>
                <w:lang w:val="uk-UA"/>
              </w:rPr>
            </w:pPr>
            <w:r w:rsidRPr="0005516D">
              <w:rPr>
                <w:sz w:val="20"/>
                <w:szCs w:val="20"/>
                <w:lang w:val="uk-UA"/>
              </w:rPr>
              <w:t>Площа наявних на території парку деревостанів, га</w:t>
            </w:r>
          </w:p>
        </w:tc>
        <w:tc>
          <w:tcPr>
            <w:tcW w:w="2864" w:type="dxa"/>
          </w:tcPr>
          <w:p w:rsidR="008B5E34" w:rsidRPr="0005516D" w:rsidRDefault="008B5E34" w:rsidP="0005516D">
            <w:pPr>
              <w:ind w:left="-108" w:right="-39"/>
              <w:jc w:val="center"/>
              <w:rPr>
                <w:sz w:val="20"/>
                <w:szCs w:val="20"/>
                <w:lang w:val="uk-UA"/>
              </w:rPr>
            </w:pPr>
            <w:r w:rsidRPr="0005516D">
              <w:rPr>
                <w:sz w:val="20"/>
                <w:szCs w:val="20"/>
                <w:lang w:val="uk-UA"/>
              </w:rPr>
              <w:t>Відсоток площі наявних на території парку деревостанів від вкритих лісовою рослинністю земель, %</w:t>
            </w:r>
          </w:p>
        </w:tc>
      </w:tr>
      <w:tr w:rsidR="008B5E34" w:rsidRPr="0005516D" w:rsidTr="00E61E75">
        <w:trPr>
          <w:jc w:val="center"/>
        </w:trPr>
        <w:tc>
          <w:tcPr>
            <w:tcW w:w="4395" w:type="dxa"/>
          </w:tcPr>
          <w:p w:rsidR="008B5E34" w:rsidRPr="0005516D" w:rsidRDefault="008B5E34" w:rsidP="0005516D">
            <w:pPr>
              <w:jc w:val="both"/>
              <w:rPr>
                <w:sz w:val="20"/>
                <w:szCs w:val="20"/>
                <w:lang w:val="uk-UA"/>
              </w:rPr>
            </w:pPr>
            <w:r w:rsidRPr="0005516D">
              <w:rPr>
                <w:sz w:val="20"/>
                <w:szCs w:val="20"/>
                <w:lang w:val="uk-UA"/>
              </w:rPr>
              <w:t>Корінні природні деревостани (сформовані без участі людини)</w:t>
            </w:r>
          </w:p>
        </w:tc>
        <w:tc>
          <w:tcPr>
            <w:tcW w:w="1417" w:type="dxa"/>
          </w:tcPr>
          <w:p w:rsidR="008B5E34" w:rsidRPr="0005516D" w:rsidRDefault="008B5E34" w:rsidP="0005516D">
            <w:pPr>
              <w:jc w:val="center"/>
              <w:rPr>
                <w:sz w:val="20"/>
                <w:szCs w:val="20"/>
                <w:lang w:val="uk-UA"/>
              </w:rPr>
            </w:pPr>
          </w:p>
          <w:p w:rsidR="008B5E34" w:rsidRPr="0005516D" w:rsidRDefault="008B5E34" w:rsidP="0005516D">
            <w:pPr>
              <w:jc w:val="center"/>
              <w:rPr>
                <w:sz w:val="20"/>
                <w:szCs w:val="20"/>
                <w:lang w:val="uk-UA"/>
              </w:rPr>
            </w:pPr>
            <w:r w:rsidRPr="0005516D">
              <w:rPr>
                <w:sz w:val="20"/>
                <w:szCs w:val="20"/>
                <w:lang w:val="uk-UA"/>
              </w:rPr>
              <w:t>4421,3</w:t>
            </w:r>
          </w:p>
        </w:tc>
        <w:tc>
          <w:tcPr>
            <w:tcW w:w="2864" w:type="dxa"/>
          </w:tcPr>
          <w:p w:rsidR="008B5E34" w:rsidRPr="0005516D" w:rsidRDefault="008B5E34" w:rsidP="0005516D">
            <w:pPr>
              <w:ind w:right="-39"/>
              <w:jc w:val="center"/>
              <w:rPr>
                <w:sz w:val="20"/>
                <w:szCs w:val="20"/>
                <w:lang w:val="uk-UA"/>
              </w:rPr>
            </w:pPr>
          </w:p>
          <w:p w:rsidR="008B5E34" w:rsidRPr="0005516D" w:rsidRDefault="008B5E34" w:rsidP="0005516D">
            <w:pPr>
              <w:ind w:right="-39"/>
              <w:jc w:val="center"/>
              <w:rPr>
                <w:sz w:val="20"/>
                <w:szCs w:val="20"/>
                <w:lang w:val="uk-UA"/>
              </w:rPr>
            </w:pPr>
            <w:r w:rsidRPr="0005516D">
              <w:rPr>
                <w:sz w:val="20"/>
                <w:szCs w:val="20"/>
                <w:lang w:val="uk-UA"/>
              </w:rPr>
              <w:t>83,3</w:t>
            </w:r>
          </w:p>
        </w:tc>
      </w:tr>
      <w:tr w:rsidR="008B5E34" w:rsidRPr="0005516D" w:rsidTr="00E61E75">
        <w:trPr>
          <w:jc w:val="center"/>
        </w:trPr>
        <w:tc>
          <w:tcPr>
            <w:tcW w:w="4395" w:type="dxa"/>
          </w:tcPr>
          <w:p w:rsidR="008B5E34" w:rsidRPr="0005516D" w:rsidRDefault="008B5E34" w:rsidP="0005516D">
            <w:pPr>
              <w:ind w:left="-108" w:right="-79"/>
              <w:jc w:val="both"/>
              <w:rPr>
                <w:sz w:val="20"/>
                <w:szCs w:val="20"/>
                <w:lang w:val="uk-UA"/>
              </w:rPr>
            </w:pPr>
            <w:r w:rsidRPr="0005516D">
              <w:rPr>
                <w:sz w:val="20"/>
                <w:szCs w:val="20"/>
                <w:lang w:val="uk-UA"/>
              </w:rPr>
              <w:lastRenderedPageBreak/>
              <w:t>Корінні за породним складом деревостани (сформовані з участю людини)</w:t>
            </w:r>
          </w:p>
        </w:tc>
        <w:tc>
          <w:tcPr>
            <w:tcW w:w="1417" w:type="dxa"/>
          </w:tcPr>
          <w:p w:rsidR="008B5E34" w:rsidRPr="0005516D" w:rsidRDefault="008B5E34" w:rsidP="0005516D">
            <w:pPr>
              <w:jc w:val="center"/>
              <w:rPr>
                <w:sz w:val="20"/>
                <w:szCs w:val="20"/>
                <w:lang w:val="uk-UA"/>
              </w:rPr>
            </w:pPr>
          </w:p>
          <w:p w:rsidR="008B5E34" w:rsidRPr="0005516D" w:rsidRDefault="008B5E34" w:rsidP="0005516D">
            <w:pPr>
              <w:jc w:val="center"/>
              <w:rPr>
                <w:sz w:val="20"/>
                <w:szCs w:val="20"/>
                <w:lang w:val="uk-UA"/>
              </w:rPr>
            </w:pPr>
            <w:r w:rsidRPr="0005516D">
              <w:rPr>
                <w:sz w:val="20"/>
                <w:szCs w:val="20"/>
                <w:lang w:val="uk-UA"/>
              </w:rPr>
              <w:t>296,3</w:t>
            </w:r>
          </w:p>
        </w:tc>
        <w:tc>
          <w:tcPr>
            <w:tcW w:w="2864" w:type="dxa"/>
          </w:tcPr>
          <w:p w:rsidR="008B5E34" w:rsidRPr="0005516D" w:rsidRDefault="008B5E34" w:rsidP="0005516D">
            <w:pPr>
              <w:ind w:right="-39"/>
              <w:jc w:val="center"/>
              <w:rPr>
                <w:sz w:val="20"/>
                <w:szCs w:val="20"/>
                <w:lang w:val="uk-UA"/>
              </w:rPr>
            </w:pPr>
          </w:p>
          <w:p w:rsidR="008B5E34" w:rsidRPr="0005516D" w:rsidRDefault="008B5E34" w:rsidP="0005516D">
            <w:pPr>
              <w:ind w:right="-39"/>
              <w:jc w:val="center"/>
              <w:rPr>
                <w:sz w:val="20"/>
                <w:szCs w:val="20"/>
                <w:lang w:val="uk-UA"/>
              </w:rPr>
            </w:pPr>
            <w:r w:rsidRPr="0005516D">
              <w:rPr>
                <w:sz w:val="20"/>
                <w:szCs w:val="20"/>
                <w:lang w:val="uk-UA"/>
              </w:rPr>
              <w:t>5,6</w:t>
            </w:r>
          </w:p>
        </w:tc>
      </w:tr>
      <w:tr w:rsidR="008B5E34" w:rsidRPr="0005516D" w:rsidTr="00E61E75">
        <w:trPr>
          <w:jc w:val="center"/>
        </w:trPr>
        <w:tc>
          <w:tcPr>
            <w:tcW w:w="4395" w:type="dxa"/>
          </w:tcPr>
          <w:p w:rsidR="008B5E34" w:rsidRPr="0005516D" w:rsidRDefault="008B5E34" w:rsidP="0005516D">
            <w:pPr>
              <w:jc w:val="both"/>
              <w:rPr>
                <w:sz w:val="20"/>
                <w:szCs w:val="20"/>
                <w:lang w:val="uk-UA"/>
              </w:rPr>
            </w:pPr>
            <w:r w:rsidRPr="0005516D">
              <w:rPr>
                <w:sz w:val="20"/>
                <w:szCs w:val="20"/>
                <w:lang w:val="uk-UA"/>
              </w:rPr>
              <w:t>Разом корінних деревостанів</w:t>
            </w:r>
          </w:p>
        </w:tc>
        <w:tc>
          <w:tcPr>
            <w:tcW w:w="1417" w:type="dxa"/>
          </w:tcPr>
          <w:p w:rsidR="008B5E34" w:rsidRPr="0005516D" w:rsidRDefault="008B5E34" w:rsidP="0005516D">
            <w:pPr>
              <w:jc w:val="center"/>
              <w:rPr>
                <w:sz w:val="20"/>
                <w:szCs w:val="20"/>
                <w:lang w:val="uk-UA"/>
              </w:rPr>
            </w:pPr>
            <w:r w:rsidRPr="0005516D">
              <w:rPr>
                <w:sz w:val="20"/>
                <w:szCs w:val="20"/>
                <w:lang w:val="uk-UA"/>
              </w:rPr>
              <w:t>4717,6</w:t>
            </w:r>
          </w:p>
        </w:tc>
        <w:tc>
          <w:tcPr>
            <w:tcW w:w="2864" w:type="dxa"/>
          </w:tcPr>
          <w:p w:rsidR="008B5E34" w:rsidRPr="0005516D" w:rsidRDefault="008B5E34" w:rsidP="0005516D">
            <w:pPr>
              <w:ind w:right="-39"/>
              <w:jc w:val="center"/>
              <w:rPr>
                <w:sz w:val="20"/>
                <w:szCs w:val="20"/>
                <w:lang w:val="uk-UA"/>
              </w:rPr>
            </w:pPr>
            <w:r w:rsidRPr="0005516D">
              <w:rPr>
                <w:sz w:val="20"/>
                <w:szCs w:val="20"/>
                <w:lang w:val="uk-UA"/>
              </w:rPr>
              <w:t>88,9</w:t>
            </w:r>
          </w:p>
        </w:tc>
      </w:tr>
      <w:tr w:rsidR="008B5E34" w:rsidRPr="0005516D" w:rsidTr="00E61E75">
        <w:trPr>
          <w:jc w:val="center"/>
        </w:trPr>
        <w:tc>
          <w:tcPr>
            <w:tcW w:w="4395" w:type="dxa"/>
          </w:tcPr>
          <w:p w:rsidR="008B5E34" w:rsidRPr="0005516D" w:rsidRDefault="008B5E34" w:rsidP="0005516D">
            <w:pPr>
              <w:ind w:left="-108" w:right="-79"/>
              <w:jc w:val="both"/>
              <w:rPr>
                <w:sz w:val="20"/>
                <w:szCs w:val="20"/>
                <w:lang w:val="uk-UA"/>
              </w:rPr>
            </w:pPr>
            <w:r w:rsidRPr="0005516D">
              <w:rPr>
                <w:sz w:val="20"/>
                <w:szCs w:val="20"/>
                <w:lang w:val="uk-UA"/>
              </w:rPr>
              <w:t>Похідні деревостани(без типоутворюючих порід у складі)</w:t>
            </w:r>
          </w:p>
        </w:tc>
        <w:tc>
          <w:tcPr>
            <w:tcW w:w="1417" w:type="dxa"/>
          </w:tcPr>
          <w:p w:rsidR="008B5E34" w:rsidRPr="0005516D" w:rsidRDefault="008B5E34" w:rsidP="0005516D">
            <w:pPr>
              <w:jc w:val="center"/>
              <w:rPr>
                <w:sz w:val="20"/>
                <w:szCs w:val="20"/>
                <w:lang w:val="uk-UA"/>
              </w:rPr>
            </w:pPr>
          </w:p>
          <w:p w:rsidR="008B5E34" w:rsidRPr="0005516D" w:rsidRDefault="008B5E34" w:rsidP="0005516D">
            <w:pPr>
              <w:jc w:val="center"/>
              <w:rPr>
                <w:sz w:val="20"/>
                <w:szCs w:val="20"/>
                <w:lang w:val="uk-UA"/>
              </w:rPr>
            </w:pPr>
            <w:r w:rsidRPr="0005516D">
              <w:rPr>
                <w:sz w:val="20"/>
                <w:szCs w:val="20"/>
                <w:lang w:val="uk-UA"/>
              </w:rPr>
              <w:t>27,5</w:t>
            </w:r>
          </w:p>
        </w:tc>
        <w:tc>
          <w:tcPr>
            <w:tcW w:w="2864" w:type="dxa"/>
          </w:tcPr>
          <w:p w:rsidR="008B5E34" w:rsidRPr="0005516D" w:rsidRDefault="008B5E34" w:rsidP="0005516D">
            <w:pPr>
              <w:ind w:right="-39"/>
              <w:jc w:val="center"/>
              <w:rPr>
                <w:sz w:val="20"/>
                <w:szCs w:val="20"/>
                <w:lang w:val="uk-UA"/>
              </w:rPr>
            </w:pPr>
          </w:p>
          <w:p w:rsidR="008B5E34" w:rsidRPr="0005516D" w:rsidRDefault="008B5E34" w:rsidP="0005516D">
            <w:pPr>
              <w:ind w:right="-39"/>
              <w:jc w:val="center"/>
              <w:rPr>
                <w:sz w:val="20"/>
                <w:szCs w:val="20"/>
                <w:lang w:val="uk-UA"/>
              </w:rPr>
            </w:pPr>
            <w:r w:rsidRPr="0005516D">
              <w:rPr>
                <w:sz w:val="20"/>
                <w:szCs w:val="20"/>
                <w:lang w:val="uk-UA"/>
              </w:rPr>
              <w:t>0,5</w:t>
            </w:r>
          </w:p>
        </w:tc>
      </w:tr>
      <w:tr w:rsidR="008B5E34" w:rsidRPr="0005516D" w:rsidTr="00E61E75">
        <w:trPr>
          <w:jc w:val="center"/>
        </w:trPr>
        <w:tc>
          <w:tcPr>
            <w:tcW w:w="4395" w:type="dxa"/>
          </w:tcPr>
          <w:p w:rsidR="008B5E34" w:rsidRPr="0005516D" w:rsidRDefault="008B5E34" w:rsidP="0005516D">
            <w:pPr>
              <w:ind w:left="-108" w:right="-79"/>
              <w:jc w:val="both"/>
              <w:rPr>
                <w:sz w:val="20"/>
                <w:szCs w:val="20"/>
                <w:lang w:val="uk-UA"/>
              </w:rPr>
            </w:pPr>
            <w:r w:rsidRPr="0005516D">
              <w:rPr>
                <w:sz w:val="20"/>
                <w:szCs w:val="20"/>
                <w:lang w:val="uk-UA"/>
              </w:rPr>
              <w:t>Похідні деревостани (з типоутворюючими породами у складі)</w:t>
            </w:r>
          </w:p>
        </w:tc>
        <w:tc>
          <w:tcPr>
            <w:tcW w:w="1417" w:type="dxa"/>
          </w:tcPr>
          <w:p w:rsidR="008B5E34" w:rsidRPr="0005516D" w:rsidRDefault="008B5E34" w:rsidP="0005516D">
            <w:pPr>
              <w:jc w:val="center"/>
              <w:rPr>
                <w:sz w:val="20"/>
                <w:szCs w:val="20"/>
                <w:lang w:val="uk-UA"/>
              </w:rPr>
            </w:pPr>
          </w:p>
          <w:p w:rsidR="008B5E34" w:rsidRPr="0005516D" w:rsidRDefault="008B5E34" w:rsidP="0005516D">
            <w:pPr>
              <w:jc w:val="center"/>
              <w:rPr>
                <w:sz w:val="20"/>
                <w:szCs w:val="20"/>
                <w:lang w:val="uk-UA"/>
              </w:rPr>
            </w:pPr>
            <w:r w:rsidRPr="0005516D">
              <w:rPr>
                <w:sz w:val="20"/>
                <w:szCs w:val="20"/>
                <w:lang w:val="uk-UA"/>
              </w:rPr>
              <w:t>561,9</w:t>
            </w:r>
          </w:p>
        </w:tc>
        <w:tc>
          <w:tcPr>
            <w:tcW w:w="2864" w:type="dxa"/>
          </w:tcPr>
          <w:p w:rsidR="008B5E34" w:rsidRPr="0005516D" w:rsidRDefault="008B5E34" w:rsidP="0005516D">
            <w:pPr>
              <w:ind w:right="-39"/>
              <w:jc w:val="center"/>
              <w:rPr>
                <w:sz w:val="20"/>
                <w:szCs w:val="20"/>
                <w:lang w:val="uk-UA"/>
              </w:rPr>
            </w:pPr>
          </w:p>
          <w:p w:rsidR="008B5E34" w:rsidRPr="0005516D" w:rsidRDefault="008B5E34" w:rsidP="0005516D">
            <w:pPr>
              <w:ind w:right="-39"/>
              <w:jc w:val="center"/>
              <w:rPr>
                <w:sz w:val="20"/>
                <w:szCs w:val="20"/>
                <w:lang w:val="uk-UA"/>
              </w:rPr>
            </w:pPr>
            <w:r w:rsidRPr="0005516D">
              <w:rPr>
                <w:sz w:val="20"/>
                <w:szCs w:val="20"/>
                <w:lang w:val="uk-UA"/>
              </w:rPr>
              <w:t>10,6</w:t>
            </w:r>
          </w:p>
        </w:tc>
      </w:tr>
      <w:tr w:rsidR="008B5E34" w:rsidRPr="0005516D" w:rsidTr="00E61E75">
        <w:trPr>
          <w:jc w:val="center"/>
        </w:trPr>
        <w:tc>
          <w:tcPr>
            <w:tcW w:w="4395" w:type="dxa"/>
          </w:tcPr>
          <w:p w:rsidR="008B5E34" w:rsidRPr="0005516D" w:rsidRDefault="008B5E34" w:rsidP="0005516D">
            <w:pPr>
              <w:ind w:left="-108" w:right="-79"/>
              <w:jc w:val="both"/>
              <w:rPr>
                <w:sz w:val="20"/>
                <w:szCs w:val="20"/>
                <w:lang w:val="uk-UA"/>
              </w:rPr>
            </w:pPr>
            <w:r w:rsidRPr="0005516D">
              <w:rPr>
                <w:sz w:val="20"/>
                <w:szCs w:val="20"/>
                <w:lang w:val="uk-UA"/>
              </w:rPr>
              <w:t>Разом похідних деревостанів</w:t>
            </w:r>
          </w:p>
        </w:tc>
        <w:tc>
          <w:tcPr>
            <w:tcW w:w="1417" w:type="dxa"/>
          </w:tcPr>
          <w:p w:rsidR="008B5E34" w:rsidRPr="0005516D" w:rsidRDefault="008B5E34" w:rsidP="0005516D">
            <w:pPr>
              <w:jc w:val="center"/>
              <w:rPr>
                <w:sz w:val="20"/>
                <w:szCs w:val="20"/>
                <w:lang w:val="uk-UA"/>
              </w:rPr>
            </w:pPr>
            <w:r w:rsidRPr="0005516D">
              <w:rPr>
                <w:sz w:val="20"/>
                <w:szCs w:val="20"/>
                <w:lang w:val="uk-UA"/>
              </w:rPr>
              <w:t>589,4</w:t>
            </w:r>
          </w:p>
        </w:tc>
        <w:tc>
          <w:tcPr>
            <w:tcW w:w="2864" w:type="dxa"/>
          </w:tcPr>
          <w:p w:rsidR="008B5E34" w:rsidRPr="0005516D" w:rsidRDefault="008B5E34" w:rsidP="0005516D">
            <w:pPr>
              <w:ind w:right="-39"/>
              <w:jc w:val="center"/>
              <w:rPr>
                <w:sz w:val="20"/>
                <w:szCs w:val="20"/>
                <w:lang w:val="uk-UA"/>
              </w:rPr>
            </w:pPr>
            <w:r w:rsidRPr="0005516D">
              <w:rPr>
                <w:sz w:val="20"/>
                <w:szCs w:val="20"/>
                <w:lang w:val="uk-UA"/>
              </w:rPr>
              <w:t>11,1</w:t>
            </w:r>
          </w:p>
        </w:tc>
      </w:tr>
      <w:tr w:rsidR="008B5E34" w:rsidRPr="0005516D" w:rsidTr="00E61E75">
        <w:trPr>
          <w:jc w:val="center"/>
        </w:trPr>
        <w:tc>
          <w:tcPr>
            <w:tcW w:w="4395" w:type="dxa"/>
          </w:tcPr>
          <w:p w:rsidR="008B5E34" w:rsidRPr="0005516D" w:rsidRDefault="008B5E34" w:rsidP="0005516D">
            <w:pPr>
              <w:ind w:left="-108" w:right="-79"/>
              <w:jc w:val="both"/>
              <w:rPr>
                <w:sz w:val="20"/>
                <w:szCs w:val="20"/>
                <w:lang w:val="uk-UA"/>
              </w:rPr>
            </w:pPr>
            <w:r w:rsidRPr="0005516D">
              <w:rPr>
                <w:sz w:val="20"/>
                <w:szCs w:val="20"/>
                <w:lang w:val="uk-UA"/>
              </w:rPr>
              <w:t>Всього корінних та похідних деревостанів (вкриті лісовою рослинністю землі)</w:t>
            </w:r>
          </w:p>
        </w:tc>
        <w:tc>
          <w:tcPr>
            <w:tcW w:w="1417" w:type="dxa"/>
          </w:tcPr>
          <w:p w:rsidR="008B5E34" w:rsidRPr="0005516D" w:rsidRDefault="008B5E34" w:rsidP="0005516D">
            <w:pPr>
              <w:jc w:val="center"/>
              <w:rPr>
                <w:sz w:val="20"/>
                <w:szCs w:val="20"/>
                <w:lang w:val="uk-UA"/>
              </w:rPr>
            </w:pPr>
          </w:p>
          <w:p w:rsidR="008B5E34" w:rsidRPr="0005516D" w:rsidRDefault="008B5E34" w:rsidP="0005516D">
            <w:pPr>
              <w:jc w:val="center"/>
              <w:rPr>
                <w:sz w:val="20"/>
                <w:szCs w:val="20"/>
                <w:lang w:val="uk-UA"/>
              </w:rPr>
            </w:pPr>
            <w:r w:rsidRPr="0005516D">
              <w:rPr>
                <w:sz w:val="20"/>
                <w:szCs w:val="20"/>
                <w:lang w:val="uk-UA"/>
              </w:rPr>
              <w:t>5307,0</w:t>
            </w:r>
          </w:p>
        </w:tc>
        <w:tc>
          <w:tcPr>
            <w:tcW w:w="2864" w:type="dxa"/>
          </w:tcPr>
          <w:p w:rsidR="008B5E34" w:rsidRPr="0005516D" w:rsidRDefault="008B5E34" w:rsidP="0005516D">
            <w:pPr>
              <w:ind w:right="-39"/>
              <w:jc w:val="center"/>
              <w:rPr>
                <w:sz w:val="20"/>
                <w:szCs w:val="20"/>
                <w:lang w:val="uk-UA"/>
              </w:rPr>
            </w:pPr>
          </w:p>
          <w:p w:rsidR="008B5E34" w:rsidRPr="0005516D" w:rsidRDefault="008B5E34" w:rsidP="0005516D">
            <w:pPr>
              <w:ind w:right="-39"/>
              <w:jc w:val="center"/>
              <w:rPr>
                <w:sz w:val="20"/>
                <w:szCs w:val="20"/>
                <w:lang w:val="uk-UA"/>
              </w:rPr>
            </w:pPr>
            <w:r w:rsidRPr="0005516D">
              <w:rPr>
                <w:sz w:val="20"/>
                <w:szCs w:val="20"/>
                <w:lang w:val="uk-UA"/>
              </w:rPr>
              <w:t>100,0</w:t>
            </w:r>
          </w:p>
        </w:tc>
      </w:tr>
    </w:tbl>
    <w:p w:rsidR="005F3959" w:rsidRPr="0005516D" w:rsidRDefault="005F3959" w:rsidP="0005516D">
      <w:pPr>
        <w:ind w:firstLine="284"/>
        <w:jc w:val="both"/>
        <w:rPr>
          <w:sz w:val="22"/>
          <w:szCs w:val="22"/>
          <w:lang w:val="uk-UA"/>
        </w:rPr>
      </w:pPr>
      <w:r w:rsidRPr="0005516D">
        <w:rPr>
          <w:sz w:val="22"/>
          <w:szCs w:val="22"/>
          <w:lang w:val="uk-UA"/>
        </w:rPr>
        <w:t>Аналізуючи дані, занесені до табл. 1. отримуємо висновок, що фактично на території НПП «Зачарований край» найбільшу площу (83,3% від вкритих лісовою рослинністю земель) займають лісові ландшафти (типи лісу) з корінними природними деревостанами. Умовно можна вважати, що ці ландшафти не піддавались змінам і є природно сформовані без участі людини. Значно меншу площу (5,6%) займають у парку наближені до природних, у незначній мірі трансформовані, лісові ландшафти з корінними за породним складом деревостанами, що сформовані за участю людини. Невелику площу (11,1%) займають трансформовані ландшафти (типи лісу), в яких корінна рослинність змінена на похідні деревостани внаслідок впливів природних та антропогенних факторів. Відмітимо, що із цієї невеликої участі на території парку похідних деревостанів (11,1%) більшість представлена такими, у породному складі яких є типоутворюючі породи. З часом у таких насадженнях скоріше відтворяться корінні деревостани, навіть без участі людини.</w:t>
      </w:r>
    </w:p>
    <w:p w:rsidR="005F3959" w:rsidRPr="0005516D" w:rsidRDefault="005F3959" w:rsidP="0005516D">
      <w:pPr>
        <w:pStyle w:val="HTML"/>
        <w:ind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Оцінка за нашою методикою показала, що НПП «Зачарований край» є природно-заповідним об</w:t>
      </w:r>
      <w:r w:rsidRPr="0005516D">
        <w:rPr>
          <w:rFonts w:ascii="Times New Roman" w:hAnsi="Times New Roman" w:cs="Times New Roman"/>
          <w:sz w:val="22"/>
          <w:szCs w:val="22"/>
          <w:lang w:val="ru-RU"/>
        </w:rPr>
        <w:t>’</w:t>
      </w:r>
      <w:r w:rsidRPr="0005516D">
        <w:rPr>
          <w:rFonts w:ascii="Times New Roman" w:hAnsi="Times New Roman" w:cs="Times New Roman"/>
          <w:sz w:val="22"/>
          <w:szCs w:val="22"/>
          <w:lang w:val="uk-UA"/>
        </w:rPr>
        <w:t>єктом високої якості. Трансформовані ландшафти тут представлені в незначній кількості (11,1% від вкритої лісовою рослинністю площі) і у перспективі можуть бути відновлені в напрямку наближення їх до природних ландшафтів шляхом проведення переформування похідної рослинності.</w:t>
      </w:r>
    </w:p>
    <w:p w:rsidR="005F3959" w:rsidRPr="0005516D" w:rsidRDefault="005F3959" w:rsidP="0005516D">
      <w:pPr>
        <w:pStyle w:val="HTML"/>
        <w:ind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 xml:space="preserve">Проведена оцінка є комплексною, бо здійснюється на рівні ландшафтів (типів лісу), які враховують (включають у свої характеристики) весь спектр умов функціонування живої та неживої природи [1]. </w:t>
      </w:r>
    </w:p>
    <w:p w:rsidR="005F3959" w:rsidRPr="0005516D" w:rsidRDefault="005F3959" w:rsidP="0005516D">
      <w:pPr>
        <w:pStyle w:val="HTML"/>
        <w:ind w:firstLine="284"/>
        <w:jc w:val="both"/>
        <w:rPr>
          <w:rFonts w:ascii="Times New Roman" w:hAnsi="Times New Roman" w:cs="Times New Roman"/>
          <w:sz w:val="22"/>
          <w:szCs w:val="22"/>
          <w:lang w:val="uk-UA"/>
        </w:rPr>
      </w:pPr>
    </w:p>
    <w:p w:rsidR="005F3959" w:rsidRPr="0005516D" w:rsidRDefault="005F3959" w:rsidP="0005516D">
      <w:pPr>
        <w:pStyle w:val="HTML"/>
        <w:ind w:firstLine="567"/>
        <w:jc w:val="center"/>
        <w:rPr>
          <w:rFonts w:ascii="Times New Roman" w:hAnsi="Times New Roman" w:cs="Times New Roman"/>
          <w:lang w:val="uk-UA"/>
        </w:rPr>
      </w:pPr>
      <w:r w:rsidRPr="0005516D">
        <w:rPr>
          <w:rFonts w:ascii="Times New Roman" w:hAnsi="Times New Roman" w:cs="Times New Roman"/>
          <w:lang w:val="uk-UA"/>
        </w:rPr>
        <w:t>ВИКОРИСТАНІ ДЖЕРЕЛА</w:t>
      </w:r>
    </w:p>
    <w:p w:rsidR="005F3959" w:rsidRPr="0005516D" w:rsidRDefault="005F3959" w:rsidP="0005516D">
      <w:pPr>
        <w:numPr>
          <w:ilvl w:val="0"/>
          <w:numId w:val="6"/>
        </w:numPr>
        <w:tabs>
          <w:tab w:val="clear" w:pos="855"/>
          <w:tab w:val="left" w:pos="284"/>
        </w:tabs>
        <w:ind w:left="0" w:firstLine="0"/>
        <w:jc w:val="both"/>
        <w:rPr>
          <w:sz w:val="20"/>
          <w:szCs w:val="20"/>
          <w:lang w:val="uk-UA"/>
        </w:rPr>
      </w:pPr>
      <w:r w:rsidRPr="0005516D">
        <w:rPr>
          <w:sz w:val="20"/>
          <w:szCs w:val="20"/>
          <w:lang w:val="uk-UA"/>
        </w:rPr>
        <w:t>Голубець М.А. Середовищезнавство (інвайронментологія). – Львів:       Компанія «Манускрипт», 2010. – 176 с.</w:t>
      </w:r>
    </w:p>
    <w:p w:rsidR="005F3959" w:rsidRPr="0005516D" w:rsidRDefault="005F3959" w:rsidP="0005516D">
      <w:pPr>
        <w:numPr>
          <w:ilvl w:val="0"/>
          <w:numId w:val="6"/>
        </w:numPr>
        <w:tabs>
          <w:tab w:val="clear" w:pos="855"/>
          <w:tab w:val="left" w:pos="284"/>
          <w:tab w:val="num" w:pos="360"/>
        </w:tabs>
        <w:ind w:left="0" w:firstLine="0"/>
        <w:jc w:val="both"/>
        <w:rPr>
          <w:sz w:val="20"/>
          <w:szCs w:val="20"/>
          <w:lang w:val="uk-UA"/>
        </w:rPr>
      </w:pPr>
      <w:r w:rsidRPr="0005516D">
        <w:rPr>
          <w:sz w:val="20"/>
          <w:szCs w:val="20"/>
          <w:lang w:val="uk-UA"/>
        </w:rPr>
        <w:t>Исаченко А.Г., Шляпников А.А. Ландшафты. – М.: Мысль, 1989. – 504 с.</w:t>
      </w:r>
    </w:p>
    <w:p w:rsidR="005F3959" w:rsidRPr="0005516D" w:rsidRDefault="005F3959" w:rsidP="0005516D">
      <w:pPr>
        <w:jc w:val="both"/>
        <w:rPr>
          <w:sz w:val="20"/>
          <w:szCs w:val="20"/>
          <w:lang w:val="uk-UA"/>
        </w:rPr>
      </w:pPr>
    </w:p>
    <w:p w:rsidR="005F3959" w:rsidRPr="0005516D" w:rsidRDefault="005F3959" w:rsidP="0005516D">
      <w:pPr>
        <w:ind w:firstLine="567"/>
        <w:jc w:val="center"/>
        <w:rPr>
          <w:b/>
          <w:sz w:val="20"/>
          <w:szCs w:val="20"/>
          <w:lang w:val="uk-UA"/>
        </w:rPr>
      </w:pPr>
      <w:r w:rsidRPr="0005516D">
        <w:rPr>
          <w:b/>
          <w:sz w:val="20"/>
          <w:szCs w:val="20"/>
          <w:lang w:val="en-US"/>
        </w:rPr>
        <w:t>METHODOLOGICAL APPROACHES FOR OPTIMIZATION THE SELECTION OF OBJECTS AND AREAS OF THE PROTECTED FUND</w:t>
      </w:r>
    </w:p>
    <w:p w:rsidR="00A95AC1" w:rsidRPr="0005516D" w:rsidRDefault="005F3959" w:rsidP="0005516D">
      <w:pPr>
        <w:rPr>
          <w:bCs/>
          <w:iCs/>
          <w:sz w:val="22"/>
          <w:szCs w:val="22"/>
          <w:lang w:val="uk-UA"/>
        </w:rPr>
      </w:pPr>
      <w:r w:rsidRPr="0005516D">
        <w:rPr>
          <w:rStyle w:val="ac"/>
          <w:bCs/>
          <w:i w:val="0"/>
          <w:sz w:val="20"/>
          <w:szCs w:val="20"/>
          <w:lang w:val="en-US"/>
        </w:rPr>
        <w:t>A.V.KICHURA</w:t>
      </w:r>
    </w:p>
    <w:p w:rsidR="005F3959" w:rsidRPr="0005516D" w:rsidRDefault="005F3959" w:rsidP="0005516D">
      <w:pPr>
        <w:ind w:firstLine="284"/>
        <w:jc w:val="both"/>
        <w:rPr>
          <w:rStyle w:val="hps"/>
          <w:i/>
          <w:sz w:val="20"/>
          <w:szCs w:val="20"/>
          <w:lang w:val="en-US"/>
        </w:rPr>
      </w:pPr>
      <w:r w:rsidRPr="0005516D">
        <w:rPr>
          <w:i/>
          <w:sz w:val="20"/>
          <w:szCs w:val="20"/>
          <w:lang w:val="en-US"/>
        </w:rPr>
        <w:t>Integrated quality estimation parameters of lands of the protected fund which are covered with forest vegetation have been proposed based on the fundamental concept of a landscape and the level of its transformation based on the example of the territory of NNP ''Enchanted Land''</w:t>
      </w:r>
    </w:p>
    <w:p w:rsidR="005F3959" w:rsidRPr="0005516D" w:rsidRDefault="005F3959" w:rsidP="0005516D">
      <w:pPr>
        <w:ind w:firstLine="284"/>
        <w:jc w:val="both"/>
        <w:rPr>
          <w:i/>
          <w:sz w:val="20"/>
          <w:szCs w:val="20"/>
          <w:lang w:val="uk-UA"/>
        </w:rPr>
      </w:pPr>
      <w:r w:rsidRPr="0005516D">
        <w:rPr>
          <w:rStyle w:val="hps"/>
          <w:i/>
          <w:sz w:val="20"/>
          <w:szCs w:val="20"/>
          <w:lang w:val="en"/>
        </w:rPr>
        <w:t>Keywords:</w:t>
      </w:r>
      <w:r w:rsidRPr="0005516D">
        <w:rPr>
          <w:rStyle w:val="HTML0"/>
          <w:rFonts w:ascii="Times New Roman" w:hAnsi="Times New Roman" w:cs="Times New Roman"/>
          <w:i/>
          <w:lang w:val="en"/>
        </w:rPr>
        <w:t xml:space="preserve"> </w:t>
      </w:r>
      <w:r w:rsidRPr="0005516D">
        <w:rPr>
          <w:rStyle w:val="hps"/>
          <w:i/>
          <w:sz w:val="20"/>
          <w:szCs w:val="20"/>
          <w:lang w:val="en"/>
        </w:rPr>
        <w:t>reservation</w:t>
      </w:r>
      <w:r w:rsidRPr="0005516D">
        <w:rPr>
          <w:rStyle w:val="shorttext"/>
          <w:i/>
          <w:sz w:val="20"/>
          <w:szCs w:val="20"/>
          <w:lang w:val="en"/>
        </w:rPr>
        <w:t xml:space="preserve"> </w:t>
      </w:r>
      <w:r w:rsidRPr="0005516D">
        <w:rPr>
          <w:rStyle w:val="hps"/>
          <w:i/>
          <w:sz w:val="20"/>
          <w:szCs w:val="20"/>
          <w:lang w:val="en"/>
        </w:rPr>
        <w:t>of nature</w:t>
      </w:r>
      <w:r w:rsidRPr="0005516D">
        <w:rPr>
          <w:i/>
          <w:sz w:val="20"/>
          <w:szCs w:val="20"/>
          <w:lang w:val="uk-UA"/>
        </w:rPr>
        <w:t>,</w:t>
      </w:r>
      <w:r w:rsidRPr="0005516D">
        <w:rPr>
          <w:i/>
          <w:sz w:val="20"/>
          <w:szCs w:val="20"/>
          <w:lang w:val="en"/>
        </w:rPr>
        <w:t xml:space="preserve"> transform</w:t>
      </w:r>
      <w:r w:rsidRPr="0005516D">
        <w:rPr>
          <w:i/>
          <w:sz w:val="20"/>
          <w:szCs w:val="20"/>
          <w:lang w:val="en-US"/>
        </w:rPr>
        <w:t>ation</w:t>
      </w:r>
      <w:r w:rsidRPr="0005516D">
        <w:rPr>
          <w:i/>
          <w:sz w:val="20"/>
          <w:szCs w:val="20"/>
          <w:lang w:val="en"/>
        </w:rPr>
        <w:t xml:space="preserve"> of the </w:t>
      </w:r>
      <w:r w:rsidRPr="0005516D">
        <w:rPr>
          <w:rStyle w:val="hps"/>
          <w:i/>
          <w:sz w:val="20"/>
          <w:szCs w:val="20"/>
          <w:lang w:val="en"/>
        </w:rPr>
        <w:t>landscape</w:t>
      </w:r>
      <w:r w:rsidRPr="0005516D">
        <w:rPr>
          <w:i/>
          <w:sz w:val="20"/>
          <w:szCs w:val="20"/>
          <w:lang w:val="en"/>
        </w:rPr>
        <w:t>, native and derivative vegetation</w:t>
      </w:r>
    </w:p>
    <w:p w:rsidR="008B5E34" w:rsidRPr="0005516D" w:rsidRDefault="008B5E34" w:rsidP="0005516D">
      <w:pPr>
        <w:rPr>
          <w:lang w:val="uk-UA"/>
        </w:rPr>
      </w:pPr>
    </w:p>
    <w:p w:rsidR="005F3959" w:rsidRPr="0005516D" w:rsidRDefault="005F3959" w:rsidP="0005516D">
      <w:pPr>
        <w:pStyle w:val="2"/>
        <w:jc w:val="both"/>
        <w:rPr>
          <w:sz w:val="22"/>
          <w:szCs w:val="22"/>
          <w:lang w:val="uk-UA"/>
        </w:rPr>
      </w:pPr>
      <w:r w:rsidRPr="0005516D">
        <w:rPr>
          <w:sz w:val="22"/>
          <w:szCs w:val="22"/>
          <w:lang w:val="uk-UA"/>
        </w:rPr>
        <w:t>УДК 582.475.4:575</w:t>
      </w:r>
    </w:p>
    <w:p w:rsidR="008B5E34" w:rsidRPr="0005516D" w:rsidRDefault="005F3959" w:rsidP="0005516D">
      <w:pPr>
        <w:jc w:val="both"/>
        <w:rPr>
          <w:sz w:val="22"/>
          <w:szCs w:val="22"/>
          <w:lang w:val="uk-UA"/>
        </w:rPr>
      </w:pPr>
      <w:r w:rsidRPr="0005516D">
        <w:rPr>
          <w:sz w:val="22"/>
          <w:szCs w:val="22"/>
          <w:lang w:val="uk-UA"/>
        </w:rPr>
        <w:t>В.П. КОБА</w:t>
      </w:r>
    </w:p>
    <w:p w:rsidR="005F3959" w:rsidRPr="0005516D" w:rsidRDefault="005F3959" w:rsidP="0005516D">
      <w:pPr>
        <w:jc w:val="both"/>
        <w:rPr>
          <w:sz w:val="22"/>
          <w:szCs w:val="22"/>
          <w:lang w:val="uk-UA"/>
        </w:rPr>
      </w:pPr>
      <w:r w:rsidRPr="0005516D">
        <w:rPr>
          <w:i/>
          <w:sz w:val="20"/>
          <w:lang w:val="uk-UA"/>
        </w:rPr>
        <w:t>Нікітський ботанічний сад-Національний науковий центр</w:t>
      </w:r>
      <w:r w:rsidRPr="0005516D">
        <w:rPr>
          <w:sz w:val="20"/>
          <w:lang w:val="uk-UA"/>
        </w:rPr>
        <w:t>, м. Ялта, пмт Нікіта</w:t>
      </w:r>
    </w:p>
    <w:p w:rsidR="005F3959" w:rsidRPr="0005516D" w:rsidRDefault="005F3959" w:rsidP="0005516D">
      <w:pPr>
        <w:jc w:val="both"/>
        <w:rPr>
          <w:sz w:val="20"/>
          <w:szCs w:val="20"/>
          <w:lang w:val="uk-UA"/>
        </w:rPr>
      </w:pPr>
    </w:p>
    <w:p w:rsidR="005F3959" w:rsidRPr="0005516D" w:rsidRDefault="005F3959" w:rsidP="0005516D">
      <w:pPr>
        <w:pStyle w:val="31"/>
        <w:spacing w:after="0"/>
        <w:jc w:val="center"/>
        <w:rPr>
          <w:b/>
          <w:caps/>
          <w:sz w:val="22"/>
          <w:szCs w:val="22"/>
          <w:lang w:val="uk-UA"/>
        </w:rPr>
      </w:pPr>
      <w:r w:rsidRPr="0005516D">
        <w:rPr>
          <w:b/>
          <w:caps/>
          <w:sz w:val="22"/>
          <w:szCs w:val="22"/>
          <w:lang w:val="uk-UA"/>
        </w:rPr>
        <w:t>Деякі питання оптимізації лісовідновлюваних робіт у біоценозах сосни заповідних територій Гірського Криму</w:t>
      </w:r>
    </w:p>
    <w:p w:rsidR="00407B2D" w:rsidRPr="0005516D" w:rsidRDefault="00407B2D" w:rsidP="0005516D">
      <w:pPr>
        <w:pStyle w:val="31"/>
        <w:spacing w:after="0"/>
        <w:jc w:val="both"/>
        <w:rPr>
          <w:b/>
          <w:caps/>
          <w:sz w:val="22"/>
          <w:szCs w:val="22"/>
          <w:lang w:val="uk-UA"/>
        </w:rPr>
      </w:pPr>
    </w:p>
    <w:p w:rsidR="005F3959" w:rsidRPr="0005516D" w:rsidRDefault="005F3959" w:rsidP="0005516D">
      <w:pPr>
        <w:ind w:firstLine="284"/>
        <w:jc w:val="both"/>
        <w:rPr>
          <w:i/>
          <w:sz w:val="20"/>
          <w:szCs w:val="20"/>
          <w:lang w:val="uk-UA"/>
        </w:rPr>
      </w:pPr>
      <w:r w:rsidRPr="0005516D">
        <w:rPr>
          <w:i/>
          <w:sz w:val="20"/>
          <w:szCs w:val="20"/>
          <w:lang w:val="uk-UA"/>
        </w:rPr>
        <w:t>Розглянуто питання підвищення ефективності відновлення ушкоджених вогнем біоценозів сосни у Гірському Криму. Показано, що сьогодні потрібно ширше використовувати природні механізми, що забезпечують відновлення природних популяцій сосни після проходження великих пожеж.</w:t>
      </w:r>
    </w:p>
    <w:p w:rsidR="005F3959" w:rsidRPr="0005516D" w:rsidRDefault="005F3959" w:rsidP="0005516D">
      <w:pPr>
        <w:ind w:firstLine="284"/>
        <w:jc w:val="both"/>
        <w:rPr>
          <w:i/>
          <w:sz w:val="20"/>
          <w:szCs w:val="20"/>
          <w:lang w:val="uk-UA"/>
        </w:rPr>
      </w:pPr>
      <w:r w:rsidRPr="0005516D">
        <w:rPr>
          <w:i/>
          <w:sz w:val="20"/>
          <w:szCs w:val="20"/>
          <w:lang w:val="uk-UA"/>
        </w:rPr>
        <w:t>Ключові слова: біоценоз, сосн</w:t>
      </w:r>
      <w:r w:rsidR="008B5E34" w:rsidRPr="0005516D">
        <w:rPr>
          <w:i/>
          <w:sz w:val="20"/>
          <w:szCs w:val="20"/>
          <w:lang w:val="uk-UA"/>
        </w:rPr>
        <w:t>а, пожежі, природне відновлення</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 xml:space="preserve">Однієї з невідкладних і  найважливих проблем збереження природних популяцій сосни у Гірському Криму є проведення популяційно-генетичного картування, тому що, тільки розташовуючи інформацією про генотипову структуру популяції в зв'язку з умовами зростання, можливо успішно вирішувати задачі по відновленню ушкоджених деревостанів. Відсутність </w:t>
      </w:r>
      <w:r w:rsidRPr="0005516D">
        <w:rPr>
          <w:sz w:val="22"/>
          <w:szCs w:val="22"/>
          <w:lang w:val="uk-UA"/>
        </w:rPr>
        <w:lastRenderedPageBreak/>
        <w:t>сьогодні подібної карти виключає можливість досить якісної оцінки генотипів, що росли на територіях природного ареалу, де соснові ліси в останні роки були знищені.</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 xml:space="preserve">Кожна втрачена ділянка природних деревостанів </w:t>
      </w:r>
      <w:r w:rsidRPr="0005516D">
        <w:rPr>
          <w:sz w:val="22"/>
          <w:szCs w:val="22"/>
          <w:lang w:val="uk-UA"/>
        </w:rPr>
        <w:sym w:font="Symbol" w:char="F02D"/>
      </w:r>
      <w:r w:rsidRPr="0005516D">
        <w:rPr>
          <w:sz w:val="22"/>
          <w:szCs w:val="22"/>
          <w:lang w:val="uk-UA"/>
        </w:rPr>
        <w:t xml:space="preserve"> це скорочення не тільки площі лісів, але і втрата інформації про те, які генотипи існували на конкретній території природного ареалу, яка була їх фенотипова реалізація у зв'язку з особливостями умов зростання.</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Рішення цих проблем необхідно починати з планомірного проведення робіт зі створення на ландшафтній основі популяційно-генетичних карт усіх природних деревостанів сосни у Гірському Криму. Дані карти повинні містити детальну характеристику деревостанів по генотипам окремих дерев, їх фенотипових ознак і мати опис умов місцезростання.</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 xml:space="preserve">Іншої найбільш важливою метою збереження видів роду </w:t>
      </w:r>
      <w:r w:rsidRPr="0005516D">
        <w:rPr>
          <w:i/>
          <w:sz w:val="22"/>
          <w:szCs w:val="22"/>
          <w:lang w:val="uk-UA"/>
        </w:rPr>
        <w:t>Pinus</w:t>
      </w:r>
      <w:r w:rsidRPr="0005516D">
        <w:rPr>
          <w:sz w:val="22"/>
          <w:szCs w:val="22"/>
          <w:lang w:val="uk-UA"/>
        </w:rPr>
        <w:t xml:space="preserve"> L. у Гірському Криму є перегляд існуючих принципів проведення лісогосподарських заходів на згарищах, коли в першу чергу зважуються найближчі задачі: розчищення згарищ з метою попередження розмноження шкідників і розвитку хвороб; одержання доходу від реалізації деревини. Однак при цьому зовсім не враховується рівень деградації лісових ценозів і збільшення витрат лісовідновлюваних робіт у зв'язку з істотною зміною екологічних умов і посиленням деструктивних процесів після суцільної рубки горілого лісу на крутих схилах. У даному випадку оцінка вигод сьогоднішнього дня і втрат майбутніх періодів повинна ґрунтуватися на комплексному аналізі господарських і соціально-екологічних функцій лісу. Складність розробки цього напрямку полягає у тому, що багато корисних функцій лісу, втрачених у разі проведення нераціональних лісогосподарських заходів, загальний процес деградації лісових біоценозів не завжди можна адекватно визначити у вартісному вираженні.</w:t>
      </w:r>
    </w:p>
    <w:p w:rsidR="005F3959" w:rsidRPr="0005516D" w:rsidRDefault="005F3959" w:rsidP="0005516D">
      <w:pPr>
        <w:ind w:firstLine="284"/>
        <w:jc w:val="both"/>
        <w:rPr>
          <w:sz w:val="22"/>
          <w:szCs w:val="22"/>
          <w:lang w:val="uk-UA"/>
        </w:rPr>
      </w:pPr>
      <w:r w:rsidRPr="0005516D">
        <w:rPr>
          <w:sz w:val="22"/>
          <w:szCs w:val="22"/>
          <w:lang w:val="uk-UA"/>
        </w:rPr>
        <w:t>При проведенні суцільних санітарних рубок на згарищах, як перший негативний ефект, варто виділити зміну балансу біомаси у біоценозу, унаслідок чого значно знижується біопродуктивність постпірогених насаджень. У гірській місцевості загальний негатив збільшується активним розвитком ерозійних процесів. На крутих схилах, де незначний шар ґрунту, після ліквідації деревного ярусу він інтенсивно руйнується і швидко може цілком зникнути [3, 4].</w:t>
      </w:r>
      <w:r w:rsidRPr="0005516D">
        <w:rPr>
          <w:sz w:val="22"/>
          <w:szCs w:val="22"/>
          <w:lang w:val="uk-UA"/>
        </w:rPr>
        <w:tab/>
        <w:t>Відповідно досліджень В.В. Протопопова (1975), найважливішими показниками протиерозійної ролі ліси є вік деревостану, вага наземної фітомаси деревного ярусу, об'ємна вага деревного ярусу, тобто показники, що незначно міняються після проходження верхової пожежі [5]. Це обумовлює можливість збереження визначений час (5-8 років) на досить високому рівні протиерозійних функцій лісу навіть у випадку повної загибелі деревного ярусу після дії потужного вогню.</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Процес лісовідновлення на еродованих ґрунтах проходить більш тривало і зв'язаний зі значно більшою сумою витрат при проведенні лісокультурних робіт. Як свідчать результати діяльності Ялтинського природного гірничо-лісового заповідника, лісові культури, зроблені на еродованих ґрунтах, погано приживаються, потребують багаторазових доповнень і додаткового догляду. У більшості випадків ці насадження або зовсім не переводяться в лісопокриту площу, або відрізняються від попередніх поколінь більш низьким бонітетом, що різко знижує не тільки господарське, але соціально-екологічне значення цих деревостанів.</w:t>
      </w:r>
    </w:p>
    <w:p w:rsidR="005F3959" w:rsidRPr="0005516D" w:rsidRDefault="005F3959" w:rsidP="0005516D">
      <w:pPr>
        <w:ind w:firstLine="284"/>
        <w:jc w:val="both"/>
        <w:rPr>
          <w:sz w:val="22"/>
          <w:szCs w:val="22"/>
          <w:lang w:val="uk-UA"/>
        </w:rPr>
      </w:pPr>
      <w:r w:rsidRPr="0005516D">
        <w:rPr>
          <w:sz w:val="22"/>
          <w:szCs w:val="22"/>
          <w:lang w:val="uk-UA"/>
        </w:rPr>
        <w:t>Ці явища детальніше аналізуються в багатьох роботах, однак дотепер лісогосподарська наука не запропонувала досить ефективних методів проведення лісокультурних робіт у гірській місцевості, які б забезпечили успішне відновлення насаджень, втрачених у результаті дії вогню. Розробка і раціоналізація лісогосподарських заходів повинна здійснюватися на основі детального дослідження й аналізу природних процесів відтворення лісових біоценозів у зв'язку зі специфікою дії екологічних факторів [2], що у гірській місцевості мають підвищений рівень динаміки.</w:t>
      </w:r>
    </w:p>
    <w:p w:rsidR="005F3959" w:rsidRPr="0005516D" w:rsidRDefault="005F3959" w:rsidP="0005516D">
      <w:pPr>
        <w:pStyle w:val="24"/>
        <w:spacing w:after="0" w:line="240" w:lineRule="auto"/>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 xml:space="preserve">Особливо негативні наслідки мають роботи, зв'язані з розкорчуванням згарищ при нарізці терас на крутих схилах, у результаті чого руйнуються мікроплощадки, екологічно сприятливі для росту і розвитку сіянців сосни, центрами яких є пні спиляних дерев.  Деревина старих пнів є живильним субстратом для самосіву сосни, а згнилі корені утворять ходи, по яких коренева система молодих дерев у скельному ґрунті швидше досягає більш вологих глибинних шарив ґрунту. Наші спостереження [1], проведені на згарищах південного макросхилу Головного пасма Кримських гір, де після суцільної рубок загиблих дерев які-небудь інші лісогосподарські роботи не проводили, показали, що </w:t>
      </w:r>
      <w:r w:rsidRPr="0005516D">
        <w:rPr>
          <w:rFonts w:ascii="Times New Roman" w:hAnsi="Times New Roman" w:cs="Times New Roman"/>
          <w:i/>
          <w:sz w:val="22"/>
          <w:szCs w:val="22"/>
          <w:lang w:val="uk-UA"/>
        </w:rPr>
        <w:t>P. Pallasiana</w:t>
      </w:r>
      <w:r w:rsidRPr="0005516D">
        <w:rPr>
          <w:rFonts w:ascii="Times New Roman" w:hAnsi="Times New Roman" w:cs="Times New Roman"/>
          <w:sz w:val="22"/>
          <w:szCs w:val="22"/>
          <w:lang w:val="uk-UA"/>
        </w:rPr>
        <w:t xml:space="preserve"> </w:t>
      </w:r>
      <w:r w:rsidRPr="0005516D">
        <w:rPr>
          <w:rFonts w:ascii="Times New Roman" w:hAnsi="Times New Roman" w:cs="Times New Roman"/>
          <w:sz w:val="22"/>
          <w:szCs w:val="22"/>
          <w:lang w:val="en-US"/>
        </w:rPr>
        <w:t>D</w:t>
      </w:r>
      <w:r w:rsidRPr="0005516D">
        <w:rPr>
          <w:rFonts w:ascii="Times New Roman" w:hAnsi="Times New Roman" w:cs="Times New Roman"/>
          <w:sz w:val="22"/>
          <w:szCs w:val="22"/>
          <w:lang w:val="uk-UA"/>
        </w:rPr>
        <w:t xml:space="preserve">. </w:t>
      </w:r>
      <w:r w:rsidRPr="0005516D">
        <w:rPr>
          <w:rFonts w:ascii="Times New Roman" w:hAnsi="Times New Roman" w:cs="Times New Roman"/>
          <w:sz w:val="22"/>
          <w:szCs w:val="22"/>
          <w:lang w:val="en-US"/>
        </w:rPr>
        <w:t>Don</w:t>
      </w:r>
      <w:r w:rsidRPr="0005516D">
        <w:rPr>
          <w:rFonts w:ascii="Times New Roman" w:hAnsi="Times New Roman" w:cs="Times New Roman"/>
          <w:sz w:val="22"/>
          <w:szCs w:val="22"/>
          <w:lang w:val="uk-UA"/>
        </w:rPr>
        <w:t xml:space="preserve"> з найбільшою імовірністю відновляється в безпосередній близькості від пнів та на їх поверхні. Ліквідація пнів при розкорчуванні в цілому підсилює й істотно змінює спрямованість деструктивних процесів, у значній мірі збільшує період початку відновлення деревостанів сосни.</w:t>
      </w:r>
    </w:p>
    <w:p w:rsidR="005F3959" w:rsidRPr="0005516D" w:rsidRDefault="005F3959" w:rsidP="0005516D">
      <w:pPr>
        <w:ind w:firstLine="284"/>
        <w:jc w:val="both"/>
        <w:rPr>
          <w:sz w:val="22"/>
          <w:szCs w:val="22"/>
          <w:lang w:val="uk-UA"/>
        </w:rPr>
      </w:pPr>
      <w:r w:rsidRPr="0005516D">
        <w:rPr>
          <w:sz w:val="22"/>
          <w:szCs w:val="22"/>
          <w:lang w:val="uk-UA"/>
        </w:rPr>
        <w:lastRenderedPageBreak/>
        <w:t xml:space="preserve">У цілому тридцятирічний досвід використання методу терасування при створенні  лісових культур на  згарищах у лісах </w:t>
      </w:r>
      <w:r w:rsidRPr="0005516D">
        <w:rPr>
          <w:i/>
          <w:sz w:val="22"/>
          <w:szCs w:val="22"/>
          <w:lang w:val="uk-UA"/>
        </w:rPr>
        <w:t>P. pallasiana</w:t>
      </w:r>
      <w:r w:rsidRPr="0005516D">
        <w:rPr>
          <w:sz w:val="22"/>
          <w:szCs w:val="22"/>
          <w:lang w:val="uk-UA"/>
        </w:rPr>
        <w:t xml:space="preserve"> південного макросхилу Головного пасма Кримських гір виявив його невисоку ефективність у цих лісорослинних умовах.</w:t>
      </w:r>
    </w:p>
    <w:p w:rsidR="005F3959" w:rsidRPr="0005516D" w:rsidRDefault="005F3959" w:rsidP="0005516D">
      <w:pPr>
        <w:ind w:firstLine="284"/>
        <w:jc w:val="both"/>
        <w:rPr>
          <w:sz w:val="22"/>
          <w:szCs w:val="22"/>
          <w:lang w:val="uk-UA"/>
        </w:rPr>
      </w:pPr>
      <w:r w:rsidRPr="0005516D">
        <w:rPr>
          <w:sz w:val="22"/>
          <w:szCs w:val="22"/>
          <w:lang w:val="uk-UA"/>
        </w:rPr>
        <w:t xml:space="preserve">Порочність практики створення лісових культур за допомогою нарізки терас на крутих схилах високогір'я і використання лісосадильного матеріалу без обліку його адаптивних можливостей підтверджується також і тим, що в багатьох випадках </w:t>
      </w:r>
      <w:r w:rsidRPr="0005516D">
        <w:rPr>
          <w:i/>
          <w:sz w:val="22"/>
          <w:szCs w:val="22"/>
          <w:lang w:val="uk-UA"/>
        </w:rPr>
        <w:t>P. pallasiana</w:t>
      </w:r>
      <w:r w:rsidRPr="0005516D">
        <w:rPr>
          <w:sz w:val="22"/>
          <w:szCs w:val="22"/>
          <w:lang w:val="uk-UA"/>
        </w:rPr>
        <w:t xml:space="preserve"> більш успішно відновляється в межтерасовому просторі.</w:t>
      </w:r>
    </w:p>
    <w:p w:rsidR="005F3959" w:rsidRPr="0005516D" w:rsidRDefault="005F3959" w:rsidP="0005516D">
      <w:pPr>
        <w:pStyle w:val="a4"/>
        <w:tabs>
          <w:tab w:val="left" w:pos="0"/>
        </w:tabs>
        <w:spacing w:after="0"/>
        <w:ind w:left="0" w:firstLine="284"/>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Принципова неприйнятність використання методів, зв'язаних з нарізкою терас, при проведенні лісокультурних робіт з відновлення порушених біоценозів сосни, складається також і у тому, що практично уся площа природних лісів сосни у Гірському Криму належить до складу заповідників, де головна задача полягає в збереженні не тільки рослинності, але і споконвічно існуючих умов зростання, що не в останню чергу визначаються едафічними й орографічними чинниками. Більш того, якщо припустити, що роботи з посадки лісових культур на терасах, створених на крутих схилах, завершаться успіхом, те навіть при досягненні зрілого віку їхнє змикання навряд чи відбудеться, тому що в більшості випадків межтерасовий простір на схилах крутістю 20-25% і більш значно перевищує розміри крон дорослих дерев сосни. Таким чином, нарізка терас практично цілком виключає можливість відновлення допожежної структури біоценозу і в остаточному підсумку істотно підсилює антропогенне втручання в природні комплекси заповідних територій, докорінно змінюючи первини умови зростання.</w:t>
      </w:r>
    </w:p>
    <w:p w:rsidR="005F3959" w:rsidRPr="0005516D" w:rsidRDefault="005F3959" w:rsidP="0005516D">
      <w:pPr>
        <w:ind w:firstLine="284"/>
        <w:jc w:val="both"/>
        <w:rPr>
          <w:sz w:val="22"/>
          <w:szCs w:val="22"/>
          <w:lang w:val="uk-UA"/>
        </w:rPr>
      </w:pPr>
      <w:r w:rsidRPr="0005516D">
        <w:rPr>
          <w:sz w:val="22"/>
          <w:szCs w:val="22"/>
          <w:lang w:val="uk-UA"/>
        </w:rPr>
        <w:t>Природні механізми в тім чи іншому ступені забезпечують можливість відновлення загиблих у результаті дії вогню лісових насаджень навіть в умовах украй складної екологічної обстановки, що спостерігається на крутих гірських схилах південної експозиції. Тому в даний час з метою запобігання масштабної деградації деревостанів сосни у Гірському Криму необхідно принципово змінити застосовувані лісокультурні методи. Розробка нових лісокультурних технологій повинна проводитися на основі максимального використання природних механізмів, що забезпечують поновлення корінних насаджень.</w:t>
      </w:r>
    </w:p>
    <w:p w:rsidR="005F3959" w:rsidRPr="0005516D" w:rsidRDefault="005F3959" w:rsidP="0005516D">
      <w:pPr>
        <w:pStyle w:val="21"/>
        <w:spacing w:after="0" w:line="240" w:lineRule="auto"/>
        <w:ind w:firstLine="284"/>
        <w:jc w:val="both"/>
        <w:rPr>
          <w:sz w:val="22"/>
          <w:szCs w:val="22"/>
          <w:lang w:val="uk-UA"/>
        </w:rPr>
      </w:pPr>
      <w:r w:rsidRPr="0005516D">
        <w:rPr>
          <w:sz w:val="22"/>
          <w:szCs w:val="22"/>
          <w:lang w:val="uk-UA"/>
        </w:rPr>
        <w:t>Узагальнюючи основні принципи охорони і відновлення біоценозів сосни заповідних територій Гірського Криму можна зробити наступні висновки.</w:t>
      </w:r>
    </w:p>
    <w:p w:rsidR="005F3959" w:rsidRPr="0005516D" w:rsidRDefault="005F3959" w:rsidP="0005516D">
      <w:pPr>
        <w:pStyle w:val="a4"/>
        <w:spacing w:after="0"/>
        <w:ind w:left="0"/>
        <w:jc w:val="both"/>
        <w:rPr>
          <w:rFonts w:ascii="Times New Roman" w:hAnsi="Times New Roman" w:cs="Times New Roman"/>
          <w:sz w:val="22"/>
          <w:szCs w:val="22"/>
          <w:lang w:val="uk-UA"/>
        </w:rPr>
      </w:pPr>
      <w:r w:rsidRPr="0005516D">
        <w:rPr>
          <w:rFonts w:ascii="Times New Roman" w:hAnsi="Times New Roman" w:cs="Times New Roman"/>
          <w:sz w:val="22"/>
          <w:szCs w:val="22"/>
          <w:lang w:val="uk-UA"/>
        </w:rPr>
        <w:t>1. Лісогосподарські заходи щодо лісовідновлення повинні, насамперед, забезпечити охорону і відтворення природних комплексів і мати позитивний ефект, що перекривав би негативні явища, зв'язані з втручанням в природний хід процесів відновлення лісових біоценозів.</w:t>
      </w:r>
    </w:p>
    <w:p w:rsidR="005F3959" w:rsidRPr="0005516D" w:rsidRDefault="005F3959" w:rsidP="0005516D">
      <w:pPr>
        <w:pStyle w:val="a6"/>
        <w:spacing w:after="0"/>
        <w:jc w:val="both"/>
        <w:rPr>
          <w:sz w:val="22"/>
          <w:szCs w:val="22"/>
          <w:lang w:val="uk-UA"/>
        </w:rPr>
      </w:pPr>
      <w:r w:rsidRPr="0005516D">
        <w:rPr>
          <w:sz w:val="22"/>
          <w:szCs w:val="22"/>
          <w:lang w:val="uk-UA"/>
        </w:rPr>
        <w:t>2. У процесі нарізки терас і розкорчування території згарища руйнуються екологічно сприятливі для росту і розвитку сіянців сосни мікроплощадки, центрами яких є пні спиляних дерев, що в остаточному підсумку підсилює деструктивні процеси, істотно змінює спрямованість сукцесійних процесів і збільшує період початку відновлення корінних деревостанів.</w:t>
      </w:r>
    </w:p>
    <w:p w:rsidR="005F3959" w:rsidRPr="0005516D" w:rsidRDefault="005F3959" w:rsidP="0005516D">
      <w:pPr>
        <w:pStyle w:val="a6"/>
        <w:spacing w:after="0"/>
        <w:jc w:val="both"/>
        <w:rPr>
          <w:sz w:val="22"/>
          <w:szCs w:val="22"/>
          <w:lang w:val="uk-UA"/>
        </w:rPr>
      </w:pPr>
      <w:r w:rsidRPr="0005516D">
        <w:rPr>
          <w:sz w:val="22"/>
          <w:szCs w:val="22"/>
          <w:lang w:val="uk-UA"/>
        </w:rPr>
        <w:t>3. Найбільш ефективним методом лісовідновлення є повне відмовлення від проведення суцільних рубок на згарищах у перші два роки після пожежі, коли під пологом загиблих дерев складаються сприятливі екологічні умови для розвитку сіянців. Це також забезпечить можливість засіву згарища насіннями популяції, що існувала на його території до пожежі, у результаті природних процесів десемінації в перший післяпожежний рік.</w:t>
      </w:r>
    </w:p>
    <w:p w:rsidR="005F3959" w:rsidRPr="0005516D" w:rsidRDefault="005F3959" w:rsidP="0005516D">
      <w:pPr>
        <w:pStyle w:val="a6"/>
        <w:spacing w:after="0"/>
        <w:jc w:val="both"/>
        <w:rPr>
          <w:sz w:val="22"/>
          <w:szCs w:val="22"/>
          <w:lang w:val="uk-UA"/>
        </w:rPr>
      </w:pPr>
      <w:r w:rsidRPr="0005516D">
        <w:rPr>
          <w:sz w:val="22"/>
          <w:szCs w:val="22"/>
          <w:lang w:val="uk-UA"/>
        </w:rPr>
        <w:t>4. Лісогосподарські заходи протягом перших двох-трьох років після пожежі  повинні зводитися до ручного посіву насінь і посадці саджанців з обліку їхньої екологічної відповідності умовам виростання на площі згарища. Дворічні спостереження за станом деревного ярусу дозволять з більшою визначеністю оцінити ступінь утрати життєвих функцій ушкоджених вогнем дерев. Наступний процес вибірки загиблих дерев необхідно проводити, використовуючи методи трелювання, що забезпечують високе збереження підросту, що з'явився під пологом горілого лісу.</w:t>
      </w:r>
    </w:p>
    <w:p w:rsidR="005F3959" w:rsidRPr="0005516D" w:rsidRDefault="005F3959" w:rsidP="0005516D">
      <w:pPr>
        <w:ind w:firstLine="284"/>
        <w:jc w:val="both"/>
        <w:rPr>
          <w:sz w:val="20"/>
          <w:szCs w:val="20"/>
          <w:lang w:val="uk-UA"/>
        </w:rPr>
      </w:pPr>
    </w:p>
    <w:p w:rsidR="005F3959" w:rsidRPr="0005516D" w:rsidRDefault="005F3959" w:rsidP="0005516D">
      <w:pPr>
        <w:pStyle w:val="3"/>
        <w:rPr>
          <w:sz w:val="20"/>
        </w:rPr>
      </w:pPr>
      <w:r w:rsidRPr="0005516D">
        <w:rPr>
          <w:sz w:val="20"/>
        </w:rPr>
        <w:t>Використані джерела</w:t>
      </w:r>
    </w:p>
    <w:p w:rsidR="005F3959" w:rsidRPr="0005516D" w:rsidRDefault="005F3959" w:rsidP="0005516D">
      <w:pPr>
        <w:numPr>
          <w:ilvl w:val="0"/>
          <w:numId w:val="7"/>
        </w:numPr>
        <w:tabs>
          <w:tab w:val="clear" w:pos="360"/>
          <w:tab w:val="num" w:pos="0"/>
          <w:tab w:val="left" w:pos="284"/>
        </w:tabs>
        <w:ind w:left="0" w:firstLine="0"/>
        <w:jc w:val="both"/>
        <w:rPr>
          <w:sz w:val="20"/>
          <w:szCs w:val="20"/>
        </w:rPr>
      </w:pPr>
      <w:r w:rsidRPr="0005516D">
        <w:rPr>
          <w:sz w:val="20"/>
          <w:szCs w:val="20"/>
          <w:lang w:val="uk-UA"/>
        </w:rPr>
        <w:t xml:space="preserve">Коба В.П. Оценка деструктивных процессов в насаждениях  </w:t>
      </w:r>
      <w:r w:rsidRPr="0005516D">
        <w:rPr>
          <w:i/>
          <w:sz w:val="20"/>
          <w:szCs w:val="20"/>
        </w:rPr>
        <w:t>Psnus</w:t>
      </w:r>
      <w:r w:rsidRPr="0005516D">
        <w:rPr>
          <w:i/>
          <w:sz w:val="20"/>
          <w:szCs w:val="20"/>
          <w:lang w:val="uk-UA"/>
        </w:rPr>
        <w:t xml:space="preserve"> </w:t>
      </w:r>
      <w:r w:rsidRPr="0005516D">
        <w:rPr>
          <w:i/>
          <w:sz w:val="20"/>
          <w:szCs w:val="20"/>
        </w:rPr>
        <w:t>pallasiana</w:t>
      </w:r>
      <w:r w:rsidRPr="0005516D">
        <w:rPr>
          <w:sz w:val="20"/>
          <w:szCs w:val="20"/>
          <w:lang w:val="uk-UA"/>
        </w:rPr>
        <w:t xml:space="preserve"> </w:t>
      </w:r>
      <w:r w:rsidRPr="0005516D">
        <w:rPr>
          <w:sz w:val="20"/>
          <w:szCs w:val="20"/>
        </w:rPr>
        <w:t>D</w:t>
      </w:r>
      <w:r w:rsidRPr="0005516D">
        <w:rPr>
          <w:sz w:val="20"/>
          <w:szCs w:val="20"/>
          <w:lang w:val="uk-UA"/>
        </w:rPr>
        <w:t xml:space="preserve">. </w:t>
      </w:r>
      <w:r w:rsidRPr="0005516D">
        <w:rPr>
          <w:sz w:val="20"/>
          <w:szCs w:val="20"/>
        </w:rPr>
        <w:t>Don</w:t>
      </w:r>
      <w:r w:rsidRPr="0005516D">
        <w:rPr>
          <w:i/>
          <w:sz w:val="20"/>
          <w:szCs w:val="20"/>
          <w:lang w:val="uk-UA"/>
        </w:rPr>
        <w:t xml:space="preserve"> </w:t>
      </w:r>
      <w:r w:rsidRPr="0005516D">
        <w:rPr>
          <w:sz w:val="20"/>
          <w:szCs w:val="20"/>
          <w:lang w:val="uk-UA"/>
        </w:rPr>
        <w:t xml:space="preserve">в постпирогенный период / В.П. Коба // Питання біоіндикації та екології / Міжвідомчий збірник наукових праць. </w:t>
      </w:r>
      <w:r w:rsidRPr="0005516D">
        <w:rPr>
          <w:sz w:val="20"/>
          <w:szCs w:val="20"/>
        </w:rPr>
        <w:t>ЗГУ. –  Запоріжжя, 2001. – Вип. 6. –  № 1. – С. 30-36.</w:t>
      </w:r>
    </w:p>
    <w:p w:rsidR="005F3959" w:rsidRPr="0005516D" w:rsidRDefault="005F3959" w:rsidP="0005516D">
      <w:pPr>
        <w:numPr>
          <w:ilvl w:val="0"/>
          <w:numId w:val="7"/>
        </w:numPr>
        <w:tabs>
          <w:tab w:val="clear" w:pos="360"/>
          <w:tab w:val="num" w:pos="0"/>
          <w:tab w:val="left" w:pos="284"/>
        </w:tabs>
        <w:ind w:left="0" w:firstLine="0"/>
        <w:jc w:val="both"/>
        <w:rPr>
          <w:sz w:val="20"/>
          <w:szCs w:val="20"/>
        </w:rPr>
      </w:pPr>
      <w:r w:rsidRPr="0005516D">
        <w:rPr>
          <w:sz w:val="20"/>
          <w:szCs w:val="20"/>
        </w:rPr>
        <w:t xml:space="preserve">Коба В.П. Возобновление коренных насаждений </w:t>
      </w:r>
      <w:r w:rsidRPr="0005516D">
        <w:rPr>
          <w:i/>
          <w:sz w:val="20"/>
          <w:szCs w:val="20"/>
        </w:rPr>
        <w:t>Pinus pallasiana</w:t>
      </w:r>
      <w:r w:rsidRPr="0005516D">
        <w:rPr>
          <w:sz w:val="20"/>
          <w:szCs w:val="20"/>
        </w:rPr>
        <w:t xml:space="preserve"> D. Don после верховых пожаров на фоне динамики абиотических факторов в постпирогенный период / В.П. Коба </w:t>
      </w:r>
      <w:r w:rsidRPr="0005516D">
        <w:rPr>
          <w:snapToGrid w:val="0"/>
          <w:spacing w:val="-8"/>
          <w:sz w:val="20"/>
          <w:szCs w:val="20"/>
        </w:rPr>
        <w:t xml:space="preserve">// </w:t>
      </w:r>
      <w:r w:rsidRPr="0005516D">
        <w:rPr>
          <w:sz w:val="20"/>
          <w:szCs w:val="20"/>
        </w:rPr>
        <w:t>Растительные ресурсы. – 2004. – Т. 40. – Вып. 2. – С. 19-30.</w:t>
      </w:r>
    </w:p>
    <w:p w:rsidR="005F3959" w:rsidRPr="0005516D" w:rsidRDefault="005F3959" w:rsidP="0005516D">
      <w:pPr>
        <w:numPr>
          <w:ilvl w:val="0"/>
          <w:numId w:val="7"/>
        </w:numPr>
        <w:tabs>
          <w:tab w:val="clear" w:pos="360"/>
          <w:tab w:val="num" w:pos="0"/>
          <w:tab w:val="left" w:pos="284"/>
        </w:tabs>
        <w:ind w:left="0" w:firstLine="0"/>
        <w:jc w:val="both"/>
        <w:rPr>
          <w:sz w:val="20"/>
          <w:szCs w:val="20"/>
        </w:rPr>
      </w:pPr>
      <w:r w:rsidRPr="0005516D">
        <w:rPr>
          <w:sz w:val="20"/>
          <w:szCs w:val="20"/>
        </w:rPr>
        <w:t>Побединский А.В. Сосновые леса Средней Сибири и Забайкалья. – М.: Наука, 1965. – 268 с.</w:t>
      </w:r>
    </w:p>
    <w:p w:rsidR="005F3959" w:rsidRPr="0005516D" w:rsidRDefault="005F3959" w:rsidP="0005516D">
      <w:pPr>
        <w:numPr>
          <w:ilvl w:val="0"/>
          <w:numId w:val="7"/>
        </w:numPr>
        <w:tabs>
          <w:tab w:val="clear" w:pos="360"/>
          <w:tab w:val="num" w:pos="0"/>
          <w:tab w:val="left" w:pos="284"/>
        </w:tabs>
        <w:ind w:left="0" w:firstLine="0"/>
        <w:jc w:val="both"/>
        <w:rPr>
          <w:sz w:val="20"/>
          <w:szCs w:val="20"/>
        </w:rPr>
      </w:pPr>
      <w:r w:rsidRPr="0005516D">
        <w:rPr>
          <w:sz w:val="20"/>
          <w:szCs w:val="20"/>
        </w:rPr>
        <w:lastRenderedPageBreak/>
        <w:t>Побединский А.В. Лесопользование и стабильность лесных биоценозов /А.В. Побединский // Лесоведение. – 1983. – № 3. – С. 3-7.</w:t>
      </w:r>
    </w:p>
    <w:p w:rsidR="005F3959" w:rsidRPr="0005516D" w:rsidRDefault="005F3959" w:rsidP="0005516D">
      <w:pPr>
        <w:numPr>
          <w:ilvl w:val="0"/>
          <w:numId w:val="7"/>
        </w:numPr>
        <w:tabs>
          <w:tab w:val="clear" w:pos="360"/>
          <w:tab w:val="num" w:pos="0"/>
          <w:tab w:val="left" w:pos="284"/>
        </w:tabs>
        <w:ind w:left="0" w:firstLine="0"/>
        <w:jc w:val="both"/>
        <w:rPr>
          <w:sz w:val="20"/>
          <w:szCs w:val="20"/>
        </w:rPr>
      </w:pPr>
      <w:r w:rsidRPr="0005516D">
        <w:rPr>
          <w:sz w:val="20"/>
          <w:szCs w:val="20"/>
        </w:rPr>
        <w:t>Протопопов В.В. Средообразующая роль темнохвойного леса / В.В. Протопопов. – Новосибирск: Наука, 1975. – 328 с.</w:t>
      </w:r>
    </w:p>
    <w:p w:rsidR="005F3959" w:rsidRPr="0005516D" w:rsidRDefault="005F3959" w:rsidP="0005516D">
      <w:pPr>
        <w:jc w:val="both"/>
        <w:rPr>
          <w:sz w:val="22"/>
          <w:szCs w:val="22"/>
        </w:rPr>
      </w:pPr>
    </w:p>
    <w:p w:rsidR="005F3959" w:rsidRPr="0005516D" w:rsidRDefault="005F3959" w:rsidP="0005516D">
      <w:pPr>
        <w:jc w:val="center"/>
        <w:rPr>
          <w:b/>
          <w:sz w:val="20"/>
          <w:szCs w:val="20"/>
          <w:lang w:val="en-US"/>
        </w:rPr>
      </w:pPr>
      <w:r w:rsidRPr="0005516D">
        <w:rPr>
          <w:b/>
          <w:sz w:val="20"/>
          <w:szCs w:val="20"/>
          <w:lang w:val="en-US"/>
        </w:rPr>
        <w:t>SOME QUESTIONS OF OPTIMIZATION OF REFORESTATION WORKS IN BIOCENOSIS OF PINE AT THE PROTECTED AREAS OF  MOUNTAINS CRIMEA.</w:t>
      </w:r>
    </w:p>
    <w:p w:rsidR="005F3959" w:rsidRPr="0005516D" w:rsidRDefault="008B5E34" w:rsidP="0005516D">
      <w:pPr>
        <w:jc w:val="both"/>
        <w:rPr>
          <w:sz w:val="20"/>
          <w:szCs w:val="20"/>
          <w:lang w:val="uk-UA"/>
        </w:rPr>
      </w:pPr>
      <w:r w:rsidRPr="0005516D">
        <w:rPr>
          <w:sz w:val="20"/>
          <w:szCs w:val="20"/>
          <w:lang w:val="en-US"/>
        </w:rPr>
        <w:t>V. P. KOBA</w:t>
      </w:r>
    </w:p>
    <w:p w:rsidR="005F3959" w:rsidRPr="0005516D" w:rsidRDefault="005F3959" w:rsidP="0005516D">
      <w:pPr>
        <w:pStyle w:val="33"/>
        <w:spacing w:after="0"/>
        <w:ind w:left="0" w:firstLine="284"/>
        <w:jc w:val="both"/>
        <w:rPr>
          <w:i/>
          <w:sz w:val="20"/>
          <w:szCs w:val="20"/>
          <w:lang w:val="uk-UA"/>
        </w:rPr>
      </w:pPr>
      <w:r w:rsidRPr="0005516D">
        <w:rPr>
          <w:i/>
          <w:sz w:val="20"/>
          <w:szCs w:val="20"/>
          <w:lang w:val="en-US"/>
        </w:rPr>
        <w:t>The questions of improving the efficiency of regeneration of fire damaged pine biocenoses in Mountains Crimea are considered. It is shown that now it is necessary to use more widely the natural mechanisms that providing regeneration of natural populations of a pine after passage of a burnout.</w:t>
      </w:r>
    </w:p>
    <w:p w:rsidR="005F3959" w:rsidRPr="0005516D" w:rsidRDefault="005F3959" w:rsidP="0005516D">
      <w:pPr>
        <w:ind w:firstLine="284"/>
        <w:jc w:val="both"/>
        <w:rPr>
          <w:i/>
          <w:sz w:val="22"/>
          <w:szCs w:val="22"/>
          <w:lang w:val="en-US"/>
        </w:rPr>
      </w:pPr>
      <w:r w:rsidRPr="0005516D">
        <w:rPr>
          <w:i/>
          <w:sz w:val="20"/>
          <w:szCs w:val="20"/>
          <w:lang w:val="en-US"/>
        </w:rPr>
        <w:t>Key words: biocenosis, pine, fires, natural regeneration</w:t>
      </w:r>
    </w:p>
    <w:p w:rsidR="00407B2D" w:rsidRPr="0005516D" w:rsidRDefault="00407B2D" w:rsidP="0005516D">
      <w:pPr>
        <w:jc w:val="both"/>
        <w:outlineLvl w:val="0"/>
        <w:rPr>
          <w:i/>
          <w:sz w:val="22"/>
          <w:szCs w:val="22"/>
          <w:lang w:val="uk-UA"/>
        </w:rPr>
      </w:pPr>
    </w:p>
    <w:p w:rsidR="00407B2D" w:rsidRPr="0005516D" w:rsidRDefault="00407B2D" w:rsidP="0005516D">
      <w:pPr>
        <w:jc w:val="both"/>
        <w:rPr>
          <w:b/>
          <w:sz w:val="22"/>
          <w:szCs w:val="22"/>
          <w:lang w:val="uk-UA"/>
        </w:rPr>
      </w:pPr>
      <w:r w:rsidRPr="0005516D">
        <w:rPr>
          <w:b/>
          <w:sz w:val="22"/>
          <w:szCs w:val="22"/>
          <w:lang w:val="uk-UA"/>
        </w:rPr>
        <w:t>УДК 626.812:631.6 (477.75)</w:t>
      </w:r>
    </w:p>
    <w:p w:rsidR="00407B2D" w:rsidRPr="0005516D" w:rsidRDefault="00407B2D" w:rsidP="0005516D">
      <w:pPr>
        <w:jc w:val="both"/>
        <w:rPr>
          <w:sz w:val="22"/>
          <w:szCs w:val="22"/>
          <w:lang w:val="uk-UA"/>
        </w:rPr>
      </w:pPr>
      <w:r w:rsidRPr="0005516D">
        <w:rPr>
          <w:i/>
          <w:sz w:val="22"/>
          <w:szCs w:val="22"/>
          <w:lang w:val="uk-UA"/>
        </w:rPr>
        <w:t xml:space="preserve">И.А. </w:t>
      </w:r>
      <w:r w:rsidRPr="0005516D">
        <w:rPr>
          <w:sz w:val="22"/>
          <w:szCs w:val="22"/>
          <w:lang w:val="uk-UA"/>
        </w:rPr>
        <w:t>КРЕСТЬЯНІШИН</w:t>
      </w:r>
    </w:p>
    <w:p w:rsidR="00407B2D" w:rsidRPr="0005516D" w:rsidRDefault="00407B2D" w:rsidP="0005516D">
      <w:pPr>
        <w:jc w:val="both"/>
        <w:rPr>
          <w:i/>
          <w:sz w:val="20"/>
          <w:szCs w:val="20"/>
          <w:lang w:val="uk-UA"/>
        </w:rPr>
      </w:pPr>
      <w:r w:rsidRPr="0005516D">
        <w:rPr>
          <w:i/>
          <w:sz w:val="20"/>
          <w:szCs w:val="20"/>
          <w:lang w:val="uk-UA"/>
        </w:rPr>
        <w:t>ПФ НУБ та П України «Кримський агротехнологічний університет»</w:t>
      </w:r>
    </w:p>
    <w:p w:rsidR="00407B2D" w:rsidRPr="0005516D" w:rsidRDefault="00407B2D" w:rsidP="0005516D">
      <w:pPr>
        <w:ind w:firstLine="567"/>
        <w:jc w:val="center"/>
        <w:rPr>
          <w:b/>
          <w:sz w:val="22"/>
          <w:szCs w:val="22"/>
          <w:lang w:val="uk-UA"/>
        </w:rPr>
      </w:pPr>
    </w:p>
    <w:p w:rsidR="00407B2D" w:rsidRPr="0005516D" w:rsidRDefault="00407B2D" w:rsidP="0005516D">
      <w:pPr>
        <w:ind w:firstLine="567"/>
        <w:jc w:val="center"/>
        <w:rPr>
          <w:b/>
          <w:sz w:val="22"/>
          <w:szCs w:val="22"/>
          <w:lang w:val="uk-UA"/>
        </w:rPr>
      </w:pPr>
      <w:r w:rsidRPr="0005516D">
        <w:rPr>
          <w:b/>
          <w:sz w:val="22"/>
          <w:szCs w:val="22"/>
          <w:lang w:val="uk-UA"/>
        </w:rPr>
        <w:t>РОЛЬ ТАЛИХ ВОД У ФОРМУВАННІ ПОВЕРХНЕВОГО СТОКУ НА</w:t>
      </w:r>
    </w:p>
    <w:p w:rsidR="00407B2D" w:rsidRPr="0005516D" w:rsidRDefault="00407B2D" w:rsidP="0005516D">
      <w:pPr>
        <w:ind w:firstLine="567"/>
        <w:jc w:val="center"/>
        <w:rPr>
          <w:sz w:val="22"/>
          <w:szCs w:val="22"/>
          <w:lang w:val="uk-UA"/>
        </w:rPr>
      </w:pPr>
      <w:r w:rsidRPr="0005516D">
        <w:rPr>
          <w:b/>
          <w:sz w:val="22"/>
          <w:szCs w:val="22"/>
          <w:lang w:val="uk-UA"/>
        </w:rPr>
        <w:t>ЯЛТИНСЬКІЙ</w:t>
      </w:r>
      <w:r w:rsidR="00A95AC1" w:rsidRPr="0005516D">
        <w:rPr>
          <w:b/>
          <w:sz w:val="22"/>
          <w:szCs w:val="22"/>
        </w:rPr>
        <w:t xml:space="preserve"> </w:t>
      </w:r>
      <w:r w:rsidRPr="0005516D">
        <w:rPr>
          <w:b/>
          <w:sz w:val="22"/>
          <w:szCs w:val="22"/>
          <w:lang w:val="uk-UA"/>
        </w:rPr>
        <w:t xml:space="preserve"> ЯЙЛІ</w:t>
      </w:r>
      <w:r w:rsidRPr="0005516D">
        <w:rPr>
          <w:sz w:val="22"/>
          <w:szCs w:val="22"/>
          <w:lang w:val="uk-UA"/>
        </w:rPr>
        <w:t>.</w:t>
      </w:r>
      <w:r w:rsidRPr="0005516D">
        <w:rPr>
          <w:sz w:val="22"/>
          <w:szCs w:val="22"/>
          <w:lang w:val="uk-UA"/>
        </w:rPr>
        <w:br/>
      </w:r>
    </w:p>
    <w:p w:rsidR="00407B2D" w:rsidRPr="0005516D" w:rsidRDefault="00407B2D" w:rsidP="0005516D">
      <w:pPr>
        <w:ind w:firstLine="284"/>
        <w:jc w:val="both"/>
        <w:rPr>
          <w:sz w:val="20"/>
          <w:szCs w:val="20"/>
        </w:rPr>
      </w:pPr>
      <w:r w:rsidRPr="0005516D">
        <w:rPr>
          <w:rStyle w:val="hps"/>
          <w:i/>
          <w:sz w:val="20"/>
          <w:szCs w:val="20"/>
          <w:lang w:val="uk-UA"/>
        </w:rPr>
        <w:t>У роботі наведено</w:t>
      </w:r>
      <w:r w:rsidRPr="0005516D">
        <w:rPr>
          <w:i/>
          <w:sz w:val="20"/>
          <w:szCs w:val="20"/>
          <w:lang w:val="uk-UA"/>
        </w:rPr>
        <w:t xml:space="preserve"> </w:t>
      </w:r>
      <w:r w:rsidRPr="0005516D">
        <w:rPr>
          <w:rStyle w:val="hps"/>
          <w:i/>
          <w:sz w:val="20"/>
          <w:szCs w:val="20"/>
          <w:lang w:val="uk-UA"/>
        </w:rPr>
        <w:t>результати вивчення</w:t>
      </w:r>
      <w:r w:rsidRPr="0005516D">
        <w:rPr>
          <w:i/>
          <w:sz w:val="20"/>
          <w:szCs w:val="20"/>
          <w:lang w:val="uk-UA"/>
        </w:rPr>
        <w:t xml:space="preserve"> </w:t>
      </w:r>
      <w:r w:rsidRPr="0005516D">
        <w:rPr>
          <w:rStyle w:val="hps"/>
          <w:i/>
          <w:sz w:val="20"/>
          <w:szCs w:val="20"/>
          <w:lang w:val="uk-UA"/>
        </w:rPr>
        <w:t>ролі</w:t>
      </w:r>
      <w:r w:rsidRPr="0005516D">
        <w:rPr>
          <w:i/>
          <w:sz w:val="20"/>
          <w:szCs w:val="20"/>
          <w:lang w:val="uk-UA"/>
        </w:rPr>
        <w:t xml:space="preserve"> </w:t>
      </w:r>
      <w:r w:rsidRPr="0005516D">
        <w:rPr>
          <w:rStyle w:val="hps"/>
          <w:i/>
          <w:sz w:val="20"/>
          <w:szCs w:val="20"/>
          <w:lang w:val="uk-UA"/>
        </w:rPr>
        <w:t>талих</w:t>
      </w:r>
      <w:r w:rsidRPr="0005516D">
        <w:rPr>
          <w:i/>
          <w:sz w:val="20"/>
          <w:szCs w:val="20"/>
          <w:lang w:val="uk-UA"/>
        </w:rPr>
        <w:t xml:space="preserve"> </w:t>
      </w:r>
      <w:r w:rsidRPr="0005516D">
        <w:rPr>
          <w:rStyle w:val="hps"/>
          <w:i/>
          <w:sz w:val="20"/>
          <w:szCs w:val="20"/>
          <w:lang w:val="uk-UA"/>
        </w:rPr>
        <w:t>вод</w:t>
      </w:r>
      <w:r w:rsidRPr="0005516D">
        <w:rPr>
          <w:i/>
          <w:sz w:val="20"/>
          <w:szCs w:val="20"/>
          <w:lang w:val="uk-UA"/>
        </w:rPr>
        <w:t xml:space="preserve"> </w:t>
      </w:r>
      <w:r w:rsidRPr="0005516D">
        <w:rPr>
          <w:rStyle w:val="hps"/>
          <w:i/>
          <w:sz w:val="20"/>
          <w:szCs w:val="20"/>
          <w:lang w:val="uk-UA"/>
        </w:rPr>
        <w:t>у формуванні</w:t>
      </w:r>
      <w:r w:rsidRPr="0005516D">
        <w:rPr>
          <w:i/>
          <w:sz w:val="20"/>
          <w:szCs w:val="20"/>
          <w:lang w:val="uk-UA"/>
        </w:rPr>
        <w:t xml:space="preserve"> </w:t>
      </w:r>
      <w:r w:rsidRPr="0005516D">
        <w:rPr>
          <w:rStyle w:val="hps"/>
          <w:i/>
          <w:sz w:val="20"/>
          <w:szCs w:val="20"/>
          <w:lang w:val="uk-UA"/>
        </w:rPr>
        <w:t>поверхневого</w:t>
      </w:r>
      <w:r w:rsidRPr="0005516D">
        <w:rPr>
          <w:i/>
          <w:sz w:val="20"/>
          <w:szCs w:val="20"/>
          <w:lang w:val="uk-UA"/>
        </w:rPr>
        <w:t xml:space="preserve"> </w:t>
      </w:r>
      <w:r w:rsidRPr="0005516D">
        <w:rPr>
          <w:i/>
          <w:sz w:val="20"/>
          <w:szCs w:val="20"/>
        </w:rPr>
        <w:t>сток</w:t>
      </w:r>
      <w:r w:rsidRPr="0005516D">
        <w:rPr>
          <w:i/>
          <w:sz w:val="20"/>
          <w:szCs w:val="20"/>
          <w:lang w:val="uk-UA"/>
        </w:rPr>
        <w:t>у</w:t>
      </w:r>
      <w:r w:rsidRPr="0005516D">
        <w:rPr>
          <w:i/>
          <w:sz w:val="20"/>
          <w:szCs w:val="20"/>
        </w:rPr>
        <w:t xml:space="preserve"> на Яйл</w:t>
      </w:r>
      <w:r w:rsidRPr="0005516D">
        <w:rPr>
          <w:i/>
          <w:sz w:val="20"/>
          <w:szCs w:val="20"/>
          <w:lang w:val="uk-UA"/>
        </w:rPr>
        <w:t>і</w:t>
      </w:r>
      <w:r w:rsidRPr="0005516D">
        <w:rPr>
          <w:sz w:val="20"/>
          <w:szCs w:val="20"/>
        </w:rPr>
        <w:t>.</w:t>
      </w:r>
    </w:p>
    <w:p w:rsidR="00407B2D" w:rsidRPr="0005516D" w:rsidRDefault="00407B2D" w:rsidP="0005516D">
      <w:pPr>
        <w:ind w:firstLine="284"/>
        <w:jc w:val="both"/>
        <w:rPr>
          <w:i/>
          <w:sz w:val="20"/>
          <w:szCs w:val="20"/>
        </w:rPr>
      </w:pPr>
      <w:r w:rsidRPr="0005516D">
        <w:rPr>
          <w:i/>
          <w:sz w:val="20"/>
          <w:szCs w:val="20"/>
          <w:lang w:val="uk-UA"/>
        </w:rPr>
        <w:t>Ключові</w:t>
      </w:r>
      <w:r w:rsidRPr="0005516D">
        <w:rPr>
          <w:i/>
          <w:sz w:val="20"/>
          <w:szCs w:val="20"/>
        </w:rPr>
        <w:t xml:space="preserve"> слова</w:t>
      </w:r>
      <w:r w:rsidRPr="0005516D">
        <w:rPr>
          <w:i/>
          <w:sz w:val="20"/>
          <w:szCs w:val="20"/>
          <w:lang w:val="uk-UA"/>
        </w:rPr>
        <w:t xml:space="preserve">: </w:t>
      </w:r>
      <w:r w:rsidRPr="0005516D">
        <w:rPr>
          <w:rStyle w:val="hps"/>
          <w:i/>
          <w:sz w:val="20"/>
          <w:szCs w:val="20"/>
          <w:lang w:val="uk-UA"/>
        </w:rPr>
        <w:t>Pinus sylvestris</w:t>
      </w:r>
      <w:r w:rsidRPr="0005516D">
        <w:rPr>
          <w:i/>
          <w:sz w:val="20"/>
          <w:szCs w:val="20"/>
          <w:lang w:val="uk-UA"/>
        </w:rPr>
        <w:t xml:space="preserve">, лісові </w:t>
      </w:r>
      <w:r w:rsidRPr="0005516D">
        <w:rPr>
          <w:rStyle w:val="hps"/>
          <w:i/>
          <w:sz w:val="20"/>
          <w:szCs w:val="20"/>
          <w:lang w:val="uk-UA"/>
        </w:rPr>
        <w:t>культури,</w:t>
      </w:r>
      <w:r w:rsidRPr="0005516D">
        <w:rPr>
          <w:i/>
          <w:sz w:val="20"/>
          <w:szCs w:val="20"/>
          <w:lang w:val="uk-UA"/>
        </w:rPr>
        <w:t xml:space="preserve"> </w:t>
      </w:r>
      <w:r w:rsidRPr="0005516D">
        <w:rPr>
          <w:rStyle w:val="hps"/>
          <w:i/>
          <w:sz w:val="20"/>
          <w:szCs w:val="20"/>
          <w:lang w:val="uk-UA"/>
        </w:rPr>
        <w:t>яйла,</w:t>
      </w:r>
      <w:r w:rsidRPr="0005516D">
        <w:rPr>
          <w:i/>
          <w:sz w:val="20"/>
          <w:szCs w:val="20"/>
          <w:lang w:val="uk-UA"/>
        </w:rPr>
        <w:t xml:space="preserve"> </w:t>
      </w:r>
      <w:r w:rsidRPr="0005516D">
        <w:rPr>
          <w:rStyle w:val="hps"/>
          <w:i/>
          <w:sz w:val="20"/>
          <w:szCs w:val="20"/>
          <w:lang w:val="uk-UA"/>
        </w:rPr>
        <w:t>снігозйомки</w:t>
      </w:r>
      <w:r w:rsidRPr="0005516D">
        <w:rPr>
          <w:i/>
          <w:sz w:val="20"/>
          <w:szCs w:val="20"/>
          <w:lang w:val="uk-UA"/>
        </w:rPr>
        <w:t xml:space="preserve">, </w:t>
      </w:r>
      <w:r w:rsidRPr="0005516D">
        <w:rPr>
          <w:rStyle w:val="hps"/>
          <w:i/>
          <w:sz w:val="20"/>
          <w:szCs w:val="20"/>
          <w:lang w:val="uk-UA"/>
        </w:rPr>
        <w:t>гідрометеори</w:t>
      </w:r>
      <w:r w:rsidRPr="0005516D">
        <w:rPr>
          <w:i/>
          <w:sz w:val="20"/>
          <w:szCs w:val="20"/>
          <w:lang w:val="uk-UA"/>
        </w:rPr>
        <w:t>, сніг,</w:t>
      </w:r>
      <w:r w:rsidR="00A95AC1" w:rsidRPr="0005516D">
        <w:rPr>
          <w:i/>
          <w:sz w:val="20"/>
          <w:szCs w:val="20"/>
        </w:rPr>
        <w:t xml:space="preserve"> </w:t>
      </w:r>
      <w:r w:rsidRPr="0005516D">
        <w:rPr>
          <w:rStyle w:val="hps"/>
          <w:i/>
          <w:sz w:val="20"/>
          <w:szCs w:val="20"/>
          <w:lang w:val="uk-UA"/>
        </w:rPr>
        <w:t>деревостани</w:t>
      </w:r>
      <w:r w:rsidR="008B5E34" w:rsidRPr="0005516D">
        <w:rPr>
          <w:i/>
          <w:sz w:val="20"/>
          <w:szCs w:val="20"/>
          <w:lang w:val="uk-UA"/>
        </w:rPr>
        <w:t xml:space="preserve">. </w:t>
      </w:r>
    </w:p>
    <w:p w:rsidR="00407B2D" w:rsidRPr="0005516D" w:rsidRDefault="00A02C56" w:rsidP="0005516D">
      <w:pPr>
        <w:ind w:firstLine="284"/>
        <w:jc w:val="both"/>
        <w:rPr>
          <w:sz w:val="22"/>
          <w:szCs w:val="22"/>
          <w:lang w:val="uk-UA"/>
        </w:rPr>
      </w:pPr>
      <w:r w:rsidRPr="0005516D">
        <w:rPr>
          <w:sz w:val="22"/>
          <w:szCs w:val="22"/>
          <w:lang w:val="uk-UA"/>
        </w:rPr>
        <w:t>В</w:t>
      </w:r>
      <w:r w:rsidR="00407B2D" w:rsidRPr="0005516D">
        <w:rPr>
          <w:sz w:val="22"/>
          <w:szCs w:val="22"/>
          <w:lang w:val="uk-UA"/>
        </w:rPr>
        <w:t xml:space="preserve"> Гірському Криму сніговий покрив відіграє величезну роль у формуванні підземного і поверхневого стоку території. За холодний період, який триває тут з листопада по березень включно, на Кримському нагір'я випадає до 55% річної суми опадів [2]. Тверді опади, а сюди крім снігу необхідно додати й так звані гідрометеори, які можуть збільшувати річні суми опадів до </w:t>
      </w:r>
      <w:smartTag w:uri="urn:schemas-microsoft-com:office:smarttags" w:element="metricconverter">
        <w:smartTagPr>
          <w:attr w:name="ProductID" w:val="250 мм"/>
        </w:smartTagPr>
        <w:r w:rsidR="00407B2D" w:rsidRPr="0005516D">
          <w:rPr>
            <w:sz w:val="22"/>
            <w:szCs w:val="22"/>
            <w:lang w:val="uk-UA"/>
          </w:rPr>
          <w:t>250 мм</w:t>
        </w:r>
      </w:smartTag>
      <w:r w:rsidR="00407B2D" w:rsidRPr="0005516D">
        <w:rPr>
          <w:sz w:val="22"/>
          <w:szCs w:val="22"/>
          <w:lang w:val="uk-UA"/>
        </w:rPr>
        <w:t xml:space="preserve"> [1], майже повністю витрачаються на харчування карстових вод і є основним фактором формування головного кримського багатства - чистої питної води. Так само необхідно врахувати і той факт, що в результаті частих відлиг сніговий покрив може встановлюватися і повністю сходити в Гірському Криму до 5-7 разів за зиму. На відміну від снігу та гідрометеорів, рідкі опади в більшості своїй витрачаються на випаровування з поверхні ґрунту і транспірацію рослинності, і лише невелика їх частина йде на формування стоку.</w:t>
      </w:r>
    </w:p>
    <w:p w:rsidR="00407B2D" w:rsidRPr="0005516D" w:rsidRDefault="00407B2D" w:rsidP="0005516D">
      <w:pPr>
        <w:tabs>
          <w:tab w:val="left" w:pos="360"/>
        </w:tabs>
        <w:ind w:firstLine="284"/>
        <w:jc w:val="both"/>
        <w:rPr>
          <w:sz w:val="22"/>
          <w:szCs w:val="22"/>
          <w:lang w:val="uk-UA"/>
        </w:rPr>
      </w:pPr>
      <w:r w:rsidRPr="0005516D">
        <w:rPr>
          <w:sz w:val="22"/>
          <w:szCs w:val="22"/>
          <w:lang w:val="uk-UA"/>
        </w:rPr>
        <w:t xml:space="preserve">Вперше снігомірні роботи в Гірському Криму проводилися на початку ХХ столітя     Партією Кримських водних вишукувань. Ці роботи охоплювали всього одну Ай-Петринской яйлу і через недосконалість обладнання та методики снігозйомок носили поверхневий характер. Після цього найбільш значні, цілеспрямовані Снігомірні зйомки проводилися взимку 1953-1954 року Головним управлінням гідрометеорологічної служби та відділом агромеліорації Кримської філії Академії наук УРСР "для отримання конкретних даних про кількість зноситься снігу і для вивчення впливу лісу на розподіл снігового покриву" [3]. Роботи по вивченню характеру розподілу сніжного покриву і виміру його щільності проводилися на чотирьох яйлах: Ай-Петринськой, Нікітськой, Бабуганской і Чатирдагськой. </w:t>
      </w:r>
    </w:p>
    <w:p w:rsidR="00A95AC1" w:rsidRPr="0005516D" w:rsidRDefault="00407B2D" w:rsidP="0005516D">
      <w:pPr>
        <w:ind w:firstLine="284"/>
        <w:jc w:val="both"/>
        <w:rPr>
          <w:sz w:val="22"/>
          <w:szCs w:val="22"/>
          <w:lang w:val="uk-UA"/>
        </w:rPr>
      </w:pPr>
      <w:r w:rsidRPr="0005516D">
        <w:rPr>
          <w:sz w:val="22"/>
          <w:szCs w:val="22"/>
          <w:lang w:val="uk-UA"/>
        </w:rPr>
        <w:t>Через рік, взимку 1955-1956 року, знову були проведені снігозйомки; на цей раз вони охоплювали вже шість яйл (Нікітська, Ай-Петринська, Ялтинська, Бабуганська, Чатирдагська і Карабі-яйла) і здійснювалися працівниками Кримської гірничо-лісової дослідної станції (КГЛОС ) і гідрографічної партією Сімферопольського гідрометеобюро. Снігозйомки 1955-1956 рр. підтвердила висновки, отримані взимку 1953</w:t>
      </w:r>
      <w:r w:rsidR="00A95AC1" w:rsidRPr="0005516D">
        <w:rPr>
          <w:sz w:val="22"/>
          <w:szCs w:val="22"/>
          <w:lang w:val="uk-UA"/>
        </w:rPr>
        <w:t xml:space="preserve"> - 1954 р.</w:t>
      </w:r>
    </w:p>
    <w:p w:rsidR="00407B2D" w:rsidRPr="0005516D" w:rsidRDefault="00407B2D" w:rsidP="0005516D">
      <w:pPr>
        <w:ind w:firstLine="284"/>
        <w:jc w:val="both"/>
        <w:rPr>
          <w:sz w:val="22"/>
          <w:szCs w:val="22"/>
          <w:lang w:val="uk-UA"/>
        </w:rPr>
      </w:pPr>
      <w:r w:rsidRPr="0005516D">
        <w:rPr>
          <w:sz w:val="22"/>
          <w:szCs w:val="22"/>
          <w:lang w:val="uk-UA"/>
        </w:rPr>
        <w:t>В 1957-1960 рр. на Ай-Петрінської яйлі А. Н. Оліферова (КГЛОС УкрНІЛХ) і В. Н. Дублянський (ІМР АН УРСР) була проведена серія снігомірних зйомок, в результаті яких було зроблено кілька важливих висновків: "Висота снігового покриву в лісі завжди більше, ніж на відкритій місцевості ... Щільність снігу в лісі зазвичай менше, ніж у полі ... Середній запас води у снігу в лісі, незважаючи на меншу щільність, завжди вище, ніж в поле "[4]. Крім того, спостереження 1957-1960 рр. не підтвердили думки про здуванні великих мас снігу з Ай-Петрінської яйли, торкнулися питання про особливості снігонакопичення на різних формах рельєфу і довели правильність методу маршрутних снігозйомок при вивченні снігового покриву. Снігозйомки, проведені в цей період виявили ще одну важливу закономірність: на західних яйлах випадає більша кількість снігу, ніж на східних - це відповідає і загальним поширенню річної кількості опадів у Гірському Криму [5]</w:t>
      </w:r>
    </w:p>
    <w:p w:rsidR="00407B2D" w:rsidRPr="0005516D" w:rsidRDefault="00407B2D" w:rsidP="0005516D">
      <w:pPr>
        <w:ind w:firstLine="284"/>
        <w:jc w:val="both"/>
        <w:rPr>
          <w:sz w:val="22"/>
          <w:szCs w:val="22"/>
          <w:lang w:val="uk-UA"/>
        </w:rPr>
      </w:pPr>
      <w:r w:rsidRPr="0005516D">
        <w:rPr>
          <w:sz w:val="22"/>
          <w:szCs w:val="22"/>
          <w:lang w:val="uk-UA"/>
        </w:rPr>
        <w:lastRenderedPageBreak/>
        <w:t>З середини 60-х років планомірні снігомірні роботи в Криму стали скорочуватися, поки повністю не припинилися. Щоб підвищити роль яйли у формуванні водного балансу гірського Криму, необхідно провести на ній лісові посадки в цілях затримання на ній снігу. Тому, вивчення накопичення та здування снігу на яйлі має бути приділено необхідну увагу. Проведення снігозйомок на Ялтинській яйлі дозволять виявити деякі нові особливості зимово-весняного поверхневого стоку талих вод в карстових регіонах і намітити шляхи подальших досліджень з даної проблеми.</w:t>
      </w:r>
    </w:p>
    <w:p w:rsidR="008B5E34" w:rsidRPr="0005516D" w:rsidRDefault="008B5E34" w:rsidP="0005516D">
      <w:pPr>
        <w:rPr>
          <w:b/>
          <w:sz w:val="22"/>
          <w:szCs w:val="22"/>
        </w:rPr>
      </w:pPr>
      <w:r w:rsidRPr="0005516D">
        <w:rPr>
          <w:rStyle w:val="hps"/>
          <w:sz w:val="22"/>
          <w:szCs w:val="22"/>
          <w:lang w:val="uk-UA"/>
        </w:rPr>
        <w:t>Таблиця</w:t>
      </w:r>
      <w:r w:rsidRPr="0005516D">
        <w:rPr>
          <w:sz w:val="22"/>
          <w:szCs w:val="22"/>
          <w:lang w:val="uk-UA"/>
        </w:rPr>
        <w:t xml:space="preserve"> </w:t>
      </w:r>
      <w:r w:rsidRPr="0005516D">
        <w:rPr>
          <w:rStyle w:val="hps"/>
          <w:sz w:val="22"/>
          <w:szCs w:val="22"/>
          <w:lang w:val="uk-UA"/>
        </w:rPr>
        <w:t>1</w:t>
      </w:r>
      <w:r w:rsidRPr="0005516D">
        <w:rPr>
          <w:sz w:val="22"/>
          <w:szCs w:val="22"/>
          <w:lang w:val="uk-UA"/>
        </w:rPr>
        <w:t>.</w:t>
      </w:r>
      <w:r w:rsidRPr="0005516D">
        <w:rPr>
          <w:b/>
          <w:sz w:val="22"/>
          <w:szCs w:val="22"/>
          <w:lang w:val="uk-UA"/>
        </w:rPr>
        <w:t xml:space="preserve"> </w:t>
      </w:r>
      <w:r w:rsidRPr="0005516D">
        <w:rPr>
          <w:rStyle w:val="hps"/>
          <w:b/>
          <w:sz w:val="22"/>
          <w:szCs w:val="22"/>
          <w:lang w:val="uk-UA"/>
        </w:rPr>
        <w:t>Відомості</w:t>
      </w:r>
      <w:r w:rsidRPr="0005516D">
        <w:rPr>
          <w:b/>
          <w:sz w:val="22"/>
          <w:szCs w:val="22"/>
          <w:lang w:val="uk-UA"/>
        </w:rPr>
        <w:t xml:space="preserve"> </w:t>
      </w:r>
      <w:r w:rsidRPr="0005516D">
        <w:rPr>
          <w:rStyle w:val="hps"/>
          <w:b/>
          <w:sz w:val="22"/>
          <w:szCs w:val="22"/>
          <w:lang w:val="uk-UA"/>
        </w:rPr>
        <w:t>про</w:t>
      </w:r>
      <w:r w:rsidRPr="0005516D">
        <w:rPr>
          <w:b/>
          <w:sz w:val="22"/>
          <w:szCs w:val="22"/>
          <w:lang w:val="uk-UA"/>
        </w:rPr>
        <w:t xml:space="preserve"> </w:t>
      </w:r>
      <w:r w:rsidRPr="0005516D">
        <w:rPr>
          <w:rStyle w:val="hps"/>
          <w:b/>
          <w:sz w:val="22"/>
          <w:szCs w:val="22"/>
          <w:lang w:val="uk-UA"/>
        </w:rPr>
        <w:t>снігозйомки</w:t>
      </w:r>
      <w:r w:rsidRPr="0005516D">
        <w:rPr>
          <w:b/>
          <w:sz w:val="22"/>
          <w:szCs w:val="22"/>
          <w:lang w:val="uk-UA"/>
        </w:rPr>
        <w:t xml:space="preserve"> </w:t>
      </w:r>
      <w:r w:rsidRPr="0005516D">
        <w:rPr>
          <w:rStyle w:val="hps"/>
          <w:b/>
          <w:sz w:val="22"/>
          <w:szCs w:val="22"/>
          <w:lang w:val="uk-UA"/>
        </w:rPr>
        <w:t>на</w:t>
      </w:r>
      <w:r w:rsidRPr="0005516D">
        <w:rPr>
          <w:b/>
          <w:sz w:val="22"/>
          <w:szCs w:val="22"/>
          <w:lang w:val="uk-UA"/>
        </w:rPr>
        <w:t xml:space="preserve"> </w:t>
      </w:r>
      <w:r w:rsidRPr="0005516D">
        <w:rPr>
          <w:rStyle w:val="hps"/>
          <w:b/>
          <w:sz w:val="22"/>
          <w:szCs w:val="22"/>
          <w:lang w:val="uk-UA"/>
        </w:rPr>
        <w:t>Ялтинській</w:t>
      </w:r>
      <w:r w:rsidRPr="0005516D">
        <w:rPr>
          <w:b/>
          <w:sz w:val="22"/>
          <w:szCs w:val="22"/>
          <w:lang w:val="uk-UA"/>
        </w:rPr>
        <w:t xml:space="preserve"> </w:t>
      </w:r>
      <w:r w:rsidRPr="0005516D">
        <w:rPr>
          <w:rStyle w:val="hps"/>
          <w:b/>
          <w:sz w:val="22"/>
          <w:szCs w:val="22"/>
          <w:lang w:val="uk-UA"/>
        </w:rPr>
        <w:t>яйлі</w:t>
      </w:r>
      <w:r w:rsidRPr="0005516D">
        <w:rPr>
          <w:b/>
          <w:sz w:val="22"/>
          <w:szCs w:val="22"/>
          <w:lang w:val="uk-UA"/>
        </w:rPr>
        <w:t xml:space="preserve"> </w:t>
      </w:r>
      <w:r w:rsidRPr="0005516D">
        <w:rPr>
          <w:rStyle w:val="hpsatn"/>
          <w:b/>
          <w:sz w:val="22"/>
          <w:szCs w:val="22"/>
          <w:lang w:val="uk-UA"/>
        </w:rPr>
        <w:t>зимово-</w:t>
      </w:r>
      <w:r w:rsidRPr="0005516D">
        <w:rPr>
          <w:b/>
          <w:sz w:val="22"/>
          <w:szCs w:val="22"/>
          <w:lang w:val="uk-UA"/>
        </w:rPr>
        <w:t xml:space="preserve">весняний </w:t>
      </w:r>
      <w:r w:rsidRPr="0005516D">
        <w:rPr>
          <w:rStyle w:val="hps"/>
          <w:b/>
          <w:sz w:val="22"/>
          <w:szCs w:val="22"/>
          <w:lang w:val="uk-UA"/>
        </w:rPr>
        <w:t>період 2011р.</w:t>
      </w:r>
    </w:p>
    <w:tbl>
      <w:tblPr>
        <w:tblW w:w="7742" w:type="dxa"/>
        <w:jc w:val="center"/>
        <w:tblInd w:w="-1332" w:type="dxa"/>
        <w:tblLayout w:type="fixed"/>
        <w:tblLook w:val="0000" w:firstRow="0" w:lastRow="0" w:firstColumn="0" w:lastColumn="0" w:noHBand="0" w:noVBand="0"/>
      </w:tblPr>
      <w:tblGrid>
        <w:gridCol w:w="1005"/>
        <w:gridCol w:w="707"/>
        <w:gridCol w:w="709"/>
        <w:gridCol w:w="816"/>
        <w:gridCol w:w="763"/>
        <w:gridCol w:w="709"/>
        <w:gridCol w:w="850"/>
        <w:gridCol w:w="709"/>
        <w:gridCol w:w="623"/>
        <w:gridCol w:w="851"/>
      </w:tblGrid>
      <w:tr w:rsidR="008B5E34" w:rsidRPr="0005516D" w:rsidTr="001D4984">
        <w:trPr>
          <w:trHeight w:val="255"/>
          <w:jc w:val="center"/>
        </w:trPr>
        <w:tc>
          <w:tcPr>
            <w:tcW w:w="100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8B5E34" w:rsidRPr="0005516D" w:rsidRDefault="008B5E34" w:rsidP="0005516D">
            <w:pPr>
              <w:ind w:left="-96" w:right="-99"/>
              <w:jc w:val="center"/>
              <w:rPr>
                <w:rStyle w:val="hps"/>
                <w:sz w:val="20"/>
                <w:szCs w:val="20"/>
                <w:lang w:val="uk-UA"/>
              </w:rPr>
            </w:pPr>
            <w:r w:rsidRPr="0005516D">
              <w:rPr>
                <w:rStyle w:val="hps"/>
                <w:sz w:val="20"/>
                <w:szCs w:val="20"/>
                <w:lang w:val="uk-UA"/>
              </w:rPr>
              <w:t>дата</w:t>
            </w:r>
            <w:r w:rsidRPr="0005516D">
              <w:rPr>
                <w:rStyle w:val="shorttext"/>
                <w:sz w:val="20"/>
                <w:szCs w:val="20"/>
                <w:lang w:val="uk-UA"/>
              </w:rPr>
              <w:t xml:space="preserve"> </w:t>
            </w:r>
            <w:r w:rsidRPr="0005516D">
              <w:rPr>
                <w:rStyle w:val="hps"/>
                <w:sz w:val="20"/>
                <w:szCs w:val="20"/>
                <w:lang w:val="uk-UA"/>
              </w:rPr>
              <w:t>сніго</w:t>
            </w:r>
          </w:p>
          <w:p w:rsidR="008B5E34" w:rsidRPr="0005516D" w:rsidRDefault="008B5E34" w:rsidP="0005516D">
            <w:pPr>
              <w:ind w:left="-96" w:right="-99"/>
              <w:jc w:val="center"/>
              <w:rPr>
                <w:sz w:val="20"/>
                <w:szCs w:val="20"/>
              </w:rPr>
            </w:pPr>
            <w:r w:rsidRPr="0005516D">
              <w:rPr>
                <w:rStyle w:val="hps"/>
                <w:sz w:val="20"/>
                <w:szCs w:val="20"/>
                <w:lang w:val="uk-UA"/>
              </w:rPr>
              <w:t>зйомок</w:t>
            </w:r>
          </w:p>
        </w:tc>
        <w:tc>
          <w:tcPr>
            <w:tcW w:w="2232" w:type="dxa"/>
            <w:gridSpan w:val="3"/>
            <w:tcBorders>
              <w:top w:val="single" w:sz="4" w:space="0" w:color="auto"/>
              <w:left w:val="nil"/>
              <w:bottom w:val="single" w:sz="4" w:space="0" w:color="auto"/>
              <w:right w:val="single" w:sz="4" w:space="0" w:color="000000"/>
            </w:tcBorders>
            <w:shd w:val="clear" w:color="auto" w:fill="auto"/>
          </w:tcPr>
          <w:p w:rsidR="008B5E34" w:rsidRPr="0005516D" w:rsidRDefault="008B5E34" w:rsidP="0005516D">
            <w:pPr>
              <w:jc w:val="center"/>
              <w:rPr>
                <w:sz w:val="20"/>
                <w:szCs w:val="20"/>
              </w:rPr>
            </w:pPr>
            <w:r w:rsidRPr="0005516D">
              <w:rPr>
                <w:rStyle w:val="hps"/>
                <w:sz w:val="20"/>
                <w:szCs w:val="20"/>
                <w:lang w:val="uk-UA"/>
              </w:rPr>
              <w:t>Відкрита яйла</w:t>
            </w:r>
          </w:p>
        </w:tc>
        <w:tc>
          <w:tcPr>
            <w:tcW w:w="2322" w:type="dxa"/>
            <w:gridSpan w:val="3"/>
            <w:tcBorders>
              <w:top w:val="single" w:sz="4" w:space="0" w:color="auto"/>
              <w:left w:val="nil"/>
              <w:bottom w:val="single" w:sz="4" w:space="0" w:color="auto"/>
              <w:right w:val="single" w:sz="4" w:space="0" w:color="000000"/>
            </w:tcBorders>
            <w:shd w:val="clear" w:color="auto" w:fill="auto"/>
            <w:vAlign w:val="bottom"/>
          </w:tcPr>
          <w:p w:rsidR="008B5E34" w:rsidRPr="0005516D" w:rsidRDefault="008B5E34" w:rsidP="0005516D">
            <w:pPr>
              <w:jc w:val="center"/>
              <w:rPr>
                <w:sz w:val="20"/>
                <w:szCs w:val="20"/>
              </w:rPr>
            </w:pPr>
            <w:r w:rsidRPr="0005516D">
              <w:rPr>
                <w:rStyle w:val="hps"/>
                <w:sz w:val="20"/>
                <w:szCs w:val="20"/>
                <w:lang w:val="uk-UA"/>
              </w:rPr>
              <w:t>сосна</w:t>
            </w:r>
            <w:r w:rsidRPr="0005516D">
              <w:rPr>
                <w:sz w:val="20"/>
                <w:szCs w:val="20"/>
                <w:lang w:val="uk-UA"/>
              </w:rPr>
              <w:t xml:space="preserve"> </w:t>
            </w:r>
            <w:r w:rsidRPr="0005516D">
              <w:rPr>
                <w:rStyle w:val="hps"/>
                <w:sz w:val="20"/>
                <w:szCs w:val="20"/>
                <w:lang w:val="uk-UA"/>
              </w:rPr>
              <w:t>звичайна з</w:t>
            </w:r>
            <w:r w:rsidRPr="0005516D">
              <w:rPr>
                <w:sz w:val="20"/>
                <w:szCs w:val="20"/>
                <w:lang w:val="uk-UA"/>
              </w:rPr>
              <w:t xml:space="preserve"> </w:t>
            </w:r>
            <w:r w:rsidRPr="0005516D">
              <w:rPr>
                <w:rStyle w:val="hps"/>
                <w:sz w:val="20"/>
                <w:szCs w:val="20"/>
                <w:lang w:val="uk-UA"/>
              </w:rPr>
              <w:t>щільністю</w:t>
            </w:r>
            <w:r w:rsidRPr="0005516D">
              <w:rPr>
                <w:sz w:val="20"/>
                <w:szCs w:val="20"/>
                <w:lang w:val="uk-UA"/>
              </w:rPr>
              <w:t xml:space="preserve"> </w:t>
            </w:r>
            <w:r w:rsidRPr="0005516D">
              <w:rPr>
                <w:rStyle w:val="hps"/>
                <w:sz w:val="20"/>
                <w:szCs w:val="20"/>
                <w:lang w:val="uk-UA"/>
              </w:rPr>
              <w:t>крон</w:t>
            </w:r>
            <w:r w:rsidRPr="0005516D">
              <w:rPr>
                <w:sz w:val="20"/>
                <w:szCs w:val="20"/>
                <w:lang w:val="uk-UA"/>
              </w:rPr>
              <w:t xml:space="preserve"> </w:t>
            </w:r>
            <w:r w:rsidRPr="0005516D">
              <w:rPr>
                <w:rStyle w:val="hps"/>
                <w:sz w:val="20"/>
                <w:szCs w:val="20"/>
                <w:lang w:val="uk-UA"/>
              </w:rPr>
              <w:t>0,5</w:t>
            </w:r>
          </w:p>
        </w:tc>
        <w:tc>
          <w:tcPr>
            <w:tcW w:w="2183" w:type="dxa"/>
            <w:gridSpan w:val="3"/>
            <w:tcBorders>
              <w:top w:val="single" w:sz="4" w:space="0" w:color="auto"/>
              <w:left w:val="nil"/>
              <w:bottom w:val="single" w:sz="4" w:space="0" w:color="auto"/>
              <w:right w:val="single" w:sz="4" w:space="0" w:color="000000"/>
            </w:tcBorders>
            <w:shd w:val="clear" w:color="auto" w:fill="auto"/>
            <w:vAlign w:val="bottom"/>
          </w:tcPr>
          <w:p w:rsidR="008B5E34" w:rsidRPr="0005516D" w:rsidRDefault="008B5E34" w:rsidP="0005516D">
            <w:pPr>
              <w:jc w:val="center"/>
              <w:rPr>
                <w:sz w:val="20"/>
                <w:szCs w:val="20"/>
              </w:rPr>
            </w:pPr>
            <w:r w:rsidRPr="0005516D">
              <w:rPr>
                <w:rStyle w:val="hps"/>
                <w:sz w:val="20"/>
                <w:szCs w:val="20"/>
                <w:lang w:val="uk-UA"/>
              </w:rPr>
              <w:t>сосна</w:t>
            </w:r>
            <w:r w:rsidRPr="0005516D">
              <w:rPr>
                <w:sz w:val="20"/>
                <w:szCs w:val="20"/>
                <w:lang w:val="uk-UA"/>
              </w:rPr>
              <w:t xml:space="preserve"> </w:t>
            </w:r>
            <w:r w:rsidRPr="0005516D">
              <w:rPr>
                <w:rStyle w:val="hps"/>
                <w:sz w:val="20"/>
                <w:szCs w:val="20"/>
                <w:lang w:val="uk-UA"/>
              </w:rPr>
              <w:t>звичайна з</w:t>
            </w:r>
            <w:r w:rsidRPr="0005516D">
              <w:rPr>
                <w:sz w:val="20"/>
                <w:szCs w:val="20"/>
                <w:lang w:val="uk-UA"/>
              </w:rPr>
              <w:t xml:space="preserve"> </w:t>
            </w:r>
            <w:r w:rsidRPr="0005516D">
              <w:rPr>
                <w:rStyle w:val="hps"/>
                <w:sz w:val="20"/>
                <w:szCs w:val="20"/>
                <w:lang w:val="uk-UA"/>
              </w:rPr>
              <w:t>щільністю</w:t>
            </w:r>
            <w:r w:rsidRPr="0005516D">
              <w:rPr>
                <w:sz w:val="20"/>
                <w:szCs w:val="20"/>
                <w:lang w:val="uk-UA"/>
              </w:rPr>
              <w:t xml:space="preserve"> </w:t>
            </w:r>
            <w:r w:rsidRPr="0005516D">
              <w:rPr>
                <w:rStyle w:val="hps"/>
                <w:sz w:val="20"/>
                <w:szCs w:val="20"/>
                <w:lang w:val="uk-UA"/>
              </w:rPr>
              <w:t>крон</w:t>
            </w:r>
            <w:r w:rsidRPr="0005516D">
              <w:rPr>
                <w:sz w:val="20"/>
                <w:szCs w:val="20"/>
                <w:lang w:val="uk-UA"/>
              </w:rPr>
              <w:t xml:space="preserve"> </w:t>
            </w:r>
            <w:r w:rsidRPr="0005516D">
              <w:rPr>
                <w:rStyle w:val="hps"/>
                <w:sz w:val="20"/>
                <w:szCs w:val="20"/>
                <w:lang w:val="uk-UA"/>
              </w:rPr>
              <w:t>0,9</w:t>
            </w:r>
          </w:p>
        </w:tc>
      </w:tr>
      <w:tr w:rsidR="008B5E34" w:rsidRPr="0005516D" w:rsidTr="001D4984">
        <w:trPr>
          <w:cantSplit/>
          <w:trHeight w:val="1403"/>
          <w:jc w:val="center"/>
        </w:trPr>
        <w:tc>
          <w:tcPr>
            <w:tcW w:w="1005" w:type="dxa"/>
            <w:vMerge/>
            <w:tcBorders>
              <w:top w:val="single" w:sz="4" w:space="0" w:color="auto"/>
              <w:left w:val="single" w:sz="4" w:space="0" w:color="auto"/>
              <w:bottom w:val="single" w:sz="4" w:space="0" w:color="000000"/>
              <w:right w:val="single" w:sz="4" w:space="0" w:color="auto"/>
            </w:tcBorders>
            <w:vAlign w:val="center"/>
          </w:tcPr>
          <w:p w:rsidR="008B5E34" w:rsidRPr="0005516D" w:rsidRDefault="008B5E34" w:rsidP="0005516D">
            <w:pPr>
              <w:ind w:firstLine="567"/>
              <w:jc w:val="both"/>
              <w:rPr>
                <w:sz w:val="20"/>
                <w:szCs w:val="20"/>
              </w:rPr>
            </w:pPr>
          </w:p>
        </w:tc>
        <w:tc>
          <w:tcPr>
            <w:tcW w:w="707"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середня</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r w:rsidRPr="0005516D">
              <w:rPr>
                <w:sz w:val="20"/>
                <w:szCs w:val="20"/>
                <w:lang w:val="uk-UA"/>
              </w:rPr>
              <w:t>, см</w:t>
            </w:r>
          </w:p>
        </w:tc>
        <w:tc>
          <w:tcPr>
            <w:tcW w:w="709"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13" w:right="-108"/>
              <w:jc w:val="center"/>
              <w:rPr>
                <w:sz w:val="20"/>
                <w:szCs w:val="20"/>
              </w:rPr>
            </w:pPr>
            <w:r w:rsidRPr="0005516D">
              <w:rPr>
                <w:rStyle w:val="hps"/>
                <w:sz w:val="20"/>
                <w:szCs w:val="20"/>
                <w:lang w:val="uk-UA"/>
              </w:rPr>
              <w:t>середня</w:t>
            </w:r>
            <w:r w:rsidRPr="0005516D">
              <w:rPr>
                <w:sz w:val="20"/>
                <w:szCs w:val="20"/>
                <w:lang w:val="uk-UA"/>
              </w:rPr>
              <w:t xml:space="preserve"> </w:t>
            </w:r>
            <w:r w:rsidRPr="0005516D">
              <w:rPr>
                <w:rStyle w:val="hps"/>
                <w:sz w:val="20"/>
                <w:szCs w:val="20"/>
                <w:lang w:val="uk-UA"/>
              </w:rPr>
              <w:t>щільність</w:t>
            </w:r>
            <w:r w:rsidRPr="0005516D">
              <w:rPr>
                <w:sz w:val="20"/>
                <w:szCs w:val="20"/>
                <w:lang w:val="uk-UA"/>
              </w:rPr>
              <w:t xml:space="preserve"> </w:t>
            </w:r>
            <w:r w:rsidRPr="0005516D">
              <w:rPr>
                <w:rStyle w:val="hps"/>
                <w:sz w:val="20"/>
                <w:szCs w:val="20"/>
                <w:lang w:val="uk-UA"/>
              </w:rPr>
              <w:t>г/см</w:t>
            </w:r>
            <w:r w:rsidRPr="0005516D">
              <w:rPr>
                <w:rStyle w:val="hps"/>
                <w:sz w:val="20"/>
                <w:szCs w:val="20"/>
                <w:vertAlign w:val="superscript"/>
                <w:lang w:val="uk-UA"/>
              </w:rPr>
              <w:t>3</w:t>
            </w:r>
          </w:p>
        </w:tc>
        <w:tc>
          <w:tcPr>
            <w:tcW w:w="816"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середній</w:t>
            </w:r>
            <w:r w:rsidRPr="0005516D">
              <w:rPr>
                <w:sz w:val="20"/>
                <w:szCs w:val="20"/>
                <w:lang w:val="uk-UA"/>
              </w:rPr>
              <w:t xml:space="preserve"> </w:t>
            </w:r>
            <w:r w:rsidRPr="0005516D">
              <w:rPr>
                <w:rStyle w:val="hps"/>
                <w:sz w:val="20"/>
                <w:szCs w:val="20"/>
                <w:lang w:val="uk-UA"/>
              </w:rPr>
              <w:t>запас</w:t>
            </w:r>
            <w:r w:rsidRPr="0005516D">
              <w:rPr>
                <w:sz w:val="20"/>
                <w:szCs w:val="20"/>
                <w:lang w:val="uk-UA"/>
              </w:rPr>
              <w:t xml:space="preserve"> </w:t>
            </w:r>
            <w:r w:rsidRPr="0005516D">
              <w:rPr>
                <w:rStyle w:val="hps"/>
                <w:sz w:val="20"/>
                <w:szCs w:val="20"/>
                <w:lang w:val="uk-UA"/>
              </w:rPr>
              <w:t>води у снігу</w:t>
            </w:r>
            <w:r w:rsidRPr="0005516D">
              <w:rPr>
                <w:sz w:val="20"/>
                <w:szCs w:val="20"/>
                <w:lang w:val="uk-UA"/>
              </w:rPr>
              <w:t>, мм</w:t>
            </w:r>
          </w:p>
        </w:tc>
        <w:tc>
          <w:tcPr>
            <w:tcW w:w="763"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середня</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r w:rsidRPr="0005516D">
              <w:rPr>
                <w:sz w:val="20"/>
                <w:szCs w:val="20"/>
                <w:lang w:val="uk-UA"/>
              </w:rPr>
              <w:t>, см</w:t>
            </w:r>
          </w:p>
        </w:tc>
        <w:tc>
          <w:tcPr>
            <w:tcW w:w="709"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lang w:val="uk-UA"/>
              </w:rPr>
            </w:pPr>
            <w:r w:rsidRPr="0005516D">
              <w:rPr>
                <w:rStyle w:val="hps"/>
                <w:sz w:val="20"/>
                <w:szCs w:val="20"/>
                <w:lang w:val="uk-UA"/>
              </w:rPr>
              <w:t>середня</w:t>
            </w:r>
            <w:r w:rsidRPr="0005516D">
              <w:rPr>
                <w:sz w:val="20"/>
                <w:szCs w:val="20"/>
                <w:lang w:val="uk-UA"/>
              </w:rPr>
              <w:t xml:space="preserve"> </w:t>
            </w:r>
          </w:p>
          <w:p w:rsidR="008B5E34" w:rsidRPr="0005516D" w:rsidRDefault="008B5E34" w:rsidP="0005516D">
            <w:pPr>
              <w:ind w:left="-108" w:right="-108"/>
              <w:jc w:val="center"/>
              <w:rPr>
                <w:sz w:val="20"/>
                <w:szCs w:val="20"/>
              </w:rPr>
            </w:pPr>
            <w:r w:rsidRPr="0005516D">
              <w:rPr>
                <w:rStyle w:val="hps"/>
                <w:sz w:val="20"/>
                <w:szCs w:val="20"/>
                <w:lang w:val="uk-UA"/>
              </w:rPr>
              <w:t>щільність</w:t>
            </w:r>
            <w:r w:rsidRPr="0005516D">
              <w:rPr>
                <w:sz w:val="20"/>
                <w:szCs w:val="20"/>
                <w:lang w:val="uk-UA"/>
              </w:rPr>
              <w:t xml:space="preserve"> </w:t>
            </w:r>
            <w:r w:rsidRPr="0005516D">
              <w:rPr>
                <w:rStyle w:val="hps"/>
                <w:sz w:val="20"/>
                <w:szCs w:val="20"/>
                <w:lang w:val="uk-UA"/>
              </w:rPr>
              <w:t>г/см</w:t>
            </w:r>
            <w:r w:rsidRPr="0005516D">
              <w:rPr>
                <w:rStyle w:val="hps"/>
                <w:sz w:val="20"/>
                <w:szCs w:val="20"/>
                <w:vertAlign w:val="superscript"/>
                <w:lang w:val="uk-UA"/>
              </w:rPr>
              <w:t>3</w:t>
            </w:r>
          </w:p>
        </w:tc>
        <w:tc>
          <w:tcPr>
            <w:tcW w:w="850"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середній</w:t>
            </w:r>
            <w:r w:rsidRPr="0005516D">
              <w:rPr>
                <w:sz w:val="20"/>
                <w:szCs w:val="20"/>
                <w:lang w:val="uk-UA"/>
              </w:rPr>
              <w:t xml:space="preserve"> </w:t>
            </w:r>
            <w:r w:rsidRPr="0005516D">
              <w:rPr>
                <w:rStyle w:val="hps"/>
                <w:sz w:val="20"/>
                <w:szCs w:val="20"/>
                <w:lang w:val="uk-UA"/>
              </w:rPr>
              <w:t>запас</w:t>
            </w:r>
            <w:r w:rsidRPr="0005516D">
              <w:rPr>
                <w:sz w:val="20"/>
                <w:szCs w:val="20"/>
                <w:lang w:val="uk-UA"/>
              </w:rPr>
              <w:t xml:space="preserve"> </w:t>
            </w:r>
            <w:r w:rsidRPr="0005516D">
              <w:rPr>
                <w:rStyle w:val="hps"/>
                <w:sz w:val="20"/>
                <w:szCs w:val="20"/>
                <w:lang w:val="uk-UA"/>
              </w:rPr>
              <w:t>води у снігу</w:t>
            </w:r>
            <w:r w:rsidRPr="0005516D">
              <w:rPr>
                <w:sz w:val="20"/>
                <w:szCs w:val="20"/>
                <w:lang w:val="uk-UA"/>
              </w:rPr>
              <w:t>, мм</w:t>
            </w:r>
          </w:p>
        </w:tc>
        <w:tc>
          <w:tcPr>
            <w:tcW w:w="709"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середня</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r w:rsidRPr="0005516D">
              <w:rPr>
                <w:sz w:val="20"/>
                <w:szCs w:val="20"/>
                <w:lang w:val="uk-UA"/>
              </w:rPr>
              <w:t>, см</w:t>
            </w:r>
          </w:p>
        </w:tc>
        <w:tc>
          <w:tcPr>
            <w:tcW w:w="623"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lang w:val="uk-UA"/>
              </w:rPr>
            </w:pPr>
            <w:r w:rsidRPr="0005516D">
              <w:rPr>
                <w:rStyle w:val="hps"/>
                <w:sz w:val="20"/>
                <w:szCs w:val="20"/>
                <w:lang w:val="uk-UA"/>
              </w:rPr>
              <w:t>середня</w:t>
            </w:r>
            <w:r w:rsidRPr="0005516D">
              <w:rPr>
                <w:sz w:val="20"/>
                <w:szCs w:val="20"/>
                <w:lang w:val="uk-UA"/>
              </w:rPr>
              <w:t xml:space="preserve"> </w:t>
            </w:r>
          </w:p>
          <w:p w:rsidR="008B5E34" w:rsidRPr="0005516D" w:rsidRDefault="008B5E34" w:rsidP="0005516D">
            <w:pPr>
              <w:ind w:left="-108" w:right="-108"/>
              <w:jc w:val="center"/>
              <w:rPr>
                <w:sz w:val="20"/>
                <w:szCs w:val="20"/>
              </w:rPr>
            </w:pPr>
            <w:r w:rsidRPr="0005516D">
              <w:rPr>
                <w:rStyle w:val="hps"/>
                <w:sz w:val="20"/>
                <w:szCs w:val="20"/>
                <w:lang w:val="uk-UA"/>
              </w:rPr>
              <w:t>щільність</w:t>
            </w:r>
            <w:r w:rsidRPr="0005516D">
              <w:rPr>
                <w:sz w:val="20"/>
                <w:szCs w:val="20"/>
                <w:lang w:val="uk-UA"/>
              </w:rPr>
              <w:t xml:space="preserve"> </w:t>
            </w:r>
            <w:r w:rsidRPr="0005516D">
              <w:rPr>
                <w:rStyle w:val="hps"/>
                <w:sz w:val="20"/>
                <w:szCs w:val="20"/>
                <w:lang w:val="uk-UA"/>
              </w:rPr>
              <w:t>г/см</w:t>
            </w:r>
            <w:r w:rsidRPr="0005516D">
              <w:rPr>
                <w:rStyle w:val="hps"/>
                <w:sz w:val="20"/>
                <w:szCs w:val="20"/>
                <w:vertAlign w:val="superscript"/>
                <w:lang w:val="uk-UA"/>
              </w:rPr>
              <w:t>3</w:t>
            </w:r>
          </w:p>
        </w:tc>
        <w:tc>
          <w:tcPr>
            <w:tcW w:w="851" w:type="dxa"/>
            <w:tcBorders>
              <w:top w:val="nil"/>
              <w:left w:val="nil"/>
              <w:bottom w:val="single" w:sz="4" w:space="0" w:color="auto"/>
              <w:right w:val="single" w:sz="4" w:space="0" w:color="auto"/>
            </w:tcBorders>
            <w:shd w:val="clear" w:color="auto" w:fill="auto"/>
            <w:textDirection w:val="btLr"/>
          </w:tcPr>
          <w:p w:rsidR="008B5E34" w:rsidRPr="0005516D" w:rsidRDefault="008B5E34" w:rsidP="0005516D">
            <w:pPr>
              <w:ind w:left="-108" w:right="-108"/>
              <w:jc w:val="center"/>
              <w:rPr>
                <w:sz w:val="20"/>
                <w:szCs w:val="20"/>
              </w:rPr>
            </w:pPr>
            <w:r w:rsidRPr="0005516D">
              <w:rPr>
                <w:rStyle w:val="hps"/>
                <w:sz w:val="20"/>
                <w:szCs w:val="20"/>
                <w:lang w:val="uk-UA"/>
              </w:rPr>
              <w:t>середній</w:t>
            </w:r>
            <w:r w:rsidRPr="0005516D">
              <w:rPr>
                <w:sz w:val="20"/>
                <w:szCs w:val="20"/>
                <w:lang w:val="uk-UA"/>
              </w:rPr>
              <w:t xml:space="preserve"> </w:t>
            </w:r>
            <w:r w:rsidRPr="0005516D">
              <w:rPr>
                <w:rStyle w:val="hps"/>
                <w:sz w:val="20"/>
                <w:szCs w:val="20"/>
                <w:lang w:val="uk-UA"/>
              </w:rPr>
              <w:t>запас</w:t>
            </w:r>
            <w:r w:rsidRPr="0005516D">
              <w:rPr>
                <w:sz w:val="20"/>
                <w:szCs w:val="20"/>
                <w:lang w:val="uk-UA"/>
              </w:rPr>
              <w:t xml:space="preserve"> </w:t>
            </w:r>
            <w:r w:rsidRPr="0005516D">
              <w:rPr>
                <w:rStyle w:val="hps"/>
                <w:sz w:val="20"/>
                <w:szCs w:val="20"/>
                <w:lang w:val="uk-UA"/>
              </w:rPr>
              <w:t>води у снігу</w:t>
            </w:r>
            <w:r w:rsidRPr="0005516D">
              <w:rPr>
                <w:sz w:val="20"/>
                <w:szCs w:val="20"/>
                <w:lang w:val="uk-UA"/>
              </w:rPr>
              <w:t>, мм</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bookmarkStart w:id="1" w:name="_Hlk318190988"/>
            <w:r w:rsidRPr="0005516D">
              <w:rPr>
                <w:sz w:val="20"/>
                <w:szCs w:val="20"/>
              </w:rPr>
              <w:t xml:space="preserve">11 </w:t>
            </w:r>
            <w:r w:rsidRPr="0005516D">
              <w:rPr>
                <w:sz w:val="20"/>
                <w:szCs w:val="20"/>
                <w:lang w:val="uk-UA"/>
              </w:rPr>
              <w:t>січня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31,11</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0,38</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120,00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33,00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0,40</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132,00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37,33</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0,41</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151,20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20</w:t>
            </w:r>
            <w:r w:rsidRPr="0005516D">
              <w:rPr>
                <w:sz w:val="20"/>
                <w:szCs w:val="20"/>
                <w:lang w:val="uk-UA"/>
              </w:rPr>
              <w:t>січня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39,00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0,34</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131,00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43,22</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0,39</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168,00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52,89</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0,41</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217,00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 xml:space="preserve">29 </w:t>
            </w:r>
            <w:r w:rsidRPr="0005516D">
              <w:rPr>
                <w:sz w:val="20"/>
                <w:szCs w:val="20"/>
                <w:lang w:val="uk-UA"/>
              </w:rPr>
              <w:t>січня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50,89</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0,35</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180,00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63,00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0,38</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238,00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85,56</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0,40</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346,00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05</w:t>
            </w:r>
            <w:r w:rsidRPr="0005516D">
              <w:rPr>
                <w:sz w:val="20"/>
                <w:szCs w:val="20"/>
                <w:lang w:val="uk-UA"/>
              </w:rPr>
              <w:t>лютого</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50,44</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0,34</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169,00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56,44</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0,39</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218,00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67,44</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0,41</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278,00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15</w:t>
            </w:r>
            <w:r w:rsidRPr="0005516D">
              <w:rPr>
                <w:sz w:val="20"/>
                <w:szCs w:val="20"/>
                <w:lang w:val="uk-UA"/>
              </w:rPr>
              <w:t>лютого</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50,11</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0,42</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213,00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56,56</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0,43</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246,00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67,78</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0,44</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295,00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25</w:t>
            </w:r>
            <w:r w:rsidRPr="0005516D">
              <w:rPr>
                <w:sz w:val="20"/>
                <w:szCs w:val="20"/>
                <w:lang w:val="uk-UA"/>
              </w:rPr>
              <w:t>лютого</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50,00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0,38</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189,00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55,33</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0,39</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218,00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60,89</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0,40</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244,00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05</w:t>
            </w:r>
            <w:r w:rsidRPr="0005516D">
              <w:rPr>
                <w:sz w:val="20"/>
                <w:szCs w:val="20"/>
                <w:lang w:val="uk-UA"/>
              </w:rPr>
              <w:t>березня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43,33</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0,34</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146,00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45,00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0,34</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161,00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51,67</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0,38</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198,00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30" w:right="-174"/>
              <w:jc w:val="center"/>
              <w:rPr>
                <w:sz w:val="20"/>
                <w:szCs w:val="20"/>
                <w:lang w:val="uk-UA"/>
              </w:rPr>
            </w:pPr>
            <w:r w:rsidRPr="0005516D">
              <w:rPr>
                <w:sz w:val="20"/>
                <w:szCs w:val="20"/>
              </w:rPr>
              <w:t>16</w:t>
            </w:r>
            <w:r w:rsidRPr="0005516D">
              <w:rPr>
                <w:sz w:val="20"/>
                <w:szCs w:val="20"/>
                <w:lang w:val="uk-UA"/>
              </w:rPr>
              <w:t xml:space="preserve"> березня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30,00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59,00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31,00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59,00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35,22</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47,00</w:t>
            </w:r>
          </w:p>
        </w:tc>
      </w:tr>
      <w:tr w:rsidR="008B5E34" w:rsidRPr="0005516D" w:rsidTr="001D4984">
        <w:trPr>
          <w:trHeight w:val="255"/>
          <w:jc w:val="center"/>
        </w:trPr>
        <w:tc>
          <w:tcPr>
            <w:tcW w:w="1005" w:type="dxa"/>
            <w:tcBorders>
              <w:top w:val="nil"/>
              <w:left w:val="single" w:sz="4" w:space="0" w:color="auto"/>
              <w:bottom w:val="single" w:sz="4" w:space="0" w:color="auto"/>
              <w:right w:val="single" w:sz="4" w:space="0" w:color="auto"/>
            </w:tcBorders>
            <w:shd w:val="clear" w:color="auto" w:fill="auto"/>
          </w:tcPr>
          <w:p w:rsidR="008B5E34" w:rsidRPr="0005516D" w:rsidRDefault="008B5E34" w:rsidP="0005516D">
            <w:pPr>
              <w:ind w:left="-172" w:right="-174"/>
              <w:jc w:val="center"/>
              <w:rPr>
                <w:sz w:val="20"/>
                <w:szCs w:val="20"/>
                <w:lang w:val="uk-UA"/>
              </w:rPr>
            </w:pPr>
            <w:r w:rsidRPr="0005516D">
              <w:rPr>
                <w:sz w:val="20"/>
                <w:szCs w:val="20"/>
              </w:rPr>
              <w:t xml:space="preserve">26 </w:t>
            </w:r>
            <w:r w:rsidRPr="0005516D">
              <w:rPr>
                <w:sz w:val="20"/>
                <w:szCs w:val="20"/>
                <w:lang w:val="uk-UA"/>
              </w:rPr>
              <w:t>березня</w:t>
            </w:r>
          </w:p>
        </w:tc>
        <w:tc>
          <w:tcPr>
            <w:tcW w:w="707"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22,56</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16"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34,00</w:t>
            </w:r>
          </w:p>
        </w:tc>
        <w:tc>
          <w:tcPr>
            <w:tcW w:w="76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23,11</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50"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32,00</w:t>
            </w:r>
          </w:p>
        </w:tc>
        <w:tc>
          <w:tcPr>
            <w:tcW w:w="709"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25,89</w:t>
            </w:r>
          </w:p>
        </w:tc>
        <w:tc>
          <w:tcPr>
            <w:tcW w:w="623"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0,26</w:t>
            </w:r>
          </w:p>
        </w:tc>
        <w:tc>
          <w:tcPr>
            <w:tcW w:w="851" w:type="dxa"/>
            <w:tcBorders>
              <w:top w:val="nil"/>
              <w:left w:val="nil"/>
              <w:bottom w:val="single" w:sz="4" w:space="0" w:color="auto"/>
              <w:right w:val="single" w:sz="4" w:space="0" w:color="auto"/>
            </w:tcBorders>
            <w:shd w:val="clear" w:color="auto" w:fill="auto"/>
            <w:vAlign w:val="bottom"/>
          </w:tcPr>
          <w:p w:rsidR="008B5E34" w:rsidRPr="0005516D" w:rsidRDefault="008B5E34" w:rsidP="0005516D">
            <w:pPr>
              <w:jc w:val="both"/>
              <w:rPr>
                <w:sz w:val="20"/>
                <w:szCs w:val="20"/>
              </w:rPr>
            </w:pPr>
            <w:r w:rsidRPr="0005516D">
              <w:rPr>
                <w:sz w:val="20"/>
                <w:szCs w:val="20"/>
              </w:rPr>
              <w:t>25,00</w:t>
            </w:r>
          </w:p>
        </w:tc>
      </w:tr>
    </w:tbl>
    <w:bookmarkEnd w:id="1"/>
    <w:p w:rsidR="00A95AC1" w:rsidRPr="0005516D" w:rsidRDefault="00407B2D" w:rsidP="0005516D">
      <w:pPr>
        <w:ind w:firstLine="284"/>
        <w:jc w:val="both"/>
        <w:rPr>
          <w:sz w:val="22"/>
          <w:szCs w:val="22"/>
        </w:rPr>
      </w:pPr>
      <w:r w:rsidRPr="0005516D">
        <w:rPr>
          <w:sz w:val="22"/>
          <w:szCs w:val="22"/>
          <w:lang w:val="uk-UA"/>
        </w:rPr>
        <w:t xml:space="preserve">Снігомірні зйомки проводили в посадках сосни звичайної (Pinus sylvestris L.) на Ялтинській яйлі з 11 січня по 26 березня в 2011 році, в одному з найбільш великих масивів лісових культур загальною площею </w:t>
      </w:r>
      <w:smartTag w:uri="urn:schemas-microsoft-com:office:smarttags" w:element="metricconverter">
        <w:smartTagPr>
          <w:attr w:name="ProductID" w:val="6,3 га"/>
        </w:smartTagPr>
        <w:r w:rsidRPr="0005516D">
          <w:rPr>
            <w:sz w:val="22"/>
            <w:szCs w:val="22"/>
            <w:lang w:val="uk-UA"/>
          </w:rPr>
          <w:t>6,3 га</w:t>
        </w:r>
      </w:smartTag>
      <w:r w:rsidRPr="0005516D">
        <w:rPr>
          <w:sz w:val="22"/>
          <w:szCs w:val="22"/>
          <w:lang w:val="uk-UA"/>
        </w:rPr>
        <w:t xml:space="preserve">, розташованому на висоті </w:t>
      </w:r>
      <w:smartTag w:uri="urn:schemas-microsoft-com:office:smarttags" w:element="metricconverter">
        <w:smartTagPr>
          <w:attr w:name="ProductID" w:val="1300 м"/>
        </w:smartTagPr>
        <w:r w:rsidRPr="0005516D">
          <w:rPr>
            <w:sz w:val="22"/>
            <w:szCs w:val="22"/>
            <w:lang w:val="uk-UA"/>
          </w:rPr>
          <w:t>1300 м</w:t>
        </w:r>
      </w:smartTag>
      <w:r w:rsidRPr="0005516D">
        <w:rPr>
          <w:sz w:val="22"/>
          <w:szCs w:val="22"/>
          <w:lang w:val="uk-UA"/>
        </w:rPr>
        <w:t xml:space="preserve"> над рівнем моря поблизу височини Дере-Кая. Вік культур на момент проведення досліджень склав 40 років. Їх посадка здійснювалася механізованим способом з використанням гірської лісосадильної машини ЛМГ-2. Крок посадки саджанців (відстань в ряду між саджанцями) становив </w:t>
      </w:r>
      <w:smartTag w:uri="urn:schemas-microsoft-com:office:smarttags" w:element="metricconverter">
        <w:smartTagPr>
          <w:attr w:name="ProductID" w:val="0,5 м"/>
        </w:smartTagPr>
        <w:r w:rsidRPr="0005516D">
          <w:rPr>
            <w:sz w:val="22"/>
            <w:szCs w:val="22"/>
            <w:lang w:val="uk-UA"/>
          </w:rPr>
          <w:t>0,5 м</w:t>
        </w:r>
      </w:smartTag>
      <w:r w:rsidRPr="0005516D">
        <w:rPr>
          <w:sz w:val="22"/>
          <w:szCs w:val="22"/>
          <w:lang w:val="uk-UA"/>
        </w:rPr>
        <w:t xml:space="preserve">, відстань в міжряддя - </w:t>
      </w:r>
      <w:smartTag w:uri="urn:schemas-microsoft-com:office:smarttags" w:element="metricconverter">
        <w:smartTagPr>
          <w:attr w:name="ProductID" w:val="3 м"/>
        </w:smartTagPr>
        <w:r w:rsidRPr="0005516D">
          <w:rPr>
            <w:sz w:val="22"/>
            <w:szCs w:val="22"/>
            <w:lang w:val="uk-UA"/>
          </w:rPr>
          <w:t>3 м</w:t>
        </w:r>
      </w:smartTag>
      <w:r w:rsidRPr="0005516D">
        <w:rPr>
          <w:sz w:val="22"/>
          <w:szCs w:val="22"/>
          <w:lang w:val="uk-UA"/>
        </w:rPr>
        <w:t>. Дослідження проводились на ділянці з щільністю деревостан сосни звичайної (Pinus sylvestris L.) з щільністю крон 0,9, 0,5 і на відкритій місцевості. Вивчення снігового покриву проводиться в холодний період безпосередньо на місцевості за допомогою методу маршрутних зйомок.</w:t>
      </w:r>
    </w:p>
    <w:p w:rsidR="00407B2D" w:rsidRPr="0005516D" w:rsidRDefault="00407B2D" w:rsidP="0005516D">
      <w:pPr>
        <w:ind w:firstLine="284"/>
        <w:jc w:val="both"/>
        <w:rPr>
          <w:sz w:val="22"/>
          <w:szCs w:val="22"/>
          <w:lang w:val="uk-UA"/>
        </w:rPr>
      </w:pPr>
      <w:r w:rsidRPr="0005516D">
        <w:rPr>
          <w:sz w:val="22"/>
          <w:szCs w:val="22"/>
          <w:lang w:val="uk-UA"/>
        </w:rPr>
        <w:t xml:space="preserve">Снігозйомки проводилися за наступною схемою: через кожні 50 метрів маршруту вимірювалася висота снігового покриву, а через кожні </w:t>
      </w:r>
      <w:smartTag w:uri="urn:schemas-microsoft-com:office:smarttags" w:element="metricconverter">
        <w:smartTagPr>
          <w:attr w:name="ProductID" w:val="100 м"/>
        </w:smartTagPr>
        <w:r w:rsidRPr="0005516D">
          <w:rPr>
            <w:sz w:val="22"/>
            <w:szCs w:val="22"/>
            <w:lang w:val="uk-UA"/>
          </w:rPr>
          <w:t>100 м</w:t>
        </w:r>
      </w:smartTag>
      <w:r w:rsidRPr="0005516D">
        <w:rPr>
          <w:sz w:val="22"/>
          <w:szCs w:val="22"/>
          <w:lang w:val="uk-UA"/>
        </w:rPr>
        <w:t>, його щільність. Вимірювання висоти снігу проводилася за допомогою переносної Снігомірні рейки. Щільність снігу вимірювалася за допомогою снігомірних ваг (снігомірного циліндра), на трьох пробних ділянках, в дев'ятикратної повторності.</w:t>
      </w:r>
    </w:p>
    <w:p w:rsidR="00A95AC1" w:rsidRPr="0005516D" w:rsidRDefault="00407B2D" w:rsidP="0005516D">
      <w:pPr>
        <w:ind w:firstLine="284"/>
        <w:jc w:val="both"/>
        <w:rPr>
          <w:sz w:val="22"/>
          <w:szCs w:val="22"/>
        </w:rPr>
      </w:pPr>
      <w:r w:rsidRPr="0005516D">
        <w:rPr>
          <w:sz w:val="22"/>
          <w:szCs w:val="22"/>
          <w:lang w:val="uk-UA"/>
        </w:rPr>
        <w:t>Наші снігозйомки не підтвердили укладення Дублянського В.Н. про те що в лісових посадках щільність снігу нижче ніж на відкритій яйлі. Результати спостережень проведених на Ялтинській яйлі показали, що щільність в більш загущених посадках сосни звичайної (з зімкнутістю 0,9) на 11 січня склала 0,41г/см</w:t>
      </w:r>
      <w:r w:rsidRPr="0005516D">
        <w:rPr>
          <w:sz w:val="22"/>
          <w:szCs w:val="22"/>
          <w:vertAlign w:val="superscript"/>
          <w:lang w:val="uk-UA"/>
        </w:rPr>
        <w:t>3</w:t>
      </w:r>
      <w:r w:rsidRPr="0005516D">
        <w:rPr>
          <w:sz w:val="22"/>
          <w:szCs w:val="22"/>
          <w:lang w:val="uk-UA"/>
        </w:rPr>
        <w:t xml:space="preserve">, з зімкнутістю 0,5 - </w:t>
      </w:r>
      <w:smartTag w:uri="urn:schemas-microsoft-com:office:smarttags" w:element="metricconverter">
        <w:smartTagPr>
          <w:attr w:name="ProductID" w:val="0,40 г"/>
        </w:smartTagPr>
        <w:r w:rsidRPr="0005516D">
          <w:rPr>
            <w:sz w:val="22"/>
            <w:szCs w:val="22"/>
            <w:lang w:val="uk-UA"/>
          </w:rPr>
          <w:t>0,40 г</w:t>
        </w:r>
      </w:smartTag>
      <w:r w:rsidRPr="0005516D">
        <w:rPr>
          <w:sz w:val="22"/>
          <w:szCs w:val="22"/>
          <w:lang w:val="uk-UA"/>
        </w:rPr>
        <w:t xml:space="preserve"> / см</w:t>
      </w:r>
      <w:r w:rsidRPr="0005516D">
        <w:rPr>
          <w:sz w:val="22"/>
          <w:szCs w:val="22"/>
          <w:vertAlign w:val="superscript"/>
          <w:lang w:val="uk-UA"/>
        </w:rPr>
        <w:t>3</w:t>
      </w:r>
      <w:r w:rsidRPr="0005516D">
        <w:rPr>
          <w:sz w:val="22"/>
          <w:szCs w:val="22"/>
          <w:lang w:val="uk-UA"/>
        </w:rPr>
        <w:t>, а на відкритій яйлі - 0,38 см</w:t>
      </w:r>
      <w:r w:rsidRPr="0005516D">
        <w:rPr>
          <w:sz w:val="22"/>
          <w:szCs w:val="22"/>
          <w:vertAlign w:val="superscript"/>
          <w:lang w:val="uk-UA"/>
        </w:rPr>
        <w:t xml:space="preserve">3 </w:t>
      </w:r>
      <w:r w:rsidRPr="0005516D">
        <w:rPr>
          <w:sz w:val="22"/>
          <w:szCs w:val="22"/>
          <w:lang w:val="uk-UA"/>
        </w:rPr>
        <w:t xml:space="preserve">(Табл 1). В цей період відмінності щільності були незначні, чого не можна сказати про щільність снігу отримані 20 січня. У ці терміни отримані дані про щільність на яйлі на багато нижче, </w:t>
      </w:r>
      <w:r w:rsidR="00A95AC1" w:rsidRPr="0005516D">
        <w:rPr>
          <w:sz w:val="22"/>
          <w:szCs w:val="22"/>
          <w:lang w:val="uk-UA"/>
        </w:rPr>
        <w:t>ніж в посадках лісових культур.</w:t>
      </w:r>
    </w:p>
    <w:p w:rsidR="00A95AC1" w:rsidRPr="0005516D" w:rsidRDefault="00407B2D" w:rsidP="0005516D">
      <w:pPr>
        <w:ind w:firstLine="284"/>
        <w:jc w:val="both"/>
        <w:rPr>
          <w:sz w:val="22"/>
          <w:szCs w:val="22"/>
          <w:lang w:val="uk-UA"/>
        </w:rPr>
      </w:pPr>
      <w:r w:rsidRPr="0005516D">
        <w:rPr>
          <w:sz w:val="22"/>
          <w:szCs w:val="22"/>
          <w:lang w:val="uk-UA"/>
        </w:rPr>
        <w:t>Проведені спостереження показали, що середні запаси вологи на маршруті, з посадками лісових культур, за всіма снігозйомки більше, ніж на відкритій місцевості. Найбільша щільність снігу на всіх пробних площах випадає на 15 лютого. Потрібно зазначити, що висока щільність снігу взагалі дуже характерна для умов гірського Криму, в зв'язку з тим, що під час зими відбуваються часті відлиги. За даними Кримського гідрометеобюро для умов Криму вважається нормальним, коли щільність снігу в період максимальних снігозаносів доходить до 0,33 - 0,68 г/см</w:t>
      </w:r>
      <w:r w:rsidRPr="0005516D">
        <w:rPr>
          <w:sz w:val="22"/>
          <w:szCs w:val="22"/>
          <w:vertAlign w:val="superscript"/>
          <w:lang w:val="uk-UA"/>
        </w:rPr>
        <w:t>3</w:t>
      </w:r>
      <w:r w:rsidRPr="0005516D">
        <w:rPr>
          <w:sz w:val="22"/>
          <w:szCs w:val="22"/>
          <w:lang w:val="uk-UA"/>
        </w:rPr>
        <w:t>. Після 15 лютого щільність починає поступово знижуватися. І до 16 - 26 березня щільність найнижча, вона становить на всіх маршрутах 0,26 г/см</w:t>
      </w:r>
      <w:r w:rsidRPr="0005516D">
        <w:rPr>
          <w:sz w:val="22"/>
          <w:szCs w:val="22"/>
          <w:vertAlign w:val="superscript"/>
          <w:lang w:val="uk-UA"/>
        </w:rPr>
        <w:t>3</w:t>
      </w:r>
      <w:r w:rsidRPr="0005516D">
        <w:rPr>
          <w:sz w:val="22"/>
          <w:szCs w:val="22"/>
          <w:lang w:val="uk-UA"/>
        </w:rPr>
        <w:t xml:space="preserve">. Як видно з таблиці найменші запаси води в снігу відзначені під час першої снігозйомки, коли   вимірювався щойно випав сніг і останньої снігозйомки, коли сніг починав вже танути.           </w:t>
      </w:r>
    </w:p>
    <w:p w:rsidR="00A95AC1" w:rsidRPr="0005516D" w:rsidRDefault="00407B2D" w:rsidP="0005516D">
      <w:pPr>
        <w:ind w:firstLine="284"/>
        <w:jc w:val="both"/>
        <w:rPr>
          <w:sz w:val="22"/>
          <w:szCs w:val="22"/>
        </w:rPr>
      </w:pPr>
      <w:r w:rsidRPr="0005516D">
        <w:rPr>
          <w:sz w:val="22"/>
          <w:szCs w:val="22"/>
          <w:lang w:val="uk-UA"/>
        </w:rPr>
        <w:lastRenderedPageBreak/>
        <w:t xml:space="preserve">Снігозйомки 29 січня характеризує період майже максимального снігонакопичення, після снігозйомки випало лише незначна кількість снігу з дуже високою щільністю. На цей період середня висота снігу склала на пробної площі з повнотою 0,9 - </w:t>
      </w:r>
      <w:smartTag w:uri="urn:schemas-microsoft-com:office:smarttags" w:element="metricconverter">
        <w:smartTagPr>
          <w:attr w:name="ProductID" w:val="85,56 см"/>
        </w:smartTagPr>
        <w:r w:rsidRPr="0005516D">
          <w:rPr>
            <w:sz w:val="22"/>
            <w:szCs w:val="22"/>
            <w:lang w:val="uk-UA"/>
          </w:rPr>
          <w:t>85,56 см</w:t>
        </w:r>
      </w:smartTag>
      <w:r w:rsidRPr="0005516D">
        <w:rPr>
          <w:sz w:val="22"/>
          <w:szCs w:val="22"/>
          <w:lang w:val="uk-UA"/>
        </w:rPr>
        <w:t xml:space="preserve">, в посадках з щільністю 0,5 - </w:t>
      </w:r>
      <w:smartTag w:uri="urn:schemas-microsoft-com:office:smarttags" w:element="metricconverter">
        <w:smartTagPr>
          <w:attr w:name="ProductID" w:val="63 см"/>
        </w:smartTagPr>
        <w:r w:rsidRPr="0005516D">
          <w:rPr>
            <w:sz w:val="22"/>
            <w:szCs w:val="22"/>
            <w:lang w:val="uk-UA"/>
          </w:rPr>
          <w:t>63 см</w:t>
        </w:r>
      </w:smartTag>
      <w:r w:rsidRPr="0005516D">
        <w:rPr>
          <w:sz w:val="22"/>
          <w:szCs w:val="22"/>
          <w:lang w:val="uk-UA"/>
        </w:rPr>
        <w:t xml:space="preserve"> і на яйлі </w:t>
      </w:r>
      <w:smartTag w:uri="urn:schemas-microsoft-com:office:smarttags" w:element="metricconverter">
        <w:smartTagPr>
          <w:attr w:name="ProductID" w:val="50,89 см"/>
        </w:smartTagPr>
        <w:r w:rsidRPr="0005516D">
          <w:rPr>
            <w:sz w:val="22"/>
            <w:szCs w:val="22"/>
            <w:lang w:val="uk-UA"/>
          </w:rPr>
          <w:t>50,89 см</w:t>
        </w:r>
      </w:smartTag>
      <w:r w:rsidRPr="0005516D">
        <w:rPr>
          <w:sz w:val="22"/>
          <w:szCs w:val="22"/>
          <w:lang w:val="uk-UA"/>
        </w:rPr>
        <w:t>. За даними гідрометеостанції Ай-Петрі в цей період дійсно спостерігалися максимальні снігозано</w:t>
      </w:r>
      <w:r w:rsidR="00A95AC1" w:rsidRPr="0005516D">
        <w:rPr>
          <w:sz w:val="22"/>
          <w:szCs w:val="22"/>
          <w:lang w:val="uk-UA"/>
        </w:rPr>
        <w:t>си, по всіх трьом декадах зими.</w:t>
      </w:r>
    </w:p>
    <w:p w:rsidR="00A95AC1" w:rsidRPr="0005516D" w:rsidRDefault="00407B2D" w:rsidP="0005516D">
      <w:pPr>
        <w:ind w:firstLine="284"/>
        <w:jc w:val="both"/>
        <w:rPr>
          <w:sz w:val="22"/>
          <w:szCs w:val="22"/>
          <w:lang w:val="uk-UA"/>
        </w:rPr>
      </w:pPr>
      <w:r w:rsidRPr="0005516D">
        <w:rPr>
          <w:sz w:val="22"/>
          <w:szCs w:val="22"/>
          <w:lang w:val="uk-UA"/>
        </w:rPr>
        <w:t xml:space="preserve">З лютого висота снігу на всіх маршрутах починає зменшуватися за рахунок частих відлиг, які почали спостерігатися з 1 лютого. З 15 лютого висота зменшилася до </w:t>
      </w:r>
      <w:smartTag w:uri="urn:schemas-microsoft-com:office:smarttags" w:element="metricconverter">
        <w:smartTagPr>
          <w:attr w:name="ProductID" w:val="50,44 см"/>
        </w:smartTagPr>
        <w:r w:rsidRPr="0005516D">
          <w:rPr>
            <w:sz w:val="22"/>
            <w:szCs w:val="22"/>
            <w:lang w:val="uk-UA"/>
          </w:rPr>
          <w:t>50,44 см</w:t>
        </w:r>
      </w:smartTag>
      <w:r w:rsidRPr="0005516D">
        <w:rPr>
          <w:sz w:val="22"/>
          <w:szCs w:val="22"/>
          <w:lang w:val="uk-UA"/>
        </w:rPr>
        <w:t xml:space="preserve"> на відкритій яйлі, в посадках сосни з щільністю 0,5 - </w:t>
      </w:r>
      <w:smartTag w:uri="urn:schemas-microsoft-com:office:smarttags" w:element="metricconverter">
        <w:smartTagPr>
          <w:attr w:name="ProductID" w:val="56,56 см"/>
        </w:smartTagPr>
        <w:r w:rsidRPr="0005516D">
          <w:rPr>
            <w:sz w:val="22"/>
            <w:szCs w:val="22"/>
            <w:lang w:val="uk-UA"/>
          </w:rPr>
          <w:t>56,56 см</w:t>
        </w:r>
      </w:smartTag>
      <w:r w:rsidRPr="0005516D">
        <w:rPr>
          <w:sz w:val="22"/>
          <w:szCs w:val="22"/>
          <w:lang w:val="uk-UA"/>
        </w:rPr>
        <w:t xml:space="preserve">, з зімкнутістю 0,9 - </w:t>
      </w:r>
      <w:smartTag w:uri="urn:schemas-microsoft-com:office:smarttags" w:element="metricconverter">
        <w:smartTagPr>
          <w:attr w:name="ProductID" w:val="67,78 см"/>
        </w:smartTagPr>
        <w:r w:rsidRPr="0005516D">
          <w:rPr>
            <w:sz w:val="22"/>
            <w:szCs w:val="22"/>
            <w:lang w:val="uk-UA"/>
          </w:rPr>
          <w:t>67,78 см</w:t>
        </w:r>
      </w:smartTag>
      <w:r w:rsidRPr="0005516D">
        <w:rPr>
          <w:sz w:val="22"/>
          <w:szCs w:val="22"/>
          <w:lang w:val="uk-UA"/>
        </w:rPr>
        <w:t>. Потім починає висота снігу знижуватися і на 26 березня до</w:t>
      </w:r>
      <w:r w:rsidR="00A95AC1" w:rsidRPr="0005516D">
        <w:rPr>
          <w:sz w:val="22"/>
          <w:szCs w:val="22"/>
          <w:lang w:val="uk-UA"/>
        </w:rPr>
        <w:t>ходить від 22 , 56 до 25, 89см.</w:t>
      </w:r>
    </w:p>
    <w:p w:rsidR="008B5E34" w:rsidRPr="0005516D" w:rsidRDefault="008B5E34" w:rsidP="0005516D">
      <w:pPr>
        <w:ind w:firstLine="567"/>
        <w:jc w:val="center"/>
        <w:rPr>
          <w:b/>
          <w:sz w:val="22"/>
          <w:szCs w:val="22"/>
          <w:lang w:val="uk-UA"/>
        </w:rPr>
      </w:pPr>
      <w:r w:rsidRPr="0005516D">
        <w:rPr>
          <w:rStyle w:val="hps"/>
          <w:sz w:val="22"/>
          <w:szCs w:val="22"/>
          <w:lang w:val="uk-UA"/>
        </w:rPr>
        <w:t>Таблиця 2</w:t>
      </w:r>
      <w:r w:rsidRPr="0005516D">
        <w:rPr>
          <w:sz w:val="22"/>
          <w:szCs w:val="22"/>
          <w:lang w:val="uk-UA"/>
        </w:rPr>
        <w:t>.</w:t>
      </w:r>
      <w:r w:rsidRPr="0005516D">
        <w:rPr>
          <w:rStyle w:val="hps"/>
          <w:b/>
          <w:sz w:val="22"/>
          <w:szCs w:val="22"/>
          <w:lang w:val="uk-UA"/>
        </w:rPr>
        <w:t>Найбільша</w:t>
      </w:r>
      <w:r w:rsidRPr="0005516D">
        <w:rPr>
          <w:b/>
          <w:sz w:val="22"/>
          <w:szCs w:val="22"/>
          <w:lang w:val="uk-UA"/>
        </w:rPr>
        <w:t xml:space="preserve"> </w:t>
      </w:r>
      <w:r w:rsidRPr="0005516D">
        <w:rPr>
          <w:rStyle w:val="hps"/>
          <w:b/>
          <w:sz w:val="22"/>
          <w:szCs w:val="22"/>
          <w:lang w:val="uk-UA"/>
        </w:rPr>
        <w:t>та найменша</w:t>
      </w:r>
      <w:r w:rsidRPr="0005516D">
        <w:rPr>
          <w:b/>
          <w:sz w:val="22"/>
          <w:szCs w:val="22"/>
          <w:lang w:val="uk-UA"/>
        </w:rPr>
        <w:t xml:space="preserve"> </w:t>
      </w:r>
      <w:r w:rsidRPr="0005516D">
        <w:rPr>
          <w:rStyle w:val="hps"/>
          <w:b/>
          <w:sz w:val="22"/>
          <w:szCs w:val="22"/>
          <w:lang w:val="uk-UA"/>
        </w:rPr>
        <w:t>висота</w:t>
      </w:r>
      <w:r w:rsidRPr="0005516D">
        <w:rPr>
          <w:b/>
          <w:sz w:val="22"/>
          <w:szCs w:val="22"/>
          <w:lang w:val="uk-UA"/>
        </w:rPr>
        <w:t xml:space="preserve"> </w:t>
      </w:r>
      <w:r w:rsidRPr="0005516D">
        <w:rPr>
          <w:rStyle w:val="hps"/>
          <w:b/>
          <w:sz w:val="22"/>
          <w:szCs w:val="22"/>
          <w:lang w:val="uk-UA"/>
        </w:rPr>
        <w:t>снігу</w:t>
      </w:r>
      <w:r w:rsidRPr="0005516D">
        <w:rPr>
          <w:b/>
          <w:sz w:val="22"/>
          <w:szCs w:val="22"/>
          <w:lang w:val="uk-UA"/>
        </w:rPr>
        <w:t xml:space="preserve"> </w:t>
      </w:r>
      <w:r w:rsidRPr="0005516D">
        <w:rPr>
          <w:rStyle w:val="hps"/>
          <w:b/>
          <w:sz w:val="22"/>
          <w:szCs w:val="22"/>
          <w:lang w:val="uk-UA"/>
        </w:rPr>
        <w:t>на</w:t>
      </w:r>
      <w:r w:rsidRPr="0005516D">
        <w:rPr>
          <w:b/>
          <w:sz w:val="22"/>
          <w:szCs w:val="22"/>
          <w:lang w:val="uk-UA"/>
        </w:rPr>
        <w:t xml:space="preserve"> </w:t>
      </w:r>
      <w:r w:rsidRPr="0005516D">
        <w:rPr>
          <w:rStyle w:val="hps"/>
          <w:b/>
          <w:sz w:val="22"/>
          <w:szCs w:val="22"/>
          <w:lang w:val="uk-UA"/>
        </w:rPr>
        <w:t>Ялтинській</w:t>
      </w:r>
      <w:r w:rsidRPr="0005516D">
        <w:rPr>
          <w:b/>
          <w:sz w:val="22"/>
          <w:szCs w:val="22"/>
          <w:lang w:val="uk-UA"/>
        </w:rPr>
        <w:t xml:space="preserve"> </w:t>
      </w:r>
      <w:r w:rsidRPr="0005516D">
        <w:rPr>
          <w:rStyle w:val="hps"/>
          <w:b/>
          <w:sz w:val="22"/>
          <w:szCs w:val="22"/>
          <w:lang w:val="uk-UA"/>
        </w:rPr>
        <w:t>яйлі</w:t>
      </w:r>
      <w:r w:rsidRPr="0005516D">
        <w:rPr>
          <w:b/>
          <w:sz w:val="22"/>
          <w:szCs w:val="22"/>
          <w:lang w:val="uk-UA"/>
        </w:rPr>
        <w:t xml:space="preserve"> </w:t>
      </w:r>
      <w:r w:rsidRPr="0005516D">
        <w:rPr>
          <w:rStyle w:val="hps"/>
          <w:b/>
          <w:sz w:val="22"/>
          <w:szCs w:val="22"/>
          <w:lang w:val="uk-UA"/>
        </w:rPr>
        <w:t>за</w:t>
      </w:r>
      <w:r w:rsidRPr="0005516D">
        <w:rPr>
          <w:b/>
          <w:sz w:val="22"/>
          <w:szCs w:val="22"/>
          <w:lang w:val="uk-UA"/>
        </w:rPr>
        <w:t xml:space="preserve"> </w:t>
      </w:r>
    </w:p>
    <w:p w:rsidR="008B5E34" w:rsidRPr="0005516D" w:rsidRDefault="008B5E34" w:rsidP="0005516D">
      <w:pPr>
        <w:ind w:firstLine="567"/>
        <w:jc w:val="center"/>
        <w:rPr>
          <w:b/>
          <w:sz w:val="22"/>
          <w:szCs w:val="22"/>
          <w:lang w:val="uk-UA"/>
        </w:rPr>
      </w:pPr>
      <w:r w:rsidRPr="0005516D">
        <w:rPr>
          <w:rStyle w:val="hpsatn"/>
          <w:b/>
          <w:sz w:val="22"/>
          <w:szCs w:val="22"/>
          <w:lang w:val="uk-UA"/>
        </w:rPr>
        <w:t>зимово-</w:t>
      </w:r>
      <w:r w:rsidRPr="0005516D">
        <w:rPr>
          <w:b/>
          <w:sz w:val="22"/>
          <w:szCs w:val="22"/>
          <w:lang w:val="uk-UA"/>
        </w:rPr>
        <w:t xml:space="preserve">весняний </w:t>
      </w:r>
      <w:r w:rsidRPr="0005516D">
        <w:rPr>
          <w:rStyle w:val="hps"/>
          <w:b/>
          <w:sz w:val="22"/>
          <w:szCs w:val="22"/>
          <w:lang w:val="uk-UA"/>
        </w:rPr>
        <w:t>період 2011 року</w:t>
      </w:r>
    </w:p>
    <w:tbl>
      <w:tblPr>
        <w:tblW w:w="6913" w:type="dxa"/>
        <w:jc w:val="center"/>
        <w:tblInd w:w="-1410" w:type="dxa"/>
        <w:tblLayout w:type="fixed"/>
        <w:tblLook w:val="0000" w:firstRow="0" w:lastRow="0" w:firstColumn="0" w:lastColumn="0" w:noHBand="0" w:noVBand="0"/>
      </w:tblPr>
      <w:tblGrid>
        <w:gridCol w:w="1145"/>
        <w:gridCol w:w="749"/>
        <w:gridCol w:w="756"/>
        <w:gridCol w:w="519"/>
        <w:gridCol w:w="660"/>
        <w:gridCol w:w="567"/>
        <w:gridCol w:w="567"/>
        <w:gridCol w:w="709"/>
        <w:gridCol w:w="638"/>
        <w:gridCol w:w="603"/>
      </w:tblGrid>
      <w:tr w:rsidR="008B5E34" w:rsidRPr="0005516D" w:rsidTr="001D4984">
        <w:trPr>
          <w:trHeight w:val="195"/>
          <w:jc w:val="center"/>
        </w:trPr>
        <w:tc>
          <w:tcPr>
            <w:tcW w:w="114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8B5E34" w:rsidRPr="0005516D" w:rsidRDefault="008B5E34" w:rsidP="0005516D">
            <w:pPr>
              <w:ind w:left="-53" w:right="-152"/>
              <w:jc w:val="center"/>
              <w:rPr>
                <w:sz w:val="20"/>
                <w:szCs w:val="20"/>
              </w:rPr>
            </w:pPr>
            <w:r w:rsidRPr="0005516D">
              <w:rPr>
                <w:rStyle w:val="hps"/>
                <w:sz w:val="20"/>
                <w:szCs w:val="20"/>
                <w:lang w:val="uk-UA"/>
              </w:rPr>
              <w:t>дата</w:t>
            </w:r>
            <w:r w:rsidRPr="0005516D">
              <w:rPr>
                <w:rStyle w:val="shorttext"/>
                <w:sz w:val="20"/>
                <w:szCs w:val="20"/>
                <w:lang w:val="uk-UA"/>
              </w:rPr>
              <w:t xml:space="preserve"> </w:t>
            </w:r>
            <w:r w:rsidRPr="0005516D">
              <w:rPr>
                <w:rStyle w:val="hps"/>
                <w:sz w:val="20"/>
                <w:szCs w:val="20"/>
                <w:lang w:val="uk-UA"/>
              </w:rPr>
              <w:t>снігозйомок</w:t>
            </w:r>
          </w:p>
        </w:tc>
        <w:tc>
          <w:tcPr>
            <w:tcW w:w="2024" w:type="dxa"/>
            <w:gridSpan w:val="3"/>
            <w:tcBorders>
              <w:top w:val="single" w:sz="4" w:space="0" w:color="auto"/>
              <w:left w:val="nil"/>
              <w:bottom w:val="single" w:sz="4" w:space="0" w:color="auto"/>
              <w:right w:val="single" w:sz="4" w:space="0" w:color="000000"/>
            </w:tcBorders>
            <w:shd w:val="clear" w:color="auto" w:fill="auto"/>
          </w:tcPr>
          <w:p w:rsidR="008B5E34" w:rsidRPr="0005516D" w:rsidRDefault="008B5E34" w:rsidP="0005516D">
            <w:pPr>
              <w:jc w:val="center"/>
              <w:rPr>
                <w:sz w:val="20"/>
                <w:szCs w:val="20"/>
              </w:rPr>
            </w:pPr>
            <w:r w:rsidRPr="0005516D">
              <w:rPr>
                <w:rStyle w:val="hps"/>
                <w:sz w:val="20"/>
                <w:szCs w:val="20"/>
                <w:lang w:val="uk-UA"/>
              </w:rPr>
              <w:t>Відкрита яйла</w:t>
            </w:r>
          </w:p>
        </w:tc>
        <w:tc>
          <w:tcPr>
            <w:tcW w:w="1794" w:type="dxa"/>
            <w:gridSpan w:val="3"/>
            <w:tcBorders>
              <w:top w:val="single" w:sz="4" w:space="0" w:color="auto"/>
              <w:left w:val="nil"/>
              <w:bottom w:val="single" w:sz="4" w:space="0" w:color="auto"/>
              <w:right w:val="single" w:sz="4" w:space="0" w:color="000000"/>
            </w:tcBorders>
            <w:shd w:val="clear" w:color="auto" w:fill="auto"/>
          </w:tcPr>
          <w:p w:rsidR="008B5E34" w:rsidRPr="0005516D" w:rsidRDefault="008B5E34" w:rsidP="0005516D">
            <w:pPr>
              <w:ind w:right="-162"/>
              <w:rPr>
                <w:sz w:val="20"/>
                <w:szCs w:val="20"/>
              </w:rPr>
            </w:pPr>
            <w:r w:rsidRPr="0005516D">
              <w:rPr>
                <w:rStyle w:val="hps"/>
                <w:sz w:val="20"/>
                <w:szCs w:val="20"/>
                <w:lang w:val="uk-UA"/>
              </w:rPr>
              <w:t>Сосна</w:t>
            </w:r>
            <w:r w:rsidRPr="0005516D">
              <w:rPr>
                <w:sz w:val="20"/>
                <w:szCs w:val="20"/>
                <w:lang w:val="uk-UA"/>
              </w:rPr>
              <w:t xml:space="preserve"> </w:t>
            </w:r>
            <w:r w:rsidRPr="0005516D">
              <w:rPr>
                <w:rStyle w:val="hps"/>
                <w:sz w:val="20"/>
                <w:szCs w:val="20"/>
                <w:lang w:val="uk-UA"/>
              </w:rPr>
              <w:t>звичайна з</w:t>
            </w:r>
            <w:r w:rsidRPr="0005516D">
              <w:rPr>
                <w:sz w:val="20"/>
                <w:szCs w:val="20"/>
                <w:lang w:val="uk-UA"/>
              </w:rPr>
              <w:t xml:space="preserve"> </w:t>
            </w:r>
            <w:r w:rsidRPr="0005516D">
              <w:rPr>
                <w:rStyle w:val="hps"/>
                <w:sz w:val="20"/>
                <w:szCs w:val="20"/>
                <w:lang w:val="uk-UA"/>
              </w:rPr>
              <w:t>щільністю</w:t>
            </w:r>
            <w:r w:rsidRPr="0005516D">
              <w:rPr>
                <w:sz w:val="20"/>
                <w:szCs w:val="20"/>
                <w:lang w:val="uk-UA"/>
              </w:rPr>
              <w:t xml:space="preserve"> </w:t>
            </w:r>
            <w:r w:rsidRPr="0005516D">
              <w:rPr>
                <w:rStyle w:val="hps"/>
                <w:sz w:val="20"/>
                <w:szCs w:val="20"/>
                <w:lang w:val="uk-UA"/>
              </w:rPr>
              <w:t>крон</w:t>
            </w:r>
            <w:r w:rsidRPr="0005516D">
              <w:rPr>
                <w:sz w:val="20"/>
                <w:szCs w:val="20"/>
                <w:lang w:val="uk-UA"/>
              </w:rPr>
              <w:t xml:space="preserve"> </w:t>
            </w:r>
            <w:r w:rsidRPr="0005516D">
              <w:rPr>
                <w:rStyle w:val="hps"/>
                <w:sz w:val="20"/>
                <w:szCs w:val="20"/>
                <w:lang w:val="uk-UA"/>
              </w:rPr>
              <w:t>0,5</w:t>
            </w:r>
          </w:p>
        </w:tc>
        <w:tc>
          <w:tcPr>
            <w:tcW w:w="1950" w:type="dxa"/>
            <w:gridSpan w:val="3"/>
            <w:tcBorders>
              <w:top w:val="single" w:sz="4" w:space="0" w:color="auto"/>
              <w:left w:val="nil"/>
              <w:bottom w:val="single" w:sz="4" w:space="0" w:color="auto"/>
              <w:right w:val="single" w:sz="4" w:space="0" w:color="000000"/>
            </w:tcBorders>
            <w:shd w:val="clear" w:color="auto" w:fill="auto"/>
          </w:tcPr>
          <w:p w:rsidR="008B5E34" w:rsidRPr="0005516D" w:rsidRDefault="008B5E34" w:rsidP="0005516D">
            <w:pPr>
              <w:ind w:hanging="18"/>
              <w:jc w:val="center"/>
              <w:rPr>
                <w:sz w:val="20"/>
                <w:szCs w:val="20"/>
              </w:rPr>
            </w:pPr>
            <w:r w:rsidRPr="0005516D">
              <w:rPr>
                <w:rStyle w:val="hps"/>
                <w:sz w:val="20"/>
                <w:szCs w:val="20"/>
                <w:lang w:val="uk-UA"/>
              </w:rPr>
              <w:t>Сосна</w:t>
            </w:r>
            <w:r w:rsidRPr="0005516D">
              <w:rPr>
                <w:sz w:val="20"/>
                <w:szCs w:val="20"/>
                <w:lang w:val="uk-UA"/>
              </w:rPr>
              <w:t xml:space="preserve"> </w:t>
            </w:r>
            <w:r w:rsidRPr="0005516D">
              <w:rPr>
                <w:rStyle w:val="hps"/>
                <w:sz w:val="20"/>
                <w:szCs w:val="20"/>
                <w:lang w:val="uk-UA"/>
              </w:rPr>
              <w:t>звичайна з</w:t>
            </w:r>
            <w:r w:rsidRPr="0005516D">
              <w:rPr>
                <w:sz w:val="20"/>
                <w:szCs w:val="20"/>
                <w:lang w:val="uk-UA"/>
              </w:rPr>
              <w:t xml:space="preserve"> </w:t>
            </w:r>
            <w:r w:rsidRPr="0005516D">
              <w:rPr>
                <w:rStyle w:val="hps"/>
                <w:sz w:val="20"/>
                <w:szCs w:val="20"/>
                <w:lang w:val="uk-UA"/>
              </w:rPr>
              <w:t>щільністю</w:t>
            </w:r>
            <w:r w:rsidRPr="0005516D">
              <w:rPr>
                <w:sz w:val="20"/>
                <w:szCs w:val="20"/>
                <w:lang w:val="uk-UA"/>
              </w:rPr>
              <w:t xml:space="preserve"> </w:t>
            </w:r>
            <w:r w:rsidRPr="0005516D">
              <w:rPr>
                <w:rStyle w:val="hps"/>
                <w:sz w:val="20"/>
                <w:szCs w:val="20"/>
                <w:lang w:val="uk-UA"/>
              </w:rPr>
              <w:t>крон</w:t>
            </w:r>
            <w:r w:rsidRPr="0005516D">
              <w:rPr>
                <w:sz w:val="20"/>
                <w:szCs w:val="20"/>
                <w:lang w:val="uk-UA"/>
              </w:rPr>
              <w:t xml:space="preserve"> </w:t>
            </w:r>
            <w:r w:rsidRPr="0005516D">
              <w:rPr>
                <w:rStyle w:val="hps"/>
                <w:sz w:val="20"/>
                <w:szCs w:val="20"/>
                <w:lang w:val="uk-UA"/>
              </w:rPr>
              <w:t>0,9</w:t>
            </w:r>
          </w:p>
        </w:tc>
      </w:tr>
      <w:tr w:rsidR="008B5E34" w:rsidRPr="0005516D" w:rsidTr="001D4984">
        <w:trPr>
          <w:cantSplit/>
          <w:trHeight w:val="1134"/>
          <w:jc w:val="center"/>
        </w:trPr>
        <w:tc>
          <w:tcPr>
            <w:tcW w:w="1145" w:type="dxa"/>
            <w:vMerge/>
            <w:tcBorders>
              <w:top w:val="single" w:sz="4" w:space="0" w:color="auto"/>
              <w:left w:val="single" w:sz="4" w:space="0" w:color="auto"/>
              <w:bottom w:val="single" w:sz="4" w:space="0" w:color="000000"/>
              <w:right w:val="single" w:sz="4" w:space="0" w:color="auto"/>
            </w:tcBorders>
            <w:vAlign w:val="center"/>
          </w:tcPr>
          <w:p w:rsidR="008B5E34" w:rsidRPr="0005516D" w:rsidRDefault="008B5E34" w:rsidP="0005516D">
            <w:pPr>
              <w:ind w:firstLine="567"/>
              <w:jc w:val="both"/>
              <w:rPr>
                <w:sz w:val="20"/>
                <w:szCs w:val="20"/>
              </w:rPr>
            </w:pPr>
          </w:p>
        </w:tc>
        <w:tc>
          <w:tcPr>
            <w:tcW w:w="749"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209" w:right="-108" w:hanging="19"/>
              <w:jc w:val="center"/>
              <w:rPr>
                <w:sz w:val="20"/>
                <w:szCs w:val="20"/>
              </w:rPr>
            </w:pPr>
            <w:r w:rsidRPr="0005516D">
              <w:rPr>
                <w:rStyle w:val="hps"/>
                <w:sz w:val="20"/>
                <w:szCs w:val="20"/>
                <w:lang w:val="uk-UA"/>
              </w:rPr>
              <w:t>Найбільша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756"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08" w:right="-108"/>
              <w:jc w:val="center"/>
              <w:rPr>
                <w:sz w:val="20"/>
                <w:szCs w:val="20"/>
              </w:rPr>
            </w:pPr>
            <w:r w:rsidRPr="0005516D">
              <w:rPr>
                <w:rStyle w:val="hps"/>
                <w:sz w:val="20"/>
                <w:szCs w:val="20"/>
                <w:lang w:val="uk-UA"/>
              </w:rPr>
              <w:t>Найменша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519"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08" w:right="-200"/>
              <w:jc w:val="center"/>
              <w:rPr>
                <w:sz w:val="20"/>
                <w:szCs w:val="20"/>
              </w:rPr>
            </w:pPr>
            <w:r w:rsidRPr="0005516D">
              <w:rPr>
                <w:rStyle w:val="hps"/>
                <w:sz w:val="20"/>
                <w:szCs w:val="20"/>
                <w:lang w:val="uk-UA"/>
              </w:rPr>
              <w:t>Амплітуда</w:t>
            </w:r>
          </w:p>
        </w:tc>
        <w:tc>
          <w:tcPr>
            <w:tcW w:w="660"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65" w:right="-58"/>
              <w:jc w:val="center"/>
              <w:rPr>
                <w:sz w:val="20"/>
                <w:szCs w:val="20"/>
              </w:rPr>
            </w:pPr>
            <w:r w:rsidRPr="0005516D">
              <w:rPr>
                <w:rStyle w:val="hps"/>
                <w:sz w:val="20"/>
                <w:szCs w:val="20"/>
                <w:lang w:val="uk-UA"/>
              </w:rPr>
              <w:t>Найбільша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567"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58" w:right="-90"/>
              <w:jc w:val="center"/>
              <w:rPr>
                <w:sz w:val="20"/>
                <w:szCs w:val="20"/>
              </w:rPr>
            </w:pPr>
            <w:r w:rsidRPr="0005516D">
              <w:rPr>
                <w:rStyle w:val="hps"/>
                <w:sz w:val="20"/>
                <w:szCs w:val="20"/>
                <w:lang w:val="uk-UA"/>
              </w:rPr>
              <w:t>Найменша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567"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26" w:right="-40"/>
              <w:jc w:val="center"/>
              <w:rPr>
                <w:sz w:val="20"/>
                <w:szCs w:val="20"/>
              </w:rPr>
            </w:pPr>
            <w:r w:rsidRPr="0005516D">
              <w:rPr>
                <w:rStyle w:val="hps"/>
                <w:sz w:val="20"/>
                <w:szCs w:val="20"/>
                <w:lang w:val="uk-UA"/>
              </w:rPr>
              <w:t>Амплітуда</w:t>
            </w:r>
          </w:p>
        </w:tc>
        <w:tc>
          <w:tcPr>
            <w:tcW w:w="709"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58" w:right="-200"/>
              <w:jc w:val="center"/>
              <w:rPr>
                <w:sz w:val="20"/>
                <w:szCs w:val="20"/>
              </w:rPr>
            </w:pPr>
            <w:r w:rsidRPr="0005516D">
              <w:rPr>
                <w:rStyle w:val="hps"/>
                <w:sz w:val="20"/>
                <w:szCs w:val="20"/>
                <w:lang w:val="uk-UA"/>
              </w:rPr>
              <w:t>Найбільша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638"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57" w:right="-200"/>
              <w:jc w:val="center"/>
              <w:rPr>
                <w:sz w:val="20"/>
                <w:szCs w:val="20"/>
              </w:rPr>
            </w:pPr>
            <w:r w:rsidRPr="0005516D">
              <w:rPr>
                <w:rStyle w:val="hps"/>
                <w:sz w:val="20"/>
                <w:szCs w:val="20"/>
                <w:lang w:val="uk-UA"/>
              </w:rPr>
              <w:t>Найменша</w:t>
            </w:r>
            <w:r w:rsidRPr="0005516D">
              <w:rPr>
                <w:sz w:val="20"/>
                <w:szCs w:val="20"/>
                <w:lang w:val="uk-UA"/>
              </w:rPr>
              <w:t xml:space="preserve"> </w:t>
            </w:r>
            <w:r w:rsidRPr="0005516D">
              <w:rPr>
                <w:rStyle w:val="hps"/>
                <w:sz w:val="20"/>
                <w:szCs w:val="20"/>
                <w:lang w:val="uk-UA"/>
              </w:rPr>
              <w:t>висота</w:t>
            </w:r>
            <w:r w:rsidRPr="0005516D">
              <w:rPr>
                <w:sz w:val="20"/>
                <w:szCs w:val="20"/>
                <w:lang w:val="uk-UA"/>
              </w:rPr>
              <w:t xml:space="preserve"> </w:t>
            </w:r>
            <w:r w:rsidRPr="0005516D">
              <w:rPr>
                <w:rStyle w:val="hps"/>
                <w:sz w:val="20"/>
                <w:szCs w:val="20"/>
                <w:lang w:val="uk-UA"/>
              </w:rPr>
              <w:t>снігу</w:t>
            </w:r>
          </w:p>
        </w:tc>
        <w:tc>
          <w:tcPr>
            <w:tcW w:w="603" w:type="dxa"/>
            <w:tcBorders>
              <w:top w:val="nil"/>
              <w:left w:val="nil"/>
              <w:bottom w:val="single" w:sz="4" w:space="0" w:color="auto"/>
              <w:right w:val="single" w:sz="4" w:space="0" w:color="auto"/>
            </w:tcBorders>
            <w:shd w:val="clear" w:color="auto" w:fill="auto"/>
            <w:textDirection w:val="btLr"/>
            <w:vAlign w:val="center"/>
          </w:tcPr>
          <w:p w:rsidR="008B5E34" w:rsidRPr="0005516D" w:rsidRDefault="008B5E34" w:rsidP="0005516D">
            <w:pPr>
              <w:ind w:left="-100" w:right="-58"/>
              <w:jc w:val="center"/>
              <w:rPr>
                <w:sz w:val="20"/>
                <w:szCs w:val="20"/>
              </w:rPr>
            </w:pPr>
            <w:r w:rsidRPr="0005516D">
              <w:rPr>
                <w:rStyle w:val="hps"/>
                <w:sz w:val="20"/>
                <w:szCs w:val="20"/>
                <w:lang w:val="uk-UA"/>
              </w:rPr>
              <w:t>Амплітуда</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jc w:val="center"/>
              <w:rPr>
                <w:sz w:val="20"/>
                <w:szCs w:val="20"/>
                <w:lang w:val="uk-UA"/>
              </w:rPr>
            </w:pPr>
            <w:r w:rsidRPr="0005516D">
              <w:rPr>
                <w:sz w:val="20"/>
                <w:szCs w:val="20"/>
              </w:rPr>
              <w:t xml:space="preserve">11 </w:t>
            </w:r>
            <w:r w:rsidRPr="0005516D">
              <w:rPr>
                <w:sz w:val="20"/>
                <w:szCs w:val="20"/>
                <w:lang w:val="uk-UA"/>
              </w:rPr>
              <w:t>січня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40</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25</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15</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35</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28</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7</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52</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33</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19</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jc w:val="center"/>
              <w:rPr>
                <w:sz w:val="20"/>
                <w:szCs w:val="20"/>
                <w:lang w:val="uk-UA"/>
              </w:rPr>
            </w:pPr>
            <w:r w:rsidRPr="0005516D">
              <w:rPr>
                <w:sz w:val="20"/>
                <w:szCs w:val="20"/>
              </w:rPr>
              <w:t>20</w:t>
            </w:r>
            <w:r w:rsidRPr="0005516D">
              <w:rPr>
                <w:sz w:val="20"/>
                <w:szCs w:val="20"/>
                <w:lang w:val="uk-UA"/>
              </w:rPr>
              <w:t>січня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45</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35</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10</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50</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37</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13</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63</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47</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16</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jc w:val="center"/>
              <w:rPr>
                <w:sz w:val="20"/>
                <w:szCs w:val="20"/>
                <w:lang w:val="uk-UA"/>
              </w:rPr>
            </w:pPr>
            <w:r w:rsidRPr="0005516D">
              <w:rPr>
                <w:sz w:val="20"/>
                <w:szCs w:val="20"/>
              </w:rPr>
              <w:t xml:space="preserve">29 </w:t>
            </w:r>
            <w:r w:rsidRPr="0005516D">
              <w:rPr>
                <w:sz w:val="20"/>
                <w:szCs w:val="20"/>
                <w:lang w:val="uk-UA"/>
              </w:rPr>
              <w:t>січня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58</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44</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14</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77</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50</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27</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95</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74</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21</w:t>
            </w:r>
          </w:p>
        </w:tc>
      </w:tr>
      <w:tr w:rsidR="008B5E34" w:rsidRPr="0005516D" w:rsidTr="00EC216E">
        <w:trPr>
          <w:trHeight w:val="92"/>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05 </w:t>
            </w:r>
            <w:r w:rsidRPr="0005516D">
              <w:rPr>
                <w:sz w:val="20"/>
                <w:szCs w:val="20"/>
                <w:lang w:val="uk-UA"/>
              </w:rPr>
              <w:t>лютого</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57</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43</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14</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64</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54</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86</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57</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29</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15 </w:t>
            </w:r>
            <w:r w:rsidRPr="0005516D">
              <w:rPr>
                <w:sz w:val="20"/>
                <w:szCs w:val="20"/>
                <w:lang w:val="uk-UA"/>
              </w:rPr>
              <w:t>лютого</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56</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45</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11</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61</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46</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15</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85</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57</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28</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25 </w:t>
            </w:r>
            <w:r w:rsidRPr="0005516D">
              <w:rPr>
                <w:sz w:val="20"/>
                <w:szCs w:val="20"/>
                <w:lang w:val="uk-UA"/>
              </w:rPr>
              <w:t>лютого</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57</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43</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14</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65</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44</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21</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74</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50</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24</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05 </w:t>
            </w:r>
            <w:r w:rsidRPr="0005516D">
              <w:rPr>
                <w:sz w:val="20"/>
                <w:szCs w:val="20"/>
                <w:lang w:val="uk-UA"/>
              </w:rPr>
              <w:t>березня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50</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32</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18</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50</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33</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17</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57</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41</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0" w:right="-54"/>
              <w:jc w:val="center"/>
              <w:rPr>
                <w:sz w:val="20"/>
                <w:szCs w:val="20"/>
              </w:rPr>
            </w:pPr>
            <w:r w:rsidRPr="0005516D">
              <w:rPr>
                <w:sz w:val="20"/>
                <w:szCs w:val="20"/>
              </w:rPr>
              <w:t>16</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16 </w:t>
            </w:r>
            <w:r w:rsidRPr="0005516D">
              <w:rPr>
                <w:sz w:val="20"/>
                <w:szCs w:val="20"/>
                <w:lang w:val="uk-UA"/>
              </w:rPr>
              <w:t>березня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34</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26</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8</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36</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25</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11</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40</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31</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550" w:firstLine="567"/>
              <w:jc w:val="center"/>
              <w:rPr>
                <w:sz w:val="20"/>
                <w:szCs w:val="20"/>
              </w:rPr>
            </w:pPr>
            <w:r w:rsidRPr="0005516D">
              <w:rPr>
                <w:sz w:val="20"/>
                <w:szCs w:val="20"/>
              </w:rPr>
              <w:t>9</w:t>
            </w:r>
          </w:p>
        </w:tc>
      </w:tr>
      <w:tr w:rsidR="008B5E34" w:rsidRPr="0005516D" w:rsidTr="00EC216E">
        <w:trPr>
          <w:trHeight w:val="255"/>
          <w:jc w:val="center"/>
        </w:trPr>
        <w:tc>
          <w:tcPr>
            <w:tcW w:w="1145" w:type="dxa"/>
            <w:tcBorders>
              <w:top w:val="nil"/>
              <w:left w:val="single" w:sz="4" w:space="0" w:color="auto"/>
              <w:bottom w:val="single" w:sz="4" w:space="0" w:color="auto"/>
              <w:right w:val="single" w:sz="4" w:space="0" w:color="auto"/>
            </w:tcBorders>
            <w:shd w:val="clear" w:color="auto" w:fill="auto"/>
            <w:vAlign w:val="bottom"/>
          </w:tcPr>
          <w:p w:rsidR="008B5E34" w:rsidRPr="0005516D" w:rsidRDefault="008B5E34" w:rsidP="0005516D">
            <w:pPr>
              <w:ind w:right="-148"/>
              <w:jc w:val="center"/>
              <w:rPr>
                <w:sz w:val="20"/>
                <w:szCs w:val="20"/>
                <w:lang w:val="uk-UA"/>
              </w:rPr>
            </w:pPr>
            <w:r w:rsidRPr="0005516D">
              <w:rPr>
                <w:sz w:val="20"/>
                <w:szCs w:val="20"/>
              </w:rPr>
              <w:t xml:space="preserve">26 </w:t>
            </w:r>
            <w:r w:rsidRPr="0005516D">
              <w:rPr>
                <w:sz w:val="20"/>
                <w:szCs w:val="20"/>
                <w:lang w:val="uk-UA"/>
              </w:rPr>
              <w:t>березня</w:t>
            </w:r>
          </w:p>
        </w:tc>
        <w:tc>
          <w:tcPr>
            <w:tcW w:w="74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68" w:right="-108"/>
              <w:jc w:val="center"/>
              <w:rPr>
                <w:sz w:val="20"/>
                <w:szCs w:val="20"/>
              </w:rPr>
            </w:pPr>
            <w:r w:rsidRPr="0005516D">
              <w:rPr>
                <w:sz w:val="20"/>
                <w:szCs w:val="20"/>
              </w:rPr>
              <w:t>30</w:t>
            </w:r>
          </w:p>
        </w:tc>
        <w:tc>
          <w:tcPr>
            <w:tcW w:w="756"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108" w:firstLine="31"/>
              <w:jc w:val="center"/>
              <w:rPr>
                <w:sz w:val="20"/>
                <w:szCs w:val="20"/>
              </w:rPr>
            </w:pPr>
            <w:r w:rsidRPr="0005516D">
              <w:rPr>
                <w:sz w:val="20"/>
                <w:szCs w:val="20"/>
              </w:rPr>
              <w:t>14</w:t>
            </w:r>
          </w:p>
        </w:tc>
        <w:tc>
          <w:tcPr>
            <w:tcW w:w="51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08" w:right="-200"/>
              <w:jc w:val="center"/>
              <w:rPr>
                <w:sz w:val="20"/>
                <w:szCs w:val="20"/>
              </w:rPr>
            </w:pPr>
            <w:r w:rsidRPr="0005516D">
              <w:rPr>
                <w:sz w:val="20"/>
                <w:szCs w:val="20"/>
              </w:rPr>
              <w:t>16</w:t>
            </w:r>
          </w:p>
        </w:tc>
        <w:tc>
          <w:tcPr>
            <w:tcW w:w="660"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6" w:right="-36" w:firstLine="142"/>
              <w:jc w:val="center"/>
              <w:rPr>
                <w:sz w:val="20"/>
                <w:szCs w:val="20"/>
              </w:rPr>
            </w:pPr>
            <w:r w:rsidRPr="0005516D">
              <w:rPr>
                <w:sz w:val="20"/>
                <w:szCs w:val="20"/>
              </w:rPr>
              <w:t>29</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38" w:right="-90"/>
              <w:jc w:val="center"/>
              <w:rPr>
                <w:sz w:val="20"/>
                <w:szCs w:val="20"/>
              </w:rPr>
            </w:pPr>
            <w:r w:rsidRPr="0005516D">
              <w:rPr>
                <w:sz w:val="20"/>
                <w:szCs w:val="20"/>
              </w:rPr>
              <w:t>14</w:t>
            </w:r>
          </w:p>
        </w:tc>
        <w:tc>
          <w:tcPr>
            <w:tcW w:w="567"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left="-126" w:right="-40"/>
              <w:jc w:val="center"/>
              <w:rPr>
                <w:sz w:val="20"/>
                <w:szCs w:val="20"/>
              </w:rPr>
            </w:pPr>
            <w:r w:rsidRPr="0005516D">
              <w:rPr>
                <w:sz w:val="20"/>
                <w:szCs w:val="20"/>
              </w:rPr>
              <w:t>15</w:t>
            </w:r>
          </w:p>
        </w:tc>
        <w:tc>
          <w:tcPr>
            <w:tcW w:w="709"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94"/>
              <w:jc w:val="center"/>
              <w:rPr>
                <w:sz w:val="20"/>
                <w:szCs w:val="20"/>
              </w:rPr>
            </w:pPr>
            <w:r w:rsidRPr="0005516D">
              <w:rPr>
                <w:sz w:val="20"/>
                <w:szCs w:val="20"/>
              </w:rPr>
              <w:t>32</w:t>
            </w:r>
          </w:p>
        </w:tc>
        <w:tc>
          <w:tcPr>
            <w:tcW w:w="638"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firstLine="20"/>
              <w:jc w:val="center"/>
              <w:rPr>
                <w:sz w:val="20"/>
                <w:szCs w:val="20"/>
              </w:rPr>
            </w:pPr>
            <w:r w:rsidRPr="0005516D">
              <w:rPr>
                <w:sz w:val="20"/>
                <w:szCs w:val="20"/>
              </w:rPr>
              <w:t>20</w:t>
            </w:r>
          </w:p>
        </w:tc>
        <w:tc>
          <w:tcPr>
            <w:tcW w:w="603" w:type="dxa"/>
            <w:tcBorders>
              <w:top w:val="nil"/>
              <w:left w:val="nil"/>
              <w:bottom w:val="single" w:sz="4" w:space="0" w:color="auto"/>
              <w:right w:val="single" w:sz="4" w:space="0" w:color="auto"/>
            </w:tcBorders>
            <w:shd w:val="clear" w:color="auto" w:fill="auto"/>
            <w:vAlign w:val="center"/>
          </w:tcPr>
          <w:p w:rsidR="008B5E34" w:rsidRPr="0005516D" w:rsidRDefault="008B5E34" w:rsidP="0005516D">
            <w:pPr>
              <w:ind w:right="-54"/>
              <w:jc w:val="center"/>
              <w:rPr>
                <w:sz w:val="20"/>
                <w:szCs w:val="20"/>
              </w:rPr>
            </w:pPr>
            <w:r w:rsidRPr="0005516D">
              <w:rPr>
                <w:sz w:val="20"/>
                <w:szCs w:val="20"/>
              </w:rPr>
              <w:t>12</w:t>
            </w:r>
          </w:p>
        </w:tc>
      </w:tr>
    </w:tbl>
    <w:p w:rsidR="00407B2D" w:rsidRPr="0005516D" w:rsidRDefault="00407B2D" w:rsidP="0005516D">
      <w:pPr>
        <w:ind w:firstLine="284"/>
        <w:jc w:val="both"/>
        <w:rPr>
          <w:sz w:val="22"/>
          <w:szCs w:val="22"/>
          <w:lang w:val="uk-UA"/>
        </w:rPr>
      </w:pPr>
      <w:r w:rsidRPr="0005516D">
        <w:rPr>
          <w:sz w:val="22"/>
          <w:szCs w:val="22"/>
          <w:lang w:val="uk-UA"/>
        </w:rPr>
        <w:t xml:space="preserve">Найбільша і найменша висота сніжного покриву сильно відрізняються один від одного на відкритій місцевості та на лісових маршрутах. Найменша висота на відкритій місцевості за період снегозйомок дорівнювала </w:t>
      </w:r>
      <w:smartTag w:uri="urn:schemas-microsoft-com:office:smarttags" w:element="metricconverter">
        <w:smartTagPr>
          <w:attr w:name="ProductID" w:val="14 см"/>
        </w:smartTagPr>
        <w:r w:rsidRPr="0005516D">
          <w:rPr>
            <w:sz w:val="22"/>
            <w:szCs w:val="22"/>
            <w:lang w:val="uk-UA"/>
          </w:rPr>
          <w:t>14 см</w:t>
        </w:r>
      </w:smartTag>
      <w:r w:rsidRPr="0005516D">
        <w:rPr>
          <w:sz w:val="22"/>
          <w:szCs w:val="22"/>
          <w:lang w:val="uk-UA"/>
        </w:rPr>
        <w:t xml:space="preserve">, а найбільша - </w:t>
      </w:r>
      <w:smartTag w:uri="urn:schemas-microsoft-com:office:smarttags" w:element="metricconverter">
        <w:smartTagPr>
          <w:attr w:name="ProductID" w:val="58 см"/>
        </w:smartTagPr>
        <w:r w:rsidRPr="0005516D">
          <w:rPr>
            <w:sz w:val="22"/>
            <w:szCs w:val="22"/>
            <w:lang w:val="uk-UA"/>
          </w:rPr>
          <w:t>58 см</w:t>
        </w:r>
      </w:smartTag>
      <w:r w:rsidRPr="0005516D">
        <w:rPr>
          <w:sz w:val="22"/>
          <w:szCs w:val="22"/>
          <w:lang w:val="uk-UA"/>
        </w:rPr>
        <w:t xml:space="preserve">. Висота снігу на ділянці з зімкнутістю крон 0,5 становила від </w:t>
      </w:r>
      <w:smartTag w:uri="urn:schemas-microsoft-com:office:smarttags" w:element="metricconverter">
        <w:smartTagPr>
          <w:attr w:name="ProductID" w:val="14 см"/>
        </w:smartTagPr>
        <w:r w:rsidRPr="0005516D">
          <w:rPr>
            <w:sz w:val="22"/>
            <w:szCs w:val="22"/>
            <w:lang w:val="uk-UA"/>
          </w:rPr>
          <w:t>14 см</w:t>
        </w:r>
      </w:smartTag>
      <w:r w:rsidRPr="0005516D">
        <w:rPr>
          <w:sz w:val="22"/>
          <w:szCs w:val="22"/>
          <w:lang w:val="uk-UA"/>
        </w:rPr>
        <w:t xml:space="preserve"> (в кінці березня) до </w:t>
      </w:r>
      <w:smartTag w:uri="urn:schemas-microsoft-com:office:smarttags" w:element="metricconverter">
        <w:smartTagPr>
          <w:attr w:name="ProductID" w:val="77 см"/>
        </w:smartTagPr>
        <w:r w:rsidRPr="0005516D">
          <w:rPr>
            <w:sz w:val="22"/>
            <w:szCs w:val="22"/>
            <w:lang w:val="uk-UA"/>
          </w:rPr>
          <w:t>77 см</w:t>
        </w:r>
      </w:smartTag>
      <w:r w:rsidRPr="0005516D">
        <w:rPr>
          <w:sz w:val="22"/>
          <w:szCs w:val="22"/>
          <w:lang w:val="uk-UA"/>
        </w:rPr>
        <w:t xml:space="preserve"> (у січні). На ділянці з зімкнутістю 0,9 в кінці березня дорівнювала </w:t>
      </w:r>
      <w:smartTag w:uri="urn:schemas-microsoft-com:office:smarttags" w:element="metricconverter">
        <w:smartTagPr>
          <w:attr w:name="ProductID" w:val="20 см"/>
        </w:smartTagPr>
        <w:r w:rsidRPr="0005516D">
          <w:rPr>
            <w:sz w:val="22"/>
            <w:szCs w:val="22"/>
            <w:lang w:val="uk-UA"/>
          </w:rPr>
          <w:t>20 см</w:t>
        </w:r>
      </w:smartTag>
      <w:r w:rsidRPr="0005516D">
        <w:rPr>
          <w:sz w:val="22"/>
          <w:szCs w:val="22"/>
          <w:lang w:val="uk-UA"/>
        </w:rPr>
        <w:t xml:space="preserve">, а в січні </w:t>
      </w:r>
      <w:smartTag w:uri="urn:schemas-microsoft-com:office:smarttags" w:element="metricconverter">
        <w:smartTagPr>
          <w:attr w:name="ProductID" w:val="95 см"/>
        </w:smartTagPr>
        <w:r w:rsidRPr="0005516D">
          <w:rPr>
            <w:sz w:val="22"/>
            <w:szCs w:val="22"/>
            <w:lang w:val="uk-UA"/>
          </w:rPr>
          <w:t>95 см</w:t>
        </w:r>
      </w:smartTag>
      <w:r w:rsidRPr="0005516D">
        <w:rPr>
          <w:sz w:val="22"/>
          <w:szCs w:val="22"/>
          <w:lang w:val="uk-UA"/>
        </w:rPr>
        <w:t xml:space="preserve">. Амплітуда коливань висоти снігу на польовому снігомірному маршруті становив 8 - </w:t>
      </w:r>
      <w:smartTag w:uri="urn:schemas-microsoft-com:office:smarttags" w:element="metricconverter">
        <w:smartTagPr>
          <w:attr w:name="ProductID" w:val="16 см"/>
        </w:smartTagPr>
        <w:r w:rsidRPr="0005516D">
          <w:rPr>
            <w:sz w:val="22"/>
            <w:szCs w:val="22"/>
            <w:lang w:val="uk-UA"/>
          </w:rPr>
          <w:t>16 см</w:t>
        </w:r>
      </w:smartTag>
      <w:r w:rsidRPr="0005516D">
        <w:rPr>
          <w:sz w:val="22"/>
          <w:szCs w:val="22"/>
          <w:lang w:val="uk-UA"/>
        </w:rPr>
        <w:t xml:space="preserve"> (Табл 2). На лісовому Снігомірні маршруті амплітуда коливань висоти сніжного покриву більше, ніж на відкритій місцевості. На ділянці з зімкнутістю крон 0,5 амплітуда склала від 7 до 27, а з зімкнутістю 0,9 - від 9 до </w:t>
      </w:r>
      <w:smartTag w:uri="urn:schemas-microsoft-com:office:smarttags" w:element="metricconverter">
        <w:smartTagPr>
          <w:attr w:name="ProductID" w:val="29 см"/>
        </w:smartTagPr>
        <w:r w:rsidRPr="0005516D">
          <w:rPr>
            <w:sz w:val="22"/>
            <w:szCs w:val="22"/>
            <w:lang w:val="uk-UA"/>
          </w:rPr>
          <w:t>29 см</w:t>
        </w:r>
      </w:smartTag>
      <w:r w:rsidRPr="0005516D">
        <w:rPr>
          <w:sz w:val="22"/>
          <w:szCs w:val="22"/>
          <w:lang w:val="uk-UA"/>
        </w:rPr>
        <w:t>. Це пов'язано з тим, що з відкритій місцевості вітер здуває і тим самим переміщує сніг, на дільниці де ростуть деревні культури, затримуючи і накопичуючи його на плато. Виходячи з цього, можна зробити висновок, що чим щільність деревостану сильніше, тім краще затримується сніг на ділянці.</w:t>
      </w:r>
    </w:p>
    <w:p w:rsidR="00407B2D" w:rsidRPr="0005516D" w:rsidRDefault="00407B2D" w:rsidP="0005516D">
      <w:pPr>
        <w:ind w:firstLine="567"/>
        <w:jc w:val="both"/>
        <w:rPr>
          <w:sz w:val="22"/>
          <w:szCs w:val="22"/>
          <w:lang w:val="uk-UA"/>
        </w:rPr>
      </w:pPr>
    </w:p>
    <w:p w:rsidR="00407B2D" w:rsidRPr="0005516D" w:rsidRDefault="00407B2D" w:rsidP="0005516D">
      <w:pPr>
        <w:pStyle w:val="aa"/>
        <w:spacing w:before="0" w:beforeAutospacing="0" w:after="0" w:afterAutospacing="0"/>
        <w:ind w:firstLine="567"/>
        <w:jc w:val="center"/>
        <w:rPr>
          <w:sz w:val="20"/>
          <w:szCs w:val="20"/>
          <w:lang w:val="uk-UA"/>
        </w:rPr>
      </w:pPr>
      <w:r w:rsidRPr="0005516D">
        <w:rPr>
          <w:sz w:val="20"/>
          <w:szCs w:val="20"/>
          <w:lang w:val="uk-UA"/>
        </w:rPr>
        <w:t>ВИКОРИСТАНІ ДЖЕРЕЛА</w:t>
      </w:r>
    </w:p>
    <w:p w:rsidR="00407B2D" w:rsidRPr="0005516D" w:rsidRDefault="00407B2D" w:rsidP="0005516D">
      <w:pPr>
        <w:numPr>
          <w:ilvl w:val="0"/>
          <w:numId w:val="8"/>
        </w:numPr>
        <w:tabs>
          <w:tab w:val="clear" w:pos="1211"/>
          <w:tab w:val="num" w:pos="0"/>
          <w:tab w:val="num" w:pos="426"/>
        </w:tabs>
        <w:ind w:left="0" w:firstLine="0"/>
        <w:jc w:val="both"/>
        <w:rPr>
          <w:sz w:val="20"/>
          <w:szCs w:val="20"/>
        </w:rPr>
      </w:pPr>
      <w:r w:rsidRPr="0005516D">
        <w:rPr>
          <w:sz w:val="20"/>
          <w:szCs w:val="20"/>
        </w:rPr>
        <w:t>Ведь И. П. Роль наземных гидрометеоров в водном балансе Крымского нагорья. // Метеорология и гидрология. №4, 1967.</w:t>
      </w:r>
    </w:p>
    <w:p w:rsidR="00407B2D" w:rsidRPr="0005516D" w:rsidRDefault="00407B2D" w:rsidP="0005516D">
      <w:pPr>
        <w:numPr>
          <w:ilvl w:val="0"/>
          <w:numId w:val="8"/>
        </w:numPr>
        <w:tabs>
          <w:tab w:val="clear" w:pos="1211"/>
          <w:tab w:val="num" w:pos="0"/>
          <w:tab w:val="num" w:pos="426"/>
        </w:tabs>
        <w:ind w:left="0" w:firstLine="0"/>
        <w:jc w:val="both"/>
        <w:rPr>
          <w:sz w:val="20"/>
          <w:szCs w:val="20"/>
        </w:rPr>
      </w:pPr>
      <w:r w:rsidRPr="0005516D">
        <w:rPr>
          <w:sz w:val="20"/>
          <w:szCs w:val="20"/>
        </w:rPr>
        <w:t>Дублянский В. Н. О роли снега в закарстовании и питании подземных вод. // Известия АН СССР, серия географическая, 1963, №2.</w:t>
      </w:r>
    </w:p>
    <w:p w:rsidR="00407B2D" w:rsidRPr="0005516D" w:rsidRDefault="00407B2D" w:rsidP="0005516D">
      <w:pPr>
        <w:numPr>
          <w:ilvl w:val="0"/>
          <w:numId w:val="8"/>
        </w:numPr>
        <w:tabs>
          <w:tab w:val="clear" w:pos="1211"/>
          <w:tab w:val="num" w:pos="0"/>
          <w:tab w:val="num" w:pos="426"/>
        </w:tabs>
        <w:ind w:left="0" w:firstLine="0"/>
        <w:jc w:val="both"/>
        <w:rPr>
          <w:sz w:val="20"/>
          <w:szCs w:val="20"/>
        </w:rPr>
      </w:pPr>
      <w:r w:rsidRPr="0005516D">
        <w:rPr>
          <w:sz w:val="20"/>
          <w:szCs w:val="20"/>
        </w:rPr>
        <w:t xml:space="preserve">Олиферов А. Н. Снежный покров на Крымском нагорье в зимы 1953-1954 и 1955-1956 гг. // Известия Крымского отдела Географического общества СССР. Вып 4. Симферополь, 1957. </w:t>
      </w:r>
    </w:p>
    <w:p w:rsidR="00407B2D" w:rsidRPr="0005516D" w:rsidRDefault="00407B2D" w:rsidP="0005516D">
      <w:pPr>
        <w:numPr>
          <w:ilvl w:val="0"/>
          <w:numId w:val="8"/>
        </w:numPr>
        <w:tabs>
          <w:tab w:val="clear" w:pos="1211"/>
          <w:tab w:val="num" w:pos="0"/>
          <w:tab w:val="num" w:pos="426"/>
        </w:tabs>
        <w:ind w:left="0" w:firstLine="0"/>
        <w:jc w:val="both"/>
        <w:rPr>
          <w:sz w:val="20"/>
          <w:szCs w:val="20"/>
        </w:rPr>
      </w:pPr>
      <w:r w:rsidRPr="0005516D">
        <w:rPr>
          <w:sz w:val="20"/>
          <w:szCs w:val="20"/>
        </w:rPr>
        <w:t xml:space="preserve">Олиферов А. Н., Дублянский В. Н. Распределение снежного покрова в Горном Крыму. // Труды УкрНИГМИ. Вып </w:t>
      </w:r>
      <w:smartTag w:uri="urn:schemas-microsoft-com:office:smarttags" w:element="metricconverter">
        <w:smartTagPr>
          <w:attr w:name="ProductID" w:val="34. Л"/>
        </w:smartTagPr>
        <w:r w:rsidRPr="0005516D">
          <w:rPr>
            <w:sz w:val="20"/>
            <w:szCs w:val="20"/>
          </w:rPr>
          <w:t>34. Л</w:t>
        </w:r>
      </w:smartTag>
      <w:r w:rsidRPr="0005516D">
        <w:rPr>
          <w:sz w:val="20"/>
          <w:szCs w:val="20"/>
        </w:rPr>
        <w:t>., 1962.</w:t>
      </w:r>
    </w:p>
    <w:p w:rsidR="00407B2D" w:rsidRPr="0005516D" w:rsidRDefault="00407B2D" w:rsidP="0005516D">
      <w:pPr>
        <w:numPr>
          <w:ilvl w:val="0"/>
          <w:numId w:val="8"/>
        </w:numPr>
        <w:tabs>
          <w:tab w:val="clear" w:pos="1211"/>
          <w:tab w:val="num" w:pos="0"/>
          <w:tab w:val="num" w:pos="426"/>
        </w:tabs>
        <w:ind w:left="0" w:firstLine="0"/>
        <w:jc w:val="both"/>
        <w:rPr>
          <w:sz w:val="20"/>
          <w:szCs w:val="20"/>
        </w:rPr>
      </w:pPr>
      <w:r w:rsidRPr="0005516D">
        <w:rPr>
          <w:sz w:val="20"/>
          <w:szCs w:val="20"/>
        </w:rPr>
        <w:t>Оліферов А. М. До питання про розподіл снігового покриву на Кримских Яйлах // Наукові праці КГДС, випуск 1. КиЇв, 1960.</w:t>
      </w:r>
    </w:p>
    <w:p w:rsidR="00A02C56" w:rsidRPr="0005516D" w:rsidRDefault="00A02C56" w:rsidP="0005516D">
      <w:pPr>
        <w:ind w:firstLine="567"/>
        <w:jc w:val="center"/>
        <w:rPr>
          <w:rStyle w:val="hps"/>
          <w:b/>
          <w:sz w:val="22"/>
          <w:szCs w:val="22"/>
          <w:lang w:val="uk-UA"/>
        </w:rPr>
      </w:pPr>
    </w:p>
    <w:p w:rsidR="00407B2D" w:rsidRPr="0005516D" w:rsidRDefault="00407B2D" w:rsidP="0005516D">
      <w:pPr>
        <w:ind w:firstLine="567"/>
        <w:jc w:val="center"/>
        <w:rPr>
          <w:sz w:val="20"/>
          <w:szCs w:val="20"/>
          <w:lang w:val="en"/>
        </w:rPr>
      </w:pPr>
      <w:r w:rsidRPr="0005516D">
        <w:rPr>
          <w:rStyle w:val="hps"/>
          <w:b/>
          <w:sz w:val="20"/>
          <w:szCs w:val="20"/>
          <w:lang w:val="en"/>
        </w:rPr>
        <w:t>THE ROLE OF</w:t>
      </w:r>
      <w:r w:rsidRPr="0005516D">
        <w:rPr>
          <w:b/>
          <w:sz w:val="20"/>
          <w:szCs w:val="20"/>
          <w:lang w:val="en"/>
        </w:rPr>
        <w:t xml:space="preserve"> </w:t>
      </w:r>
      <w:r w:rsidRPr="0005516D">
        <w:rPr>
          <w:rStyle w:val="hps"/>
          <w:b/>
          <w:sz w:val="20"/>
          <w:szCs w:val="20"/>
          <w:lang w:val="en"/>
        </w:rPr>
        <w:t>MELT WATER</w:t>
      </w:r>
      <w:r w:rsidRPr="0005516D">
        <w:rPr>
          <w:b/>
          <w:sz w:val="20"/>
          <w:szCs w:val="20"/>
          <w:lang w:val="en"/>
        </w:rPr>
        <w:t xml:space="preserve"> </w:t>
      </w:r>
      <w:r w:rsidRPr="0005516D">
        <w:rPr>
          <w:rStyle w:val="hps"/>
          <w:b/>
          <w:sz w:val="20"/>
          <w:szCs w:val="20"/>
          <w:lang w:val="en"/>
        </w:rPr>
        <w:t>IN THE FORMATION OF</w:t>
      </w:r>
      <w:r w:rsidRPr="0005516D">
        <w:rPr>
          <w:b/>
          <w:sz w:val="20"/>
          <w:szCs w:val="20"/>
          <w:lang w:val="en"/>
        </w:rPr>
        <w:t xml:space="preserve"> </w:t>
      </w:r>
      <w:r w:rsidRPr="0005516D">
        <w:rPr>
          <w:rStyle w:val="hps"/>
          <w:b/>
          <w:sz w:val="20"/>
          <w:szCs w:val="20"/>
          <w:lang w:val="en"/>
        </w:rPr>
        <w:t>SURFACE RUNOFF</w:t>
      </w:r>
      <w:r w:rsidRPr="0005516D">
        <w:rPr>
          <w:b/>
          <w:sz w:val="20"/>
          <w:szCs w:val="20"/>
          <w:lang w:val="en"/>
        </w:rPr>
        <w:t xml:space="preserve"> </w:t>
      </w:r>
      <w:r w:rsidRPr="0005516D">
        <w:rPr>
          <w:rStyle w:val="hps"/>
          <w:b/>
          <w:sz w:val="20"/>
          <w:szCs w:val="20"/>
          <w:lang w:val="en"/>
        </w:rPr>
        <w:t>AT THE YALTA</w:t>
      </w:r>
      <w:r w:rsidRPr="0005516D">
        <w:rPr>
          <w:b/>
          <w:sz w:val="20"/>
          <w:szCs w:val="20"/>
          <w:lang w:val="en"/>
        </w:rPr>
        <w:t xml:space="preserve"> </w:t>
      </w:r>
      <w:r w:rsidRPr="0005516D">
        <w:rPr>
          <w:rStyle w:val="hps"/>
          <w:b/>
          <w:sz w:val="20"/>
          <w:szCs w:val="20"/>
          <w:lang w:val="en"/>
        </w:rPr>
        <w:t>JAJLE</w:t>
      </w:r>
      <w:r w:rsidRPr="0005516D">
        <w:rPr>
          <w:sz w:val="20"/>
          <w:szCs w:val="20"/>
          <w:lang w:val="en"/>
        </w:rPr>
        <w:t>.</w:t>
      </w:r>
    </w:p>
    <w:p w:rsidR="00A95AC1" w:rsidRPr="0005516D" w:rsidRDefault="00407B2D" w:rsidP="0005516D">
      <w:pPr>
        <w:jc w:val="both"/>
        <w:rPr>
          <w:sz w:val="20"/>
          <w:szCs w:val="20"/>
          <w:lang w:val="en-US"/>
        </w:rPr>
      </w:pPr>
      <w:r w:rsidRPr="0005516D">
        <w:rPr>
          <w:rStyle w:val="hps"/>
          <w:sz w:val="20"/>
          <w:szCs w:val="20"/>
          <w:lang w:val="en"/>
        </w:rPr>
        <w:t>I.A.</w:t>
      </w:r>
      <w:r w:rsidRPr="0005516D">
        <w:rPr>
          <w:rStyle w:val="shorttext"/>
          <w:sz w:val="20"/>
          <w:szCs w:val="20"/>
          <w:lang w:val="en"/>
        </w:rPr>
        <w:t xml:space="preserve"> </w:t>
      </w:r>
      <w:r w:rsidRPr="0005516D">
        <w:rPr>
          <w:rStyle w:val="hps"/>
          <w:sz w:val="20"/>
          <w:szCs w:val="20"/>
          <w:lang w:val="en"/>
        </w:rPr>
        <w:t>KRESTYANISHYN</w:t>
      </w:r>
      <w:r w:rsidRPr="0005516D">
        <w:rPr>
          <w:rStyle w:val="hps"/>
          <w:sz w:val="20"/>
          <w:szCs w:val="20"/>
          <w:lang w:val="en-US"/>
        </w:rPr>
        <w:t xml:space="preserve">                                                        </w:t>
      </w:r>
    </w:p>
    <w:p w:rsidR="00407B2D" w:rsidRPr="0005516D" w:rsidRDefault="00407B2D" w:rsidP="0005516D">
      <w:pPr>
        <w:ind w:firstLine="284"/>
        <w:jc w:val="both"/>
        <w:rPr>
          <w:i/>
          <w:sz w:val="20"/>
          <w:szCs w:val="20"/>
          <w:lang w:val="uk-UA"/>
        </w:rPr>
      </w:pPr>
      <w:r w:rsidRPr="0005516D">
        <w:rPr>
          <w:rStyle w:val="hps"/>
          <w:i/>
          <w:sz w:val="20"/>
          <w:szCs w:val="20"/>
          <w:lang w:val="en"/>
        </w:rPr>
        <w:t>This paper</w:t>
      </w:r>
      <w:r w:rsidRPr="0005516D">
        <w:rPr>
          <w:i/>
          <w:sz w:val="20"/>
          <w:szCs w:val="20"/>
          <w:lang w:val="en"/>
        </w:rPr>
        <w:t xml:space="preserve"> </w:t>
      </w:r>
      <w:r w:rsidRPr="0005516D">
        <w:rPr>
          <w:rStyle w:val="hps"/>
          <w:i/>
          <w:sz w:val="20"/>
          <w:szCs w:val="20"/>
          <w:lang w:val="en"/>
        </w:rPr>
        <w:t>presents the results of</w:t>
      </w:r>
      <w:r w:rsidRPr="0005516D">
        <w:rPr>
          <w:i/>
          <w:sz w:val="20"/>
          <w:szCs w:val="20"/>
          <w:lang w:val="en"/>
        </w:rPr>
        <w:t xml:space="preserve"> </w:t>
      </w:r>
      <w:r w:rsidRPr="0005516D">
        <w:rPr>
          <w:rStyle w:val="hps"/>
          <w:i/>
          <w:sz w:val="20"/>
          <w:szCs w:val="20"/>
          <w:lang w:val="en"/>
        </w:rPr>
        <w:t>studying the role of</w:t>
      </w:r>
      <w:r w:rsidRPr="0005516D">
        <w:rPr>
          <w:i/>
          <w:sz w:val="20"/>
          <w:szCs w:val="20"/>
          <w:lang w:val="en"/>
        </w:rPr>
        <w:t xml:space="preserve"> </w:t>
      </w:r>
      <w:r w:rsidRPr="0005516D">
        <w:rPr>
          <w:rStyle w:val="hps"/>
          <w:i/>
          <w:sz w:val="20"/>
          <w:szCs w:val="20"/>
          <w:lang w:val="en"/>
        </w:rPr>
        <w:t>melt water</w:t>
      </w:r>
      <w:r w:rsidRPr="0005516D">
        <w:rPr>
          <w:i/>
          <w:sz w:val="20"/>
          <w:szCs w:val="20"/>
          <w:lang w:val="en"/>
        </w:rPr>
        <w:t xml:space="preserve"> </w:t>
      </w:r>
      <w:r w:rsidRPr="0005516D">
        <w:rPr>
          <w:rStyle w:val="hps"/>
          <w:i/>
          <w:sz w:val="20"/>
          <w:szCs w:val="20"/>
          <w:lang w:val="en"/>
        </w:rPr>
        <w:t>in the formation</w:t>
      </w:r>
      <w:r w:rsidRPr="0005516D">
        <w:rPr>
          <w:i/>
          <w:sz w:val="20"/>
          <w:szCs w:val="20"/>
          <w:lang w:val="en"/>
        </w:rPr>
        <w:t xml:space="preserve"> </w:t>
      </w:r>
      <w:r w:rsidRPr="0005516D">
        <w:rPr>
          <w:rStyle w:val="hps"/>
          <w:i/>
          <w:sz w:val="20"/>
          <w:szCs w:val="20"/>
          <w:lang w:val="en"/>
        </w:rPr>
        <w:t>of surface runoff</w:t>
      </w:r>
      <w:r w:rsidRPr="0005516D">
        <w:rPr>
          <w:i/>
          <w:sz w:val="20"/>
          <w:szCs w:val="20"/>
          <w:lang w:val="en"/>
        </w:rPr>
        <w:t xml:space="preserve"> </w:t>
      </w:r>
      <w:r w:rsidRPr="0005516D">
        <w:rPr>
          <w:rStyle w:val="hps"/>
          <w:i/>
          <w:sz w:val="20"/>
          <w:szCs w:val="20"/>
          <w:lang w:val="en"/>
        </w:rPr>
        <w:t>in</w:t>
      </w:r>
      <w:r w:rsidRPr="0005516D">
        <w:rPr>
          <w:i/>
          <w:sz w:val="20"/>
          <w:szCs w:val="20"/>
          <w:lang w:val="en"/>
        </w:rPr>
        <w:t xml:space="preserve"> </w:t>
      </w:r>
      <w:r w:rsidRPr="0005516D">
        <w:rPr>
          <w:rStyle w:val="hps"/>
          <w:i/>
          <w:sz w:val="20"/>
          <w:szCs w:val="20"/>
          <w:lang w:val="en"/>
        </w:rPr>
        <w:t>the first</w:t>
      </w:r>
      <w:r w:rsidRPr="0005516D">
        <w:rPr>
          <w:i/>
          <w:sz w:val="20"/>
          <w:szCs w:val="20"/>
          <w:lang w:val="en"/>
        </w:rPr>
        <w:t xml:space="preserve"> </w:t>
      </w:r>
      <w:r w:rsidRPr="0005516D">
        <w:rPr>
          <w:rStyle w:val="hps"/>
          <w:i/>
          <w:sz w:val="20"/>
          <w:szCs w:val="20"/>
          <w:lang w:val="en"/>
        </w:rPr>
        <w:t>Jajle</w:t>
      </w:r>
      <w:r w:rsidRPr="0005516D">
        <w:rPr>
          <w:i/>
          <w:sz w:val="20"/>
          <w:szCs w:val="20"/>
          <w:lang w:val="en"/>
        </w:rPr>
        <w:t>.</w:t>
      </w:r>
    </w:p>
    <w:p w:rsidR="00A02C56" w:rsidRPr="0005516D" w:rsidRDefault="00407B2D" w:rsidP="0005516D">
      <w:pPr>
        <w:ind w:firstLine="284"/>
        <w:jc w:val="both"/>
        <w:rPr>
          <w:rStyle w:val="hps"/>
          <w:i/>
          <w:sz w:val="22"/>
          <w:szCs w:val="22"/>
          <w:lang w:val="en"/>
        </w:rPr>
      </w:pPr>
      <w:r w:rsidRPr="0005516D">
        <w:rPr>
          <w:rStyle w:val="hps"/>
          <w:i/>
          <w:sz w:val="20"/>
          <w:szCs w:val="20"/>
          <w:lang w:val="en"/>
        </w:rPr>
        <w:t>Keywords</w:t>
      </w:r>
      <w:r w:rsidRPr="0005516D">
        <w:rPr>
          <w:i/>
          <w:sz w:val="20"/>
          <w:szCs w:val="20"/>
          <w:lang w:val="uk-UA"/>
        </w:rPr>
        <w:t xml:space="preserve">: </w:t>
      </w:r>
      <w:r w:rsidRPr="0005516D">
        <w:rPr>
          <w:rStyle w:val="hps"/>
          <w:i/>
          <w:sz w:val="20"/>
          <w:szCs w:val="20"/>
          <w:lang w:val="en"/>
        </w:rPr>
        <w:t>Pinus sylvestris,</w:t>
      </w:r>
      <w:r w:rsidRPr="0005516D">
        <w:rPr>
          <w:i/>
          <w:sz w:val="20"/>
          <w:szCs w:val="20"/>
          <w:lang w:val="en"/>
        </w:rPr>
        <w:t xml:space="preserve"> </w:t>
      </w:r>
      <w:r w:rsidRPr="0005516D">
        <w:rPr>
          <w:rStyle w:val="hps"/>
          <w:i/>
          <w:sz w:val="20"/>
          <w:szCs w:val="20"/>
          <w:lang w:val="en"/>
        </w:rPr>
        <w:t>planted forests</w:t>
      </w:r>
      <w:r w:rsidRPr="0005516D">
        <w:rPr>
          <w:i/>
          <w:sz w:val="20"/>
          <w:szCs w:val="20"/>
          <w:lang w:val="en"/>
        </w:rPr>
        <w:t xml:space="preserve">, </w:t>
      </w:r>
      <w:r w:rsidRPr="0005516D">
        <w:rPr>
          <w:rStyle w:val="hps"/>
          <w:i/>
          <w:sz w:val="20"/>
          <w:szCs w:val="20"/>
          <w:lang w:val="en"/>
        </w:rPr>
        <w:t>Yayla</w:t>
      </w:r>
      <w:r w:rsidRPr="0005516D">
        <w:rPr>
          <w:i/>
          <w:sz w:val="20"/>
          <w:szCs w:val="20"/>
          <w:lang w:val="en"/>
        </w:rPr>
        <w:t xml:space="preserve">, </w:t>
      </w:r>
      <w:r w:rsidRPr="0005516D">
        <w:rPr>
          <w:rStyle w:val="hps"/>
          <w:i/>
          <w:sz w:val="20"/>
          <w:szCs w:val="20"/>
          <w:lang w:val="en"/>
        </w:rPr>
        <w:t>snow</w:t>
      </w:r>
      <w:r w:rsidRPr="0005516D">
        <w:rPr>
          <w:rStyle w:val="shorttext"/>
          <w:i/>
          <w:sz w:val="20"/>
          <w:szCs w:val="20"/>
          <w:lang w:val="en"/>
        </w:rPr>
        <w:t xml:space="preserve"> </w:t>
      </w:r>
      <w:r w:rsidRPr="0005516D">
        <w:rPr>
          <w:rStyle w:val="hps"/>
          <w:i/>
          <w:sz w:val="20"/>
          <w:szCs w:val="20"/>
          <w:lang w:val="en"/>
        </w:rPr>
        <w:t>survey</w:t>
      </w:r>
      <w:r w:rsidRPr="0005516D">
        <w:rPr>
          <w:i/>
          <w:sz w:val="20"/>
          <w:szCs w:val="20"/>
          <w:lang w:val="en"/>
        </w:rPr>
        <w:t xml:space="preserve">, </w:t>
      </w:r>
      <w:r w:rsidRPr="0005516D">
        <w:rPr>
          <w:rStyle w:val="hps"/>
          <w:i/>
          <w:sz w:val="20"/>
          <w:szCs w:val="20"/>
          <w:lang w:val="en"/>
        </w:rPr>
        <w:t>hydrometeors</w:t>
      </w:r>
      <w:r w:rsidRPr="0005516D">
        <w:rPr>
          <w:i/>
          <w:sz w:val="20"/>
          <w:szCs w:val="20"/>
          <w:lang w:val="en"/>
        </w:rPr>
        <w:t xml:space="preserve">, </w:t>
      </w:r>
      <w:r w:rsidRPr="0005516D">
        <w:rPr>
          <w:rStyle w:val="hps"/>
          <w:i/>
          <w:sz w:val="20"/>
          <w:szCs w:val="20"/>
          <w:lang w:val="en"/>
        </w:rPr>
        <w:t>snow</w:t>
      </w:r>
      <w:r w:rsidRPr="0005516D">
        <w:rPr>
          <w:rStyle w:val="hps"/>
          <w:i/>
          <w:sz w:val="20"/>
          <w:szCs w:val="20"/>
          <w:lang w:val="en-US"/>
        </w:rPr>
        <w:t>,</w:t>
      </w:r>
      <w:r w:rsidRPr="0005516D">
        <w:rPr>
          <w:i/>
          <w:sz w:val="20"/>
          <w:szCs w:val="20"/>
          <w:lang w:val="en"/>
        </w:rPr>
        <w:t xml:space="preserve"> </w:t>
      </w:r>
      <w:r w:rsidRPr="0005516D">
        <w:rPr>
          <w:rStyle w:val="hps"/>
          <w:i/>
          <w:sz w:val="20"/>
          <w:szCs w:val="20"/>
          <w:lang w:val="en"/>
        </w:rPr>
        <w:t>tree stands</w:t>
      </w:r>
      <w:r w:rsidRPr="0005516D">
        <w:rPr>
          <w:rStyle w:val="hps"/>
          <w:i/>
          <w:sz w:val="22"/>
          <w:szCs w:val="22"/>
          <w:lang w:val="en"/>
        </w:rPr>
        <w:t>.</w:t>
      </w:r>
    </w:p>
    <w:p w:rsidR="00106B37" w:rsidRPr="0005516D" w:rsidRDefault="00106B37" w:rsidP="0005516D">
      <w:pPr>
        <w:autoSpaceDE w:val="0"/>
        <w:autoSpaceDN w:val="0"/>
        <w:adjustRightInd w:val="0"/>
        <w:jc w:val="both"/>
        <w:rPr>
          <w:b/>
          <w:bCs/>
          <w:sz w:val="22"/>
          <w:szCs w:val="22"/>
          <w:lang w:val="uk-UA"/>
        </w:rPr>
      </w:pPr>
      <w:r w:rsidRPr="0005516D">
        <w:rPr>
          <w:b/>
          <w:bCs/>
          <w:iCs/>
          <w:sz w:val="22"/>
          <w:szCs w:val="22"/>
          <w:lang w:val="uk-UA"/>
        </w:rPr>
        <w:lastRenderedPageBreak/>
        <w:t xml:space="preserve">УДК </w:t>
      </w:r>
      <w:r w:rsidRPr="0005516D">
        <w:rPr>
          <w:b/>
          <w:bCs/>
          <w:sz w:val="22"/>
          <w:szCs w:val="22"/>
          <w:lang w:val="uk-UA"/>
        </w:rPr>
        <w:t>581</w:t>
      </w:r>
      <w:r w:rsidRPr="0005516D">
        <w:rPr>
          <w:b/>
          <w:bCs/>
          <w:iCs/>
          <w:sz w:val="22"/>
          <w:szCs w:val="22"/>
          <w:lang w:val="uk-UA"/>
        </w:rPr>
        <w:t>.524.</w:t>
      </w:r>
      <w:r w:rsidRPr="0005516D">
        <w:rPr>
          <w:b/>
          <w:bCs/>
          <w:sz w:val="22"/>
          <w:szCs w:val="22"/>
          <w:lang w:val="uk-UA"/>
        </w:rPr>
        <w:t>33 (477.83)</w:t>
      </w:r>
    </w:p>
    <w:p w:rsidR="00106B37" w:rsidRPr="0005516D" w:rsidRDefault="00106B37" w:rsidP="0005516D">
      <w:pPr>
        <w:autoSpaceDE w:val="0"/>
        <w:autoSpaceDN w:val="0"/>
        <w:adjustRightInd w:val="0"/>
        <w:jc w:val="both"/>
        <w:rPr>
          <w:b/>
          <w:bCs/>
          <w:sz w:val="22"/>
          <w:szCs w:val="22"/>
          <w:lang w:val="uk-UA"/>
        </w:rPr>
      </w:pPr>
      <w:r w:rsidRPr="0005516D">
        <w:rPr>
          <w:caps/>
          <w:noProof/>
          <w:sz w:val="22"/>
          <w:szCs w:val="22"/>
          <w:lang w:val="uk-UA"/>
        </w:rPr>
        <w:t>О.Т. Кузярін</w:t>
      </w:r>
      <w:r w:rsidRPr="0005516D">
        <w:rPr>
          <w:caps/>
          <w:sz w:val="22"/>
          <w:szCs w:val="22"/>
          <w:lang w:val="uk-UA"/>
        </w:rPr>
        <w:t>,</w:t>
      </w:r>
      <w:r w:rsidRPr="0005516D">
        <w:rPr>
          <w:caps/>
          <w:noProof/>
          <w:sz w:val="22"/>
          <w:szCs w:val="22"/>
          <w:lang w:val="uk-UA"/>
        </w:rPr>
        <w:t xml:space="preserve"> </w:t>
      </w:r>
      <w:r w:rsidRPr="0005516D">
        <w:rPr>
          <w:caps/>
          <w:sz w:val="22"/>
          <w:szCs w:val="22"/>
          <w:lang w:val="uk-UA"/>
        </w:rPr>
        <w:t>М.П. Жижин</w:t>
      </w:r>
      <w:r w:rsidRPr="0005516D">
        <w:rPr>
          <w:bCs/>
          <w:iCs/>
          <w:sz w:val="22"/>
          <w:szCs w:val="22"/>
          <w:lang w:val="uk-UA"/>
        </w:rPr>
        <w:t xml:space="preserve"> </w:t>
      </w:r>
    </w:p>
    <w:p w:rsidR="00106B37" w:rsidRPr="0005516D" w:rsidRDefault="00106B37" w:rsidP="0005516D">
      <w:pPr>
        <w:jc w:val="both"/>
        <w:rPr>
          <w:rStyle w:val="ad"/>
          <w:b w:val="0"/>
          <w:bCs w:val="0"/>
          <w:caps/>
          <w:sz w:val="20"/>
          <w:szCs w:val="20"/>
          <w:lang w:val="uk-UA"/>
        </w:rPr>
      </w:pPr>
      <w:r w:rsidRPr="0005516D">
        <w:rPr>
          <w:sz w:val="20"/>
          <w:szCs w:val="20"/>
          <w:lang w:val="uk-UA"/>
        </w:rPr>
        <w:t xml:space="preserve">Державний природознавчий музей НАН України, м. Львів </w:t>
      </w:r>
    </w:p>
    <w:p w:rsidR="00106B37" w:rsidRPr="0005516D" w:rsidRDefault="00106B37" w:rsidP="0005516D">
      <w:pPr>
        <w:jc w:val="both"/>
        <w:rPr>
          <w:rStyle w:val="ad"/>
          <w:b w:val="0"/>
          <w:bCs w:val="0"/>
          <w:sz w:val="20"/>
          <w:szCs w:val="20"/>
          <w:lang w:val="uk-UA"/>
        </w:rPr>
      </w:pPr>
      <w:r w:rsidRPr="0005516D">
        <w:rPr>
          <w:rStyle w:val="ad"/>
          <w:b w:val="0"/>
          <w:bCs w:val="0"/>
          <w:sz w:val="20"/>
          <w:szCs w:val="20"/>
          <w:lang w:val="uk-UA"/>
        </w:rPr>
        <w:t xml:space="preserve">Житомирський </w:t>
      </w:r>
      <w:r w:rsidRPr="0005516D">
        <w:rPr>
          <w:bCs/>
          <w:sz w:val="20"/>
          <w:szCs w:val="20"/>
          <w:lang w:val="uk-UA"/>
        </w:rPr>
        <w:t>національний агроекологічний університет</w:t>
      </w:r>
      <w:r w:rsidRPr="0005516D">
        <w:rPr>
          <w:sz w:val="20"/>
          <w:szCs w:val="20"/>
          <w:lang w:val="uk-UA"/>
        </w:rPr>
        <w:t xml:space="preserve">, м. Житомир </w:t>
      </w:r>
    </w:p>
    <w:p w:rsidR="00106B37" w:rsidRPr="0005516D" w:rsidRDefault="00106B37" w:rsidP="0005516D">
      <w:pPr>
        <w:autoSpaceDE w:val="0"/>
        <w:autoSpaceDN w:val="0"/>
        <w:adjustRightInd w:val="0"/>
        <w:jc w:val="both"/>
        <w:rPr>
          <w:bCs/>
          <w:i/>
          <w:iCs/>
          <w:sz w:val="20"/>
          <w:szCs w:val="20"/>
          <w:lang w:val="uk-UA"/>
        </w:rPr>
      </w:pPr>
    </w:p>
    <w:p w:rsidR="00106B37" w:rsidRPr="0005516D" w:rsidRDefault="00106B37" w:rsidP="0005516D">
      <w:pPr>
        <w:autoSpaceDE w:val="0"/>
        <w:autoSpaceDN w:val="0"/>
        <w:adjustRightInd w:val="0"/>
        <w:jc w:val="center"/>
        <w:rPr>
          <w:rStyle w:val="ad"/>
          <w:bCs w:val="0"/>
          <w:caps/>
          <w:sz w:val="22"/>
          <w:szCs w:val="22"/>
          <w:lang w:val="uk-UA"/>
        </w:rPr>
      </w:pPr>
      <w:r w:rsidRPr="0005516D">
        <w:rPr>
          <w:rStyle w:val="ad"/>
          <w:bCs w:val="0"/>
          <w:caps/>
          <w:sz w:val="22"/>
          <w:szCs w:val="22"/>
          <w:lang w:val="uk-UA"/>
        </w:rPr>
        <w:t xml:space="preserve">закономірності </w:t>
      </w:r>
      <w:r w:rsidRPr="0005516D">
        <w:rPr>
          <w:rStyle w:val="st"/>
          <w:b/>
          <w:caps/>
          <w:sz w:val="22"/>
          <w:szCs w:val="22"/>
          <w:lang w:val="uk-UA"/>
        </w:rPr>
        <w:t>спонтанного</w:t>
      </w:r>
      <w:r w:rsidRPr="0005516D">
        <w:rPr>
          <w:rStyle w:val="ad"/>
          <w:bCs w:val="0"/>
          <w:caps/>
          <w:sz w:val="22"/>
          <w:szCs w:val="22"/>
          <w:lang w:val="uk-UA"/>
        </w:rPr>
        <w:t xml:space="preserve"> заростання відпрацьованих торфокар’єрів Львівщини</w:t>
      </w:r>
    </w:p>
    <w:p w:rsidR="00106B37" w:rsidRPr="0005516D" w:rsidRDefault="00106B37" w:rsidP="0005516D">
      <w:pPr>
        <w:autoSpaceDE w:val="0"/>
        <w:autoSpaceDN w:val="0"/>
        <w:adjustRightInd w:val="0"/>
        <w:jc w:val="both"/>
        <w:rPr>
          <w:b/>
          <w:bCs/>
          <w:sz w:val="22"/>
          <w:szCs w:val="22"/>
          <w:lang w:val="uk-UA"/>
        </w:rPr>
      </w:pPr>
    </w:p>
    <w:p w:rsidR="00106B37" w:rsidRPr="0005516D" w:rsidRDefault="00106B37" w:rsidP="0005516D">
      <w:pPr>
        <w:autoSpaceDE w:val="0"/>
        <w:autoSpaceDN w:val="0"/>
        <w:adjustRightInd w:val="0"/>
        <w:ind w:firstLine="284"/>
        <w:jc w:val="both"/>
        <w:rPr>
          <w:bCs/>
          <w:i/>
          <w:sz w:val="20"/>
          <w:szCs w:val="20"/>
          <w:lang w:val="uk-UA"/>
        </w:rPr>
      </w:pPr>
      <w:r w:rsidRPr="0005516D">
        <w:rPr>
          <w:rStyle w:val="ad"/>
          <w:b w:val="0"/>
          <w:bCs w:val="0"/>
          <w:i/>
          <w:sz w:val="20"/>
          <w:szCs w:val="20"/>
          <w:lang w:val="uk-UA"/>
        </w:rPr>
        <w:t xml:space="preserve">З’ясовано закономірності </w:t>
      </w:r>
      <w:r w:rsidRPr="0005516D">
        <w:rPr>
          <w:rStyle w:val="st"/>
          <w:i/>
          <w:sz w:val="20"/>
          <w:szCs w:val="20"/>
          <w:lang w:val="uk-UA"/>
        </w:rPr>
        <w:t>спонтанного</w:t>
      </w:r>
      <w:r w:rsidRPr="0005516D">
        <w:rPr>
          <w:rStyle w:val="ad"/>
          <w:b w:val="0"/>
          <w:bCs w:val="0"/>
          <w:i/>
          <w:caps/>
          <w:sz w:val="20"/>
          <w:szCs w:val="20"/>
          <w:lang w:val="uk-UA"/>
        </w:rPr>
        <w:t xml:space="preserve"> </w:t>
      </w:r>
      <w:r w:rsidRPr="0005516D">
        <w:rPr>
          <w:rStyle w:val="ad"/>
          <w:b w:val="0"/>
          <w:bCs w:val="0"/>
          <w:i/>
          <w:sz w:val="20"/>
          <w:szCs w:val="20"/>
          <w:lang w:val="uk-UA"/>
        </w:rPr>
        <w:t xml:space="preserve">заростання </w:t>
      </w:r>
      <w:r w:rsidRPr="0005516D">
        <w:rPr>
          <w:i/>
          <w:sz w:val="20"/>
          <w:szCs w:val="20"/>
        </w:rPr>
        <w:t>одинадцяти</w:t>
      </w:r>
      <w:r w:rsidRPr="0005516D">
        <w:rPr>
          <w:rStyle w:val="ad"/>
          <w:b w:val="0"/>
          <w:bCs w:val="0"/>
          <w:i/>
          <w:sz w:val="20"/>
          <w:szCs w:val="20"/>
          <w:lang w:val="uk-UA"/>
        </w:rPr>
        <w:t xml:space="preserve"> відпрацьованих торфокар’єрів Львівщини.</w:t>
      </w:r>
      <w:r w:rsidRPr="0005516D">
        <w:rPr>
          <w:bCs/>
          <w:i/>
          <w:sz w:val="20"/>
          <w:szCs w:val="20"/>
          <w:lang w:val="uk-UA"/>
        </w:rPr>
        <w:t xml:space="preserve"> Наведено загальну характеристику їхнього сучасного рослинного покриву. Визначено основні напрямки </w:t>
      </w:r>
      <w:r w:rsidRPr="0005516D">
        <w:rPr>
          <w:rStyle w:val="ad"/>
          <w:b w:val="0"/>
          <w:bCs w:val="0"/>
          <w:i/>
          <w:sz w:val="20"/>
          <w:szCs w:val="20"/>
          <w:lang w:val="uk-UA"/>
        </w:rPr>
        <w:t xml:space="preserve">динаміки та сукцесії рослинності. </w:t>
      </w:r>
    </w:p>
    <w:p w:rsidR="00106B37" w:rsidRPr="0005516D" w:rsidRDefault="00106B37" w:rsidP="0005516D">
      <w:pPr>
        <w:autoSpaceDE w:val="0"/>
        <w:autoSpaceDN w:val="0"/>
        <w:adjustRightInd w:val="0"/>
        <w:ind w:firstLine="284"/>
        <w:jc w:val="both"/>
        <w:rPr>
          <w:bCs/>
          <w:i/>
          <w:sz w:val="20"/>
          <w:szCs w:val="20"/>
          <w:lang w:val="uk-UA"/>
        </w:rPr>
      </w:pPr>
      <w:r w:rsidRPr="0005516D">
        <w:rPr>
          <w:i/>
          <w:sz w:val="20"/>
          <w:szCs w:val="20"/>
          <w:lang w:val="uk-UA"/>
        </w:rPr>
        <w:t>Ключові слова</w:t>
      </w:r>
      <w:r w:rsidRPr="0005516D">
        <w:rPr>
          <w:b/>
          <w:i/>
          <w:sz w:val="20"/>
          <w:szCs w:val="20"/>
          <w:lang w:val="uk-UA"/>
        </w:rPr>
        <w:t xml:space="preserve">: </w:t>
      </w:r>
      <w:r w:rsidRPr="0005516D">
        <w:rPr>
          <w:bCs/>
          <w:i/>
          <w:sz w:val="20"/>
          <w:szCs w:val="20"/>
          <w:lang w:val="uk-UA"/>
        </w:rPr>
        <w:t xml:space="preserve">рослинність, </w:t>
      </w:r>
      <w:r w:rsidRPr="0005516D">
        <w:rPr>
          <w:rStyle w:val="ad"/>
          <w:b w:val="0"/>
          <w:bCs w:val="0"/>
          <w:i/>
          <w:sz w:val="20"/>
          <w:szCs w:val="20"/>
          <w:lang w:val="uk-UA"/>
        </w:rPr>
        <w:t>сукцесія,</w:t>
      </w:r>
      <w:r w:rsidRPr="0005516D">
        <w:rPr>
          <w:bCs/>
          <w:i/>
          <w:sz w:val="20"/>
          <w:szCs w:val="20"/>
          <w:lang w:val="uk-UA"/>
        </w:rPr>
        <w:t xml:space="preserve"> режим використання, антропогенні чинники, відпрацьовані </w:t>
      </w:r>
      <w:r w:rsidRPr="0005516D">
        <w:rPr>
          <w:rStyle w:val="ad"/>
          <w:b w:val="0"/>
          <w:bCs w:val="0"/>
          <w:i/>
          <w:sz w:val="20"/>
          <w:szCs w:val="20"/>
          <w:lang w:val="uk-UA"/>
        </w:rPr>
        <w:t>торфокар’єри, Львівщина</w:t>
      </w:r>
      <w:r w:rsidRPr="0005516D">
        <w:rPr>
          <w:bCs/>
          <w:sz w:val="20"/>
          <w:szCs w:val="20"/>
          <w:lang w:val="uk-UA"/>
        </w:rPr>
        <w:t xml:space="preserve">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caps/>
          <w:sz w:val="22"/>
          <w:szCs w:val="22"/>
        </w:rPr>
        <w:t>у</w:t>
      </w:r>
      <w:r w:rsidRPr="0005516D">
        <w:rPr>
          <w:rFonts w:ascii="Times New Roman" w:hAnsi="Times New Roman"/>
          <w:sz w:val="22"/>
          <w:szCs w:val="22"/>
        </w:rPr>
        <w:t xml:space="preserve"> зв’язку з розвитком народного господарства докорінних змін на Львівщині впродовж минулого століття зазнали території промислових торфорозробок. Незважаючи на своє антропогенне походження, окремі відпрацьовані </w:t>
      </w:r>
      <w:r w:rsidRPr="0005516D">
        <w:rPr>
          <w:rFonts w:ascii="Times New Roman" w:hAnsi="Times New Roman"/>
          <w:bCs/>
          <w:iCs/>
          <w:noProof/>
          <w:sz w:val="22"/>
          <w:szCs w:val="22"/>
        </w:rPr>
        <w:t xml:space="preserve">торфокар’єри на сьогодні </w:t>
      </w:r>
      <w:r w:rsidRPr="0005516D">
        <w:rPr>
          <w:rFonts w:ascii="Times New Roman" w:hAnsi="Times New Roman"/>
          <w:sz w:val="22"/>
          <w:szCs w:val="22"/>
        </w:rPr>
        <w:t xml:space="preserve">відзначаються високою фітосозологічною </w:t>
      </w:r>
      <w:r w:rsidRPr="0005516D">
        <w:rPr>
          <w:rFonts w:ascii="Times New Roman" w:hAnsi="Times New Roman"/>
          <w:bCs/>
          <w:iCs/>
          <w:noProof/>
          <w:sz w:val="22"/>
          <w:szCs w:val="22"/>
        </w:rPr>
        <w:t>цінністю</w:t>
      </w:r>
      <w:r w:rsidRPr="0005516D">
        <w:rPr>
          <w:rFonts w:ascii="Times New Roman" w:hAnsi="Times New Roman"/>
          <w:sz w:val="22"/>
          <w:szCs w:val="22"/>
        </w:rPr>
        <w:t xml:space="preserve"> як рефугіуми низки реліктових та зникаючих гігрогідрофільних видів (</w:t>
      </w:r>
      <w:r w:rsidRPr="0005516D">
        <w:rPr>
          <w:rFonts w:ascii="Times New Roman" w:hAnsi="Times New Roman"/>
          <w:i/>
          <w:sz w:val="22"/>
          <w:szCs w:val="22"/>
        </w:rPr>
        <w:t>Cladium mariscus</w:t>
      </w:r>
      <w:r w:rsidRPr="0005516D">
        <w:rPr>
          <w:rFonts w:ascii="Times New Roman" w:hAnsi="Times New Roman"/>
          <w:sz w:val="22"/>
          <w:szCs w:val="22"/>
        </w:rPr>
        <w:t xml:space="preserve"> (L.) Pohl</w:t>
      </w:r>
      <w:r w:rsidRPr="0005516D">
        <w:rPr>
          <w:rFonts w:ascii="Times New Roman" w:hAnsi="Times New Roman"/>
          <w:i/>
          <w:sz w:val="22"/>
          <w:szCs w:val="22"/>
        </w:rPr>
        <w:t>.,</w:t>
      </w:r>
      <w:r w:rsidRPr="0005516D">
        <w:rPr>
          <w:rFonts w:ascii="Times New Roman" w:hAnsi="Times New Roman"/>
          <w:sz w:val="22"/>
          <w:szCs w:val="22"/>
        </w:rPr>
        <w:t xml:space="preserve"> </w:t>
      </w:r>
      <w:r w:rsidRPr="0005516D">
        <w:rPr>
          <w:rFonts w:ascii="Times New Roman" w:hAnsi="Times New Roman"/>
          <w:i/>
          <w:iCs/>
          <w:sz w:val="22"/>
          <w:szCs w:val="22"/>
        </w:rPr>
        <w:t xml:space="preserve">Pedicularis sceptrum-carolinum </w:t>
      </w:r>
      <w:r w:rsidRPr="0005516D">
        <w:rPr>
          <w:rFonts w:ascii="Times New Roman" w:hAnsi="Times New Roman"/>
          <w:iCs/>
          <w:sz w:val="22"/>
          <w:szCs w:val="22"/>
        </w:rPr>
        <w:t>L.</w:t>
      </w:r>
      <w:r w:rsidRPr="0005516D">
        <w:rPr>
          <w:rFonts w:ascii="Times New Roman" w:hAnsi="Times New Roman"/>
          <w:i/>
          <w:iCs/>
          <w:sz w:val="22"/>
          <w:szCs w:val="22"/>
        </w:rPr>
        <w:t>,</w:t>
      </w:r>
      <w:r w:rsidRPr="0005516D">
        <w:rPr>
          <w:rFonts w:ascii="Times New Roman" w:hAnsi="Times New Roman"/>
          <w:i/>
          <w:sz w:val="22"/>
          <w:szCs w:val="22"/>
        </w:rPr>
        <w:t xml:space="preserve"> </w:t>
      </w:r>
      <w:r w:rsidRPr="0005516D">
        <w:rPr>
          <w:rFonts w:ascii="Times New Roman" w:hAnsi="Times New Roman"/>
          <w:i/>
          <w:iCs/>
          <w:sz w:val="22"/>
          <w:szCs w:val="22"/>
        </w:rPr>
        <w:t xml:space="preserve">Pinguicula vulgaris </w:t>
      </w:r>
      <w:r w:rsidRPr="0005516D">
        <w:rPr>
          <w:rFonts w:ascii="Times New Roman" w:hAnsi="Times New Roman"/>
          <w:iCs/>
          <w:sz w:val="22"/>
          <w:szCs w:val="22"/>
        </w:rPr>
        <w:t>L.</w:t>
      </w:r>
      <w:r w:rsidRPr="0005516D">
        <w:rPr>
          <w:rFonts w:ascii="Times New Roman" w:hAnsi="Times New Roman"/>
          <w:i/>
          <w:iCs/>
          <w:sz w:val="22"/>
          <w:szCs w:val="22"/>
        </w:rPr>
        <w:t xml:space="preserve">, Schoenus ferrugineus </w:t>
      </w:r>
      <w:r w:rsidRPr="0005516D">
        <w:rPr>
          <w:rFonts w:ascii="Times New Roman" w:hAnsi="Times New Roman"/>
          <w:iCs/>
          <w:sz w:val="22"/>
          <w:szCs w:val="22"/>
        </w:rPr>
        <w:t>L.</w:t>
      </w:r>
      <w:r w:rsidRPr="0005516D">
        <w:rPr>
          <w:rFonts w:ascii="Times New Roman" w:hAnsi="Times New Roman"/>
          <w:i/>
          <w:iCs/>
          <w:sz w:val="22"/>
          <w:szCs w:val="22"/>
        </w:rPr>
        <w:t xml:space="preserve">, Liparis loeselii </w:t>
      </w:r>
      <w:r w:rsidRPr="0005516D">
        <w:rPr>
          <w:rFonts w:ascii="Times New Roman" w:hAnsi="Times New Roman"/>
          <w:iCs/>
          <w:sz w:val="22"/>
          <w:szCs w:val="22"/>
        </w:rPr>
        <w:t>(L.) Rich.</w:t>
      </w:r>
      <w:r w:rsidRPr="0005516D">
        <w:rPr>
          <w:rFonts w:ascii="Times New Roman" w:hAnsi="Times New Roman"/>
          <w:iCs/>
          <w:sz w:val="22"/>
          <w:szCs w:val="22"/>
          <w:lang w:val="en-US"/>
        </w:rPr>
        <w:t>,</w:t>
      </w:r>
      <w:r w:rsidRPr="0005516D">
        <w:rPr>
          <w:rFonts w:ascii="Times New Roman" w:hAnsi="Times New Roman"/>
          <w:i/>
          <w:iCs/>
          <w:sz w:val="22"/>
          <w:szCs w:val="22"/>
        </w:rPr>
        <w:t xml:space="preserve"> Helodium blandowii</w:t>
      </w:r>
      <w:r w:rsidRPr="0005516D">
        <w:rPr>
          <w:rFonts w:ascii="Times New Roman" w:hAnsi="Times New Roman"/>
          <w:sz w:val="22"/>
          <w:szCs w:val="22"/>
        </w:rPr>
        <w:t xml:space="preserve"> (F.Weber &amp; D.Mohr) Warnst., </w:t>
      </w:r>
      <w:r w:rsidRPr="0005516D">
        <w:rPr>
          <w:rFonts w:ascii="Times New Roman" w:hAnsi="Times New Roman"/>
          <w:i/>
          <w:sz w:val="22"/>
          <w:szCs w:val="22"/>
        </w:rPr>
        <w:t>Scorpidium scorpioides</w:t>
      </w:r>
      <w:r w:rsidRPr="0005516D">
        <w:rPr>
          <w:rFonts w:ascii="Times New Roman" w:hAnsi="Times New Roman"/>
          <w:sz w:val="22"/>
          <w:szCs w:val="22"/>
        </w:rPr>
        <w:t xml:space="preserve"> (Hedw.) Limpr., </w:t>
      </w:r>
      <w:r w:rsidRPr="0005516D">
        <w:rPr>
          <w:rFonts w:ascii="Times New Roman" w:hAnsi="Times New Roman"/>
          <w:i/>
          <w:iCs/>
          <w:sz w:val="22"/>
          <w:szCs w:val="22"/>
        </w:rPr>
        <w:t xml:space="preserve">Chara delicatula </w:t>
      </w:r>
      <w:r w:rsidRPr="0005516D">
        <w:rPr>
          <w:rFonts w:ascii="Times New Roman" w:hAnsi="Times New Roman"/>
          <w:iCs/>
          <w:sz w:val="22"/>
          <w:szCs w:val="22"/>
        </w:rPr>
        <w:t>C. Agardh.</w:t>
      </w:r>
      <w:r w:rsidRPr="0005516D">
        <w:rPr>
          <w:rFonts w:ascii="Times New Roman" w:hAnsi="Times New Roman"/>
          <w:i/>
          <w:iCs/>
          <w:sz w:val="22"/>
          <w:szCs w:val="22"/>
        </w:rPr>
        <w:t xml:space="preserve"> </w:t>
      </w:r>
      <w:r w:rsidRPr="0005516D">
        <w:rPr>
          <w:rFonts w:ascii="Times New Roman" w:hAnsi="Times New Roman"/>
          <w:sz w:val="22"/>
          <w:szCs w:val="22"/>
        </w:rPr>
        <w:t>тощо) та раритетних фітоценозів (</w:t>
      </w:r>
      <w:r w:rsidRPr="0005516D">
        <w:rPr>
          <w:rFonts w:ascii="Times New Roman" w:hAnsi="Times New Roman"/>
          <w:bCs/>
          <w:i/>
          <w:noProof/>
          <w:sz w:val="22"/>
          <w:szCs w:val="22"/>
        </w:rPr>
        <w:t xml:space="preserve">Cladietum marisci </w:t>
      </w:r>
      <w:r w:rsidRPr="0005516D">
        <w:rPr>
          <w:rFonts w:ascii="Times New Roman" w:hAnsi="Times New Roman"/>
          <w:bCs/>
          <w:noProof/>
          <w:sz w:val="22"/>
          <w:szCs w:val="22"/>
        </w:rPr>
        <w:t>All. 1922 ex Zobr. 1935</w:t>
      </w:r>
      <w:r w:rsidRPr="0005516D">
        <w:rPr>
          <w:rFonts w:ascii="Times New Roman" w:hAnsi="Times New Roman"/>
          <w:bCs/>
          <w:i/>
          <w:noProof/>
          <w:sz w:val="22"/>
          <w:szCs w:val="22"/>
        </w:rPr>
        <w:t>,</w:t>
      </w:r>
      <w:r w:rsidRPr="0005516D">
        <w:rPr>
          <w:rFonts w:ascii="Times New Roman" w:hAnsi="Times New Roman"/>
          <w:i/>
          <w:iCs/>
          <w:noProof/>
          <w:snapToGrid w:val="0"/>
          <w:sz w:val="22"/>
          <w:szCs w:val="22"/>
        </w:rPr>
        <w:t xml:space="preserve"> Caricetum davallianae</w:t>
      </w:r>
      <w:r w:rsidRPr="0005516D">
        <w:rPr>
          <w:rFonts w:ascii="Times New Roman" w:hAnsi="Times New Roman"/>
          <w:noProof/>
          <w:snapToGrid w:val="0"/>
          <w:color w:val="000000"/>
          <w:sz w:val="22"/>
          <w:szCs w:val="22"/>
        </w:rPr>
        <w:t xml:space="preserve"> Dut. 1924</w:t>
      </w:r>
      <w:r w:rsidRPr="0005516D">
        <w:rPr>
          <w:rFonts w:ascii="Times New Roman" w:hAnsi="Times New Roman"/>
          <w:i/>
          <w:iCs/>
          <w:noProof/>
          <w:snapToGrid w:val="0"/>
          <w:sz w:val="22"/>
          <w:szCs w:val="22"/>
        </w:rPr>
        <w:t>, Schoenetum ferruginei</w:t>
      </w:r>
      <w:r w:rsidRPr="0005516D">
        <w:rPr>
          <w:rFonts w:ascii="Times New Roman" w:hAnsi="Times New Roman"/>
          <w:sz w:val="22"/>
          <w:szCs w:val="22"/>
        </w:rPr>
        <w:t xml:space="preserve">) [3–7]. Окрім цього вони </w:t>
      </w:r>
      <w:r w:rsidRPr="0005516D">
        <w:rPr>
          <w:rFonts w:ascii="Times New Roman" w:hAnsi="Times New Roman"/>
          <w:bCs/>
          <w:iCs/>
          <w:noProof/>
          <w:sz w:val="22"/>
          <w:szCs w:val="22"/>
        </w:rPr>
        <w:t xml:space="preserve">мають наукове, музейне, природоохоронне та частково естетичне значення. </w:t>
      </w:r>
      <w:r w:rsidRPr="0005516D">
        <w:rPr>
          <w:rFonts w:ascii="Times New Roman" w:hAnsi="Times New Roman"/>
          <w:sz w:val="22"/>
          <w:szCs w:val="22"/>
        </w:rPr>
        <w:t xml:space="preserve">Більшість з таких торфовищ зосереджені в межах перспективних екокоридорів та буферних зон ключових природних ядер, впливаючи на міграцію організмів і обмін генетичним матеріалом. Тому, вони потребують істотної реставрації на підставі дослідження їхнього спонтанного рослинного покриву та динаміки рослинності.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b/>
          <w:sz w:val="22"/>
          <w:szCs w:val="22"/>
        </w:rPr>
        <w:t>Матеріал і методика досліджень</w:t>
      </w:r>
      <w:r w:rsidRPr="0005516D">
        <w:rPr>
          <w:rFonts w:ascii="Times New Roman" w:hAnsi="Times New Roman"/>
          <w:sz w:val="22"/>
          <w:szCs w:val="22"/>
        </w:rPr>
        <w:t xml:space="preserve">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В основу публікації покладено матеріали досліджень одинадцяти відпрацьованих торфокар’єрів Львівщини (“Білогорща” (зх. окол. м. Львова, басейн Дністра); „Зелів“ (Яворівський р-н, пд. окол. с. Зелів, басейн Дністра); „Вороців“ (Яворівський р-н, пн.-зх. окол. с. Вороців, басейн Дністра); „Волоща“ (Дрогобицький і Самбірський р-ни, пн. окол. с. Волоща, басейн Дністра); „Гамаліївка“ (Пустомитівський та Кам’янка-Бузький р-ни, пн.-сх. окол. с. Гамаліївка, басейн Західного Бугу); „Печенія“ (Пустомитівський і Золочівський р-ни, окол. с. Печенія, Миколаїв та Підсоснів, басейн Західного Бугу</w:t>
      </w:r>
      <w:r w:rsidRPr="0005516D">
        <w:rPr>
          <w:rFonts w:ascii="Times New Roman" w:hAnsi="Times New Roman"/>
          <w:noProof/>
          <w:snapToGrid w:val="0"/>
          <w:sz w:val="22"/>
          <w:szCs w:val="22"/>
        </w:rPr>
        <w:t xml:space="preserve">); </w:t>
      </w:r>
      <w:r w:rsidRPr="0005516D">
        <w:rPr>
          <w:rFonts w:ascii="Times New Roman" w:hAnsi="Times New Roman"/>
          <w:sz w:val="22"/>
          <w:szCs w:val="22"/>
        </w:rPr>
        <w:t>„Княже“ (Золочівський р-н, пн.-зх. окол. с. Княже, басейн Західного Бугу)</w:t>
      </w:r>
      <w:r w:rsidRPr="0005516D">
        <w:rPr>
          <w:rFonts w:ascii="Times New Roman" w:hAnsi="Times New Roman"/>
          <w:bCs/>
          <w:iCs/>
          <w:noProof/>
          <w:sz w:val="22"/>
          <w:szCs w:val="22"/>
        </w:rPr>
        <w:t xml:space="preserve">; </w:t>
      </w:r>
      <w:r w:rsidRPr="0005516D">
        <w:rPr>
          <w:rFonts w:ascii="Times New Roman" w:hAnsi="Times New Roman"/>
          <w:sz w:val="22"/>
          <w:szCs w:val="22"/>
        </w:rPr>
        <w:t xml:space="preserve">„Хмелі“ (Золочівський р-н, пн. окол. с. Трудовач, басейн Західного Бугу); „Кийків“ (Золочівський р-н, сх. окол. с. Кийків, басейн Західного Бугу); „Олесько“ (Буський р-н, пн.-сх. околиця м. Олеська, басейн Стиру); „Лопатин“ (Бродівський р-н, пд.-зх. окол. с. Лопатин, басейн Стиру), проведених протягом 1993–2011 років. Збір польового матеріалу здійснено детально-маршрутним методом обстеження з використанням класичних геоботанічних методик. Динаміку рослинності вивчали методом часової екстраполяції просторових еколого-фітоценотичних рядів [1]. Досліджені торфовища розміщені переважно в стічних улоговинах або долинах невеликих річок в межах природно-географічних районів Розточчя-Опілля, Малого Полісся, Вороняків та Передкарпаття. </w:t>
      </w:r>
      <w:r w:rsidRPr="0005516D">
        <w:rPr>
          <w:rFonts w:ascii="Times New Roman" w:hAnsi="Times New Roman"/>
          <w:caps/>
          <w:sz w:val="22"/>
          <w:szCs w:val="22"/>
        </w:rPr>
        <w:t>з</w:t>
      </w:r>
      <w:r w:rsidRPr="0005516D">
        <w:rPr>
          <w:rFonts w:ascii="Times New Roman" w:hAnsi="Times New Roman"/>
          <w:sz w:val="22"/>
          <w:szCs w:val="22"/>
        </w:rPr>
        <w:t>а торфово-болотним районуванням України [2] вони належать до Малополіської, Лісостепової та Карпато-Прикарпатської торфово-болотних областей. Окремі з них утворились на місці неглибоких середньоголоценових озер. Промислові торфорозробки проводились у 50-90-х роках минулого століття відкритим кар’єрним способом. Після закінчення видобування торфу відпрацьовані ділянки вирівняно та меліоровано способом відкритих дренажних каналів. На</w:t>
      </w:r>
      <w:r w:rsidRPr="0005516D">
        <w:rPr>
          <w:rFonts w:ascii="Times New Roman" w:hAnsi="Times New Roman"/>
          <w:caps/>
          <w:sz w:val="22"/>
          <w:szCs w:val="22"/>
        </w:rPr>
        <w:t xml:space="preserve"> </w:t>
      </w:r>
      <w:r w:rsidRPr="0005516D">
        <w:rPr>
          <w:rFonts w:ascii="Times New Roman" w:hAnsi="Times New Roman"/>
          <w:sz w:val="22"/>
          <w:szCs w:val="22"/>
        </w:rPr>
        <w:t xml:space="preserve">окремих територіях періодично добувають брикети торфу кустарним способом з утворенням невеликих котлованів, 1,5–2 м завглибшки.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b/>
          <w:sz w:val="22"/>
          <w:szCs w:val="22"/>
        </w:rPr>
        <w:t>Результати дослідження</w:t>
      </w:r>
      <w:r w:rsidRPr="0005516D">
        <w:rPr>
          <w:rFonts w:ascii="Times New Roman" w:hAnsi="Times New Roman"/>
          <w:sz w:val="22"/>
          <w:szCs w:val="22"/>
        </w:rPr>
        <w:t xml:space="preserve">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За періодичністю та характером дії антропогенних чинників динаміка рослинності відпрацьованих торфокар’єрів належить на початку до одноразових (катастрофічних), зокрема локальних техногенних змін, які досить часто залежно від подальшої експлуатації перекриваються пірогенними сукцесіями та трансформуються у систематичні (дигресивні) сукцесії (рекреаційні, сікаціогенні, пасквальні, фенісекціальні тощо). Залежно від</w:t>
      </w:r>
      <w:r w:rsidRPr="0005516D">
        <w:rPr>
          <w:rFonts w:ascii="Times New Roman" w:hAnsi="Times New Roman"/>
          <w:caps/>
          <w:sz w:val="22"/>
          <w:szCs w:val="22"/>
        </w:rPr>
        <w:t xml:space="preserve"> </w:t>
      </w:r>
      <w:r w:rsidRPr="0005516D">
        <w:rPr>
          <w:rFonts w:ascii="Times New Roman" w:hAnsi="Times New Roman"/>
          <w:sz w:val="22"/>
          <w:szCs w:val="22"/>
        </w:rPr>
        <w:lastRenderedPageBreak/>
        <w:t xml:space="preserve">гідрологічного режиму (коливання рівнів ґрунтових вод) динаміка рослинності торфокар’єрів відбувається в напрямках мезофітизації (на осушених ділянках позитивних форм рельєфу) або гігро(гідро)фітизації (на вторинно заболочених екотопах в пониженнях рельєфу, обводнених канавах, ямах тощо). Флористичний склад піонерних (ініціальних) угруповань визначається насамперед банками життєздатних вегетативних (пропагули) та генеративних (спори, насіння) діаспор або зачатків у торфогрунті, а також джерелами їхнього надходження ззовні (із суміжних територій). Подальша ценотична структура угруповань коригується як екологічними факторами (переважно, гідрологічним та сольовим режимами торфоґрунту), так і антропогенними чинниками. </w:t>
      </w:r>
    </w:p>
    <w:p w:rsidR="00106B37" w:rsidRPr="0005516D" w:rsidRDefault="00106B37" w:rsidP="0005516D">
      <w:pPr>
        <w:ind w:firstLine="284"/>
        <w:jc w:val="both"/>
        <w:rPr>
          <w:sz w:val="22"/>
          <w:szCs w:val="22"/>
          <w:lang w:val="uk-UA"/>
        </w:rPr>
      </w:pPr>
      <w:r w:rsidRPr="0005516D">
        <w:rPr>
          <w:caps/>
          <w:sz w:val="22"/>
          <w:szCs w:val="22"/>
          <w:lang w:val="uk-UA"/>
        </w:rPr>
        <w:t>н</w:t>
      </w:r>
      <w:r w:rsidRPr="0005516D">
        <w:rPr>
          <w:sz w:val="22"/>
          <w:szCs w:val="22"/>
          <w:lang w:val="uk-UA"/>
        </w:rPr>
        <w:t>а початковій стадії заростання торфу (перші два, три роки), що відбувається за сингенетичною сукцесією, відмічено понад 70 видів судинних рослин. Їхнє загальне проекційне покриття зазвичай не перевищує 10%. При цьому на помірно зволожених ділянках разом із сегетальними видами, терофітами (</w:t>
      </w:r>
      <w:r w:rsidRPr="0005516D">
        <w:rPr>
          <w:i/>
          <w:sz w:val="22"/>
          <w:szCs w:val="22"/>
          <w:lang w:val="uk-UA"/>
        </w:rPr>
        <w:t xml:space="preserve">Chaenorhinum minus </w:t>
      </w:r>
      <w:r w:rsidRPr="0005516D">
        <w:rPr>
          <w:sz w:val="22"/>
          <w:szCs w:val="22"/>
          <w:lang w:val="uk-UA"/>
        </w:rPr>
        <w:t>(L.) Lange</w:t>
      </w:r>
      <w:r w:rsidRPr="0005516D">
        <w:rPr>
          <w:i/>
          <w:sz w:val="22"/>
          <w:szCs w:val="22"/>
          <w:lang w:val="uk-UA"/>
        </w:rPr>
        <w:t xml:space="preserve">, Conyza canadensis </w:t>
      </w:r>
      <w:r w:rsidRPr="0005516D">
        <w:rPr>
          <w:sz w:val="22"/>
          <w:szCs w:val="22"/>
          <w:lang w:val="uk-UA"/>
        </w:rPr>
        <w:t>(L.) Cronq.</w:t>
      </w:r>
      <w:r w:rsidRPr="0005516D">
        <w:rPr>
          <w:i/>
          <w:sz w:val="22"/>
          <w:szCs w:val="22"/>
          <w:lang w:val="uk-UA"/>
        </w:rPr>
        <w:t xml:space="preserve">, Polygonum persicaria </w:t>
      </w:r>
      <w:r w:rsidRPr="0005516D">
        <w:rPr>
          <w:sz w:val="22"/>
          <w:szCs w:val="22"/>
          <w:lang w:val="uk-UA"/>
        </w:rPr>
        <w:t>L.</w:t>
      </w:r>
      <w:r w:rsidRPr="0005516D">
        <w:rPr>
          <w:i/>
          <w:sz w:val="22"/>
          <w:szCs w:val="22"/>
          <w:lang w:val="uk-UA"/>
        </w:rPr>
        <w:t xml:space="preserve"> </w:t>
      </w:r>
      <w:r w:rsidRPr="0005516D">
        <w:rPr>
          <w:sz w:val="22"/>
          <w:szCs w:val="22"/>
          <w:lang w:val="uk-UA"/>
        </w:rPr>
        <w:t>тощо) поодиноко трапляються багаторічні рудеранти (</w:t>
      </w:r>
      <w:r w:rsidRPr="0005516D">
        <w:rPr>
          <w:i/>
          <w:sz w:val="22"/>
          <w:szCs w:val="22"/>
          <w:lang w:val="uk-UA"/>
        </w:rPr>
        <w:t xml:space="preserve">Tussilago farfara </w:t>
      </w:r>
      <w:r w:rsidRPr="0005516D">
        <w:rPr>
          <w:sz w:val="22"/>
          <w:szCs w:val="22"/>
          <w:lang w:val="uk-UA"/>
        </w:rPr>
        <w:t>L.</w:t>
      </w:r>
      <w:r w:rsidRPr="0005516D">
        <w:rPr>
          <w:i/>
          <w:sz w:val="22"/>
          <w:szCs w:val="22"/>
          <w:lang w:val="uk-UA"/>
        </w:rPr>
        <w:t xml:space="preserve">, Sonchus arvensis </w:t>
      </w:r>
      <w:r w:rsidRPr="0005516D">
        <w:rPr>
          <w:sz w:val="22"/>
          <w:szCs w:val="22"/>
          <w:lang w:val="uk-UA"/>
        </w:rPr>
        <w:t>L.</w:t>
      </w:r>
      <w:r w:rsidRPr="0005516D">
        <w:rPr>
          <w:i/>
          <w:sz w:val="22"/>
          <w:szCs w:val="22"/>
          <w:lang w:val="uk-UA"/>
        </w:rPr>
        <w:t xml:space="preserve"> </w:t>
      </w:r>
      <w:r w:rsidRPr="0005516D">
        <w:rPr>
          <w:sz w:val="22"/>
          <w:szCs w:val="22"/>
          <w:lang w:val="uk-UA"/>
        </w:rPr>
        <w:t>тощо), а також ювенільні особини піонерних деревних видів (</w:t>
      </w:r>
      <w:r w:rsidRPr="0005516D">
        <w:rPr>
          <w:i/>
          <w:sz w:val="22"/>
          <w:szCs w:val="22"/>
          <w:lang w:val="uk-UA"/>
        </w:rPr>
        <w:t xml:space="preserve">Salix rosmarinifolia </w:t>
      </w:r>
      <w:r w:rsidRPr="0005516D">
        <w:rPr>
          <w:sz w:val="22"/>
          <w:szCs w:val="22"/>
          <w:lang w:val="uk-UA"/>
        </w:rPr>
        <w:t>L.</w:t>
      </w:r>
      <w:r w:rsidRPr="0005516D">
        <w:rPr>
          <w:i/>
          <w:sz w:val="22"/>
          <w:szCs w:val="22"/>
          <w:lang w:val="uk-UA"/>
        </w:rPr>
        <w:t xml:space="preserve">, S. aurita </w:t>
      </w:r>
      <w:r w:rsidRPr="0005516D">
        <w:rPr>
          <w:sz w:val="22"/>
          <w:szCs w:val="22"/>
          <w:lang w:val="uk-UA"/>
        </w:rPr>
        <w:t>L.</w:t>
      </w:r>
      <w:r w:rsidRPr="0005516D">
        <w:rPr>
          <w:i/>
          <w:sz w:val="22"/>
          <w:szCs w:val="22"/>
          <w:lang w:val="uk-UA"/>
        </w:rPr>
        <w:t xml:space="preserve">, S. pentandra </w:t>
      </w:r>
      <w:r w:rsidRPr="0005516D">
        <w:rPr>
          <w:sz w:val="22"/>
          <w:szCs w:val="22"/>
          <w:lang w:val="uk-UA"/>
        </w:rPr>
        <w:t>L.</w:t>
      </w:r>
      <w:r w:rsidRPr="0005516D">
        <w:rPr>
          <w:i/>
          <w:sz w:val="22"/>
          <w:szCs w:val="22"/>
          <w:lang w:val="uk-UA"/>
        </w:rPr>
        <w:t>, S. cinerea</w:t>
      </w:r>
      <w:r w:rsidRPr="0005516D">
        <w:rPr>
          <w:sz w:val="22"/>
          <w:szCs w:val="22"/>
          <w:lang w:val="uk-UA"/>
        </w:rPr>
        <w:t xml:space="preserve"> L.</w:t>
      </w:r>
      <w:r w:rsidRPr="0005516D">
        <w:rPr>
          <w:i/>
          <w:sz w:val="22"/>
          <w:szCs w:val="22"/>
          <w:lang w:val="uk-UA"/>
        </w:rPr>
        <w:t xml:space="preserve">, Populus tremula </w:t>
      </w:r>
      <w:r w:rsidRPr="0005516D">
        <w:rPr>
          <w:sz w:val="22"/>
          <w:szCs w:val="22"/>
          <w:lang w:val="uk-UA"/>
        </w:rPr>
        <w:t>L.</w:t>
      </w:r>
      <w:r w:rsidRPr="0005516D">
        <w:rPr>
          <w:i/>
          <w:sz w:val="22"/>
          <w:szCs w:val="22"/>
          <w:lang w:val="uk-UA"/>
        </w:rPr>
        <w:t xml:space="preserve">, Pinus sylvestris </w:t>
      </w:r>
      <w:r w:rsidRPr="0005516D">
        <w:rPr>
          <w:sz w:val="22"/>
          <w:szCs w:val="22"/>
          <w:lang w:val="uk-UA"/>
        </w:rPr>
        <w:t>L. тощо). Формуються примітивні за флористичним складом та ценотичною структурою (переважно одноярусні зі значною участю рудералів) угруповання. Для</w:t>
      </w:r>
      <w:r w:rsidRPr="0005516D">
        <w:rPr>
          <w:caps/>
          <w:sz w:val="22"/>
          <w:szCs w:val="22"/>
          <w:lang w:val="uk-UA"/>
        </w:rPr>
        <w:t xml:space="preserve"> </w:t>
      </w:r>
      <w:r w:rsidRPr="0005516D">
        <w:rPr>
          <w:sz w:val="22"/>
          <w:szCs w:val="22"/>
          <w:lang w:val="uk-UA"/>
        </w:rPr>
        <w:t xml:space="preserve">осушувальних каналів характерні ініціальні водяні фітоценози класів </w:t>
      </w:r>
      <w:r w:rsidRPr="0005516D">
        <w:rPr>
          <w:i/>
          <w:sz w:val="22"/>
          <w:szCs w:val="22"/>
        </w:rPr>
        <w:t>Lemnetea</w:t>
      </w:r>
      <w:r w:rsidRPr="0005516D">
        <w:rPr>
          <w:i/>
          <w:sz w:val="22"/>
          <w:szCs w:val="22"/>
          <w:lang w:val="uk-UA"/>
        </w:rPr>
        <w:t xml:space="preserve"> </w:t>
      </w:r>
      <w:r w:rsidRPr="0005516D">
        <w:rPr>
          <w:i/>
          <w:sz w:val="22"/>
          <w:szCs w:val="22"/>
        </w:rPr>
        <w:t>minoris</w:t>
      </w:r>
      <w:r w:rsidRPr="0005516D">
        <w:rPr>
          <w:i/>
          <w:sz w:val="22"/>
          <w:szCs w:val="22"/>
          <w:lang w:val="uk-UA"/>
        </w:rPr>
        <w:t xml:space="preserve"> </w:t>
      </w:r>
      <w:r w:rsidRPr="0005516D">
        <w:rPr>
          <w:bCs/>
          <w:noProof/>
          <w:snapToGrid w:val="0"/>
          <w:color w:val="000000"/>
          <w:sz w:val="22"/>
          <w:szCs w:val="22"/>
          <w:lang w:val="uk-UA"/>
        </w:rPr>
        <w:t>Bolós et Masclans 1955</w:t>
      </w:r>
      <w:r w:rsidRPr="0005516D">
        <w:rPr>
          <w:sz w:val="22"/>
          <w:szCs w:val="22"/>
          <w:lang w:val="uk-UA"/>
        </w:rPr>
        <w:t xml:space="preserve"> (</w:t>
      </w:r>
      <w:r w:rsidRPr="0005516D">
        <w:rPr>
          <w:i/>
          <w:iCs/>
          <w:noProof/>
          <w:snapToGrid w:val="0"/>
          <w:color w:val="000000"/>
          <w:sz w:val="22"/>
          <w:szCs w:val="22"/>
          <w:lang w:val="uk-UA"/>
        </w:rPr>
        <w:t>Lemno-Spirodeletum polyrrhizae</w:t>
      </w:r>
      <w:r w:rsidRPr="0005516D">
        <w:rPr>
          <w:noProof/>
          <w:snapToGrid w:val="0"/>
          <w:color w:val="000000"/>
          <w:sz w:val="22"/>
          <w:szCs w:val="22"/>
          <w:lang w:val="uk-UA"/>
        </w:rPr>
        <w:t xml:space="preserve"> W. Koch 1954 em. Th. Müller et Görs 1960</w:t>
      </w:r>
      <w:r w:rsidRPr="0005516D">
        <w:rPr>
          <w:i/>
          <w:sz w:val="22"/>
          <w:szCs w:val="22"/>
          <w:lang w:val="uk-UA"/>
        </w:rPr>
        <w:t xml:space="preserve"> </w:t>
      </w:r>
      <w:r w:rsidRPr="0005516D">
        <w:rPr>
          <w:sz w:val="22"/>
          <w:szCs w:val="22"/>
          <w:lang w:val="uk-UA"/>
        </w:rPr>
        <w:t>тошо)</w:t>
      </w:r>
      <w:r w:rsidRPr="0005516D">
        <w:rPr>
          <w:i/>
          <w:sz w:val="22"/>
          <w:szCs w:val="22"/>
          <w:lang w:val="uk-UA"/>
        </w:rPr>
        <w:t xml:space="preserve"> </w:t>
      </w:r>
      <w:r w:rsidRPr="0005516D">
        <w:rPr>
          <w:sz w:val="22"/>
          <w:szCs w:val="22"/>
          <w:lang w:val="uk-UA"/>
        </w:rPr>
        <w:t>та</w:t>
      </w:r>
      <w:r w:rsidRPr="0005516D">
        <w:rPr>
          <w:i/>
          <w:sz w:val="22"/>
          <w:szCs w:val="22"/>
          <w:lang w:val="uk-UA"/>
        </w:rPr>
        <w:t xml:space="preserve"> </w:t>
      </w:r>
      <w:r w:rsidRPr="0005516D">
        <w:rPr>
          <w:i/>
          <w:sz w:val="22"/>
          <w:szCs w:val="22"/>
          <w:lang w:val="en-US"/>
        </w:rPr>
        <w:t>Charetea</w:t>
      </w:r>
      <w:r w:rsidRPr="0005516D">
        <w:rPr>
          <w:i/>
          <w:sz w:val="22"/>
          <w:szCs w:val="22"/>
          <w:lang w:val="uk-UA"/>
        </w:rPr>
        <w:t xml:space="preserve"> </w:t>
      </w:r>
      <w:r w:rsidRPr="0005516D">
        <w:rPr>
          <w:i/>
          <w:sz w:val="22"/>
          <w:szCs w:val="22"/>
          <w:lang w:val="en-US"/>
        </w:rPr>
        <w:t>fragilis</w:t>
      </w:r>
      <w:r w:rsidRPr="0005516D">
        <w:rPr>
          <w:sz w:val="22"/>
          <w:szCs w:val="22"/>
          <w:lang w:val="uk-UA"/>
        </w:rPr>
        <w:t xml:space="preserve"> </w:t>
      </w:r>
      <w:r w:rsidRPr="0005516D">
        <w:rPr>
          <w:bCs/>
          <w:noProof/>
          <w:snapToGrid w:val="0"/>
          <w:color w:val="000000"/>
          <w:sz w:val="22"/>
          <w:szCs w:val="22"/>
          <w:lang w:val="uk-UA"/>
        </w:rPr>
        <w:t>Fuk. ex Krausch 1964</w:t>
      </w:r>
      <w:r w:rsidRPr="0005516D">
        <w:rPr>
          <w:sz w:val="22"/>
          <w:szCs w:val="22"/>
          <w:lang w:val="uk-UA"/>
        </w:rPr>
        <w:t xml:space="preserve"> (</w:t>
      </w:r>
      <w:r w:rsidRPr="0005516D">
        <w:rPr>
          <w:i/>
          <w:sz w:val="22"/>
          <w:szCs w:val="22"/>
          <w:lang w:val="en-US"/>
        </w:rPr>
        <w:t>Charetum</w:t>
      </w:r>
      <w:r w:rsidRPr="0005516D">
        <w:rPr>
          <w:i/>
          <w:sz w:val="22"/>
          <w:szCs w:val="22"/>
          <w:lang w:val="uk-UA"/>
        </w:rPr>
        <w:t xml:space="preserve"> </w:t>
      </w:r>
      <w:r w:rsidRPr="0005516D">
        <w:rPr>
          <w:i/>
          <w:sz w:val="22"/>
          <w:szCs w:val="22"/>
          <w:lang w:val="en-US"/>
        </w:rPr>
        <w:t>vulgaris</w:t>
      </w:r>
      <w:r w:rsidRPr="0005516D">
        <w:rPr>
          <w:i/>
          <w:sz w:val="22"/>
          <w:szCs w:val="22"/>
          <w:lang w:val="uk-UA"/>
        </w:rPr>
        <w:t xml:space="preserve"> </w:t>
      </w:r>
      <w:r w:rsidRPr="0005516D">
        <w:rPr>
          <w:noProof/>
          <w:snapToGrid w:val="0"/>
          <w:color w:val="000000"/>
          <w:sz w:val="22"/>
          <w:szCs w:val="22"/>
          <w:lang w:val="en-US"/>
        </w:rPr>
        <w:t>W</w:t>
      </w:r>
      <w:r w:rsidRPr="0005516D">
        <w:rPr>
          <w:noProof/>
          <w:snapToGrid w:val="0"/>
          <w:color w:val="000000"/>
          <w:sz w:val="22"/>
          <w:szCs w:val="22"/>
          <w:lang w:val="uk-UA"/>
        </w:rPr>
        <w:t>.</w:t>
      </w:r>
      <w:r w:rsidRPr="0005516D">
        <w:rPr>
          <w:noProof/>
          <w:snapToGrid w:val="0"/>
          <w:color w:val="000000"/>
          <w:sz w:val="22"/>
          <w:szCs w:val="22"/>
          <w:lang w:val="en-US"/>
        </w:rPr>
        <w:t>Krause</w:t>
      </w:r>
      <w:r w:rsidRPr="0005516D">
        <w:rPr>
          <w:noProof/>
          <w:sz w:val="22"/>
          <w:szCs w:val="22"/>
          <w:lang w:val="uk-UA"/>
        </w:rPr>
        <w:t xml:space="preserve"> 1969 тощо)</w:t>
      </w:r>
      <w:r w:rsidRPr="0005516D">
        <w:rPr>
          <w:sz w:val="22"/>
          <w:szCs w:val="22"/>
          <w:lang w:val="uk-UA"/>
        </w:rPr>
        <w:t>.</w:t>
      </w:r>
    </w:p>
    <w:p w:rsidR="00106B37" w:rsidRPr="0005516D" w:rsidRDefault="00106B37" w:rsidP="0005516D">
      <w:pPr>
        <w:ind w:firstLine="284"/>
        <w:jc w:val="both"/>
        <w:rPr>
          <w:sz w:val="22"/>
          <w:szCs w:val="22"/>
          <w:lang w:val="uk-UA"/>
        </w:rPr>
      </w:pPr>
      <w:r w:rsidRPr="0005516D">
        <w:rPr>
          <w:sz w:val="22"/>
          <w:szCs w:val="22"/>
          <w:lang w:val="uk-UA"/>
        </w:rPr>
        <w:t xml:space="preserve">На проміжній (другій) та наступних стадіях сукцесії поступово посилюється ценотична роль багаторічних трав’яних та деревних видів (гемікриптофітів, геофітів, хамефітів, фанерофітів). Так, домінантою перезволожених екотопів, окрім </w:t>
      </w:r>
      <w:r w:rsidRPr="0005516D">
        <w:rPr>
          <w:i/>
          <w:iCs/>
          <w:noProof/>
          <w:snapToGrid w:val="0"/>
          <w:sz w:val="22"/>
          <w:szCs w:val="22"/>
          <w:lang w:val="uk-UA"/>
        </w:rPr>
        <w:t xml:space="preserve">Phragmites australis </w:t>
      </w:r>
      <w:r w:rsidRPr="0005516D">
        <w:rPr>
          <w:sz w:val="22"/>
          <w:szCs w:val="22"/>
          <w:lang w:val="uk-UA"/>
        </w:rPr>
        <w:t xml:space="preserve">(Cav.) Trin. ex Steud., часто виступає </w:t>
      </w:r>
      <w:r w:rsidRPr="0005516D">
        <w:rPr>
          <w:i/>
          <w:iCs/>
          <w:noProof/>
          <w:snapToGrid w:val="0"/>
          <w:sz w:val="22"/>
          <w:szCs w:val="22"/>
          <w:lang w:val="uk-UA"/>
        </w:rPr>
        <w:t xml:space="preserve">Equisetum palustre </w:t>
      </w:r>
      <w:r w:rsidRPr="0005516D">
        <w:rPr>
          <w:sz w:val="22"/>
          <w:szCs w:val="22"/>
          <w:lang w:val="uk-UA"/>
        </w:rPr>
        <w:t xml:space="preserve">L. (до 20–40%). У цілому на території відпрацьованих торфокар’єрів виявлено понад 740 видів судинних рослин та близько 120 видів мохоподібних. </w:t>
      </w:r>
    </w:p>
    <w:p w:rsidR="00106B37" w:rsidRPr="0005516D" w:rsidRDefault="00106B37" w:rsidP="0005516D">
      <w:pPr>
        <w:pStyle w:val="tosnov"/>
        <w:spacing w:line="240" w:lineRule="auto"/>
        <w:rPr>
          <w:rFonts w:ascii="Times New Roman" w:hAnsi="Times New Roman"/>
          <w:iCs/>
          <w:noProof/>
          <w:snapToGrid w:val="0"/>
          <w:sz w:val="22"/>
          <w:szCs w:val="22"/>
        </w:rPr>
      </w:pPr>
      <w:r w:rsidRPr="0005516D">
        <w:rPr>
          <w:rFonts w:ascii="Times New Roman" w:hAnsi="Times New Roman"/>
          <w:caps/>
          <w:sz w:val="22"/>
          <w:szCs w:val="22"/>
        </w:rPr>
        <w:t>р</w:t>
      </w:r>
      <w:r w:rsidRPr="0005516D">
        <w:rPr>
          <w:rFonts w:ascii="Times New Roman" w:hAnsi="Times New Roman"/>
          <w:sz w:val="22"/>
          <w:szCs w:val="22"/>
        </w:rPr>
        <w:t>ослинність</w:t>
      </w:r>
      <w:r w:rsidRPr="0005516D">
        <w:rPr>
          <w:rFonts w:ascii="Times New Roman" w:hAnsi="Times New Roman"/>
          <w:caps/>
          <w:sz w:val="22"/>
          <w:szCs w:val="22"/>
        </w:rPr>
        <w:t xml:space="preserve"> </w:t>
      </w:r>
      <w:r w:rsidRPr="0005516D">
        <w:rPr>
          <w:rFonts w:ascii="Times New Roman" w:hAnsi="Times New Roman"/>
          <w:sz w:val="22"/>
          <w:szCs w:val="22"/>
        </w:rPr>
        <w:t>осушувальних каналів характеризується значним ценотичним різноманіттям і представлена водяними (</w:t>
      </w:r>
      <w:r w:rsidRPr="0005516D">
        <w:rPr>
          <w:rFonts w:ascii="Times New Roman" w:hAnsi="Times New Roman"/>
          <w:i/>
          <w:sz w:val="22"/>
          <w:szCs w:val="22"/>
          <w:lang w:val="en-US"/>
        </w:rPr>
        <w:t>Lemnetum</w:t>
      </w:r>
      <w:r w:rsidRPr="0005516D">
        <w:rPr>
          <w:rFonts w:ascii="Times New Roman" w:hAnsi="Times New Roman"/>
          <w:i/>
          <w:sz w:val="22"/>
          <w:szCs w:val="22"/>
        </w:rPr>
        <w:t xml:space="preserve"> </w:t>
      </w:r>
      <w:r w:rsidRPr="0005516D">
        <w:rPr>
          <w:rFonts w:ascii="Times New Roman" w:hAnsi="Times New Roman"/>
          <w:i/>
          <w:sz w:val="22"/>
          <w:szCs w:val="22"/>
          <w:lang w:val="en-US"/>
        </w:rPr>
        <w:t>trisulcae</w:t>
      </w:r>
      <w:r w:rsidRPr="0005516D">
        <w:rPr>
          <w:rFonts w:ascii="Times New Roman" w:hAnsi="Times New Roman"/>
          <w:i/>
          <w:sz w:val="22"/>
          <w:szCs w:val="22"/>
        </w:rPr>
        <w:t xml:space="preserve"> </w:t>
      </w:r>
      <w:r w:rsidRPr="0005516D">
        <w:rPr>
          <w:rFonts w:ascii="Times New Roman" w:hAnsi="Times New Roman"/>
          <w:noProof/>
          <w:snapToGrid w:val="0"/>
          <w:color w:val="000000"/>
          <w:sz w:val="22"/>
          <w:szCs w:val="22"/>
        </w:rPr>
        <w:t>(</w:t>
      </w:r>
      <w:r w:rsidRPr="0005516D">
        <w:rPr>
          <w:rFonts w:ascii="Times New Roman" w:hAnsi="Times New Roman"/>
          <w:noProof/>
          <w:snapToGrid w:val="0"/>
          <w:color w:val="000000"/>
          <w:sz w:val="22"/>
          <w:szCs w:val="22"/>
          <w:lang w:val="en-US"/>
        </w:rPr>
        <w:t>Kelhofer</w:t>
      </w:r>
      <w:r w:rsidRPr="0005516D">
        <w:rPr>
          <w:rFonts w:ascii="Times New Roman" w:hAnsi="Times New Roman"/>
          <w:noProof/>
          <w:snapToGrid w:val="0"/>
          <w:color w:val="000000"/>
          <w:sz w:val="22"/>
          <w:szCs w:val="22"/>
        </w:rPr>
        <w:t xml:space="preserve"> 1915) </w:t>
      </w:r>
      <w:r w:rsidRPr="0005516D">
        <w:rPr>
          <w:rFonts w:ascii="Times New Roman" w:hAnsi="Times New Roman"/>
          <w:noProof/>
          <w:snapToGrid w:val="0"/>
          <w:color w:val="000000"/>
          <w:sz w:val="22"/>
          <w:szCs w:val="22"/>
          <w:lang w:val="en-US"/>
        </w:rPr>
        <w:t>R</w:t>
      </w:r>
      <w:r w:rsidRPr="0005516D">
        <w:rPr>
          <w:rFonts w:ascii="Times New Roman" w:hAnsi="Times New Roman"/>
          <w:noProof/>
          <w:snapToGrid w:val="0"/>
          <w:color w:val="000000"/>
          <w:sz w:val="22"/>
          <w:szCs w:val="22"/>
        </w:rPr>
        <w:t xml:space="preserve">. </w:t>
      </w:r>
      <w:r w:rsidRPr="0005516D">
        <w:rPr>
          <w:rFonts w:ascii="Times New Roman" w:hAnsi="Times New Roman"/>
          <w:noProof/>
          <w:snapToGrid w:val="0"/>
          <w:color w:val="000000"/>
          <w:sz w:val="22"/>
          <w:szCs w:val="22"/>
          <w:lang w:val="en-US"/>
        </w:rPr>
        <w:t>Knapp</w:t>
      </w:r>
      <w:r w:rsidRPr="0005516D">
        <w:rPr>
          <w:rFonts w:ascii="Times New Roman" w:hAnsi="Times New Roman"/>
          <w:noProof/>
          <w:snapToGrid w:val="0"/>
          <w:color w:val="000000"/>
          <w:sz w:val="22"/>
          <w:szCs w:val="22"/>
        </w:rPr>
        <w:t xml:space="preserve"> </w:t>
      </w:r>
      <w:r w:rsidRPr="0005516D">
        <w:rPr>
          <w:rFonts w:ascii="Times New Roman" w:hAnsi="Times New Roman"/>
          <w:noProof/>
          <w:snapToGrid w:val="0"/>
          <w:color w:val="000000"/>
          <w:sz w:val="22"/>
          <w:szCs w:val="22"/>
          <w:lang w:val="en-US"/>
        </w:rPr>
        <w:t>et</w:t>
      </w:r>
      <w:r w:rsidRPr="0005516D">
        <w:rPr>
          <w:rFonts w:ascii="Times New Roman" w:hAnsi="Times New Roman"/>
          <w:noProof/>
          <w:snapToGrid w:val="0"/>
          <w:color w:val="000000"/>
          <w:sz w:val="22"/>
          <w:szCs w:val="22"/>
        </w:rPr>
        <w:t xml:space="preserve"> </w:t>
      </w:r>
      <w:r w:rsidRPr="0005516D">
        <w:rPr>
          <w:rFonts w:ascii="Times New Roman" w:hAnsi="Times New Roman"/>
          <w:noProof/>
          <w:snapToGrid w:val="0"/>
          <w:color w:val="000000"/>
          <w:sz w:val="22"/>
          <w:szCs w:val="22"/>
          <w:lang w:val="en-US"/>
        </w:rPr>
        <w:t>Stoffers</w:t>
      </w:r>
      <w:r w:rsidRPr="0005516D">
        <w:rPr>
          <w:rFonts w:ascii="Times New Roman" w:hAnsi="Times New Roman"/>
          <w:noProof/>
          <w:snapToGrid w:val="0"/>
          <w:color w:val="000000"/>
          <w:sz w:val="22"/>
          <w:szCs w:val="22"/>
        </w:rPr>
        <w:t xml:space="preserve"> 1962, </w:t>
      </w:r>
      <w:r w:rsidRPr="0005516D">
        <w:rPr>
          <w:rFonts w:ascii="Times New Roman" w:hAnsi="Times New Roman"/>
          <w:i/>
          <w:iCs/>
          <w:noProof/>
          <w:snapToGrid w:val="0"/>
          <w:sz w:val="22"/>
          <w:szCs w:val="22"/>
        </w:rPr>
        <w:t xml:space="preserve">Myriophylletum verticillati </w:t>
      </w:r>
      <w:r w:rsidRPr="0005516D">
        <w:rPr>
          <w:rFonts w:ascii="Times New Roman" w:hAnsi="Times New Roman"/>
          <w:noProof/>
          <w:snapToGrid w:val="0"/>
          <w:color w:val="000000"/>
          <w:sz w:val="22"/>
          <w:szCs w:val="22"/>
        </w:rPr>
        <w:t>Soó 1927</w:t>
      </w:r>
      <w:r w:rsidRPr="0005516D">
        <w:rPr>
          <w:rFonts w:ascii="Times New Roman" w:hAnsi="Times New Roman"/>
          <w:i/>
          <w:iCs/>
          <w:noProof/>
          <w:snapToGrid w:val="0"/>
          <w:sz w:val="22"/>
          <w:szCs w:val="22"/>
        </w:rPr>
        <w:t xml:space="preserve">, Potametum natantis </w:t>
      </w:r>
      <w:r w:rsidRPr="0005516D">
        <w:rPr>
          <w:rFonts w:ascii="Times New Roman" w:hAnsi="Times New Roman"/>
          <w:noProof/>
          <w:snapToGrid w:val="0"/>
          <w:color w:val="000000"/>
          <w:sz w:val="22"/>
          <w:szCs w:val="22"/>
        </w:rPr>
        <w:t>Soó 1923</w:t>
      </w:r>
      <w:r w:rsidRPr="0005516D">
        <w:rPr>
          <w:rFonts w:ascii="Times New Roman" w:hAnsi="Times New Roman"/>
          <w:iCs/>
          <w:noProof/>
          <w:snapToGrid w:val="0"/>
          <w:sz w:val="22"/>
          <w:szCs w:val="22"/>
        </w:rPr>
        <w:t xml:space="preserve"> тощо) та прибережно-водяними (</w:t>
      </w:r>
      <w:r w:rsidRPr="0005516D">
        <w:rPr>
          <w:rFonts w:ascii="Times New Roman" w:hAnsi="Times New Roman"/>
          <w:i/>
          <w:iCs/>
          <w:noProof/>
          <w:snapToGrid w:val="0"/>
          <w:sz w:val="22"/>
          <w:szCs w:val="22"/>
        </w:rPr>
        <w:t xml:space="preserve">Typhetum angustifoliae </w:t>
      </w:r>
      <w:r w:rsidRPr="0005516D">
        <w:rPr>
          <w:rFonts w:ascii="Times New Roman" w:hAnsi="Times New Roman"/>
          <w:bCs/>
          <w:noProof/>
          <w:sz w:val="22"/>
          <w:szCs w:val="22"/>
        </w:rPr>
        <w:t>(All. 1922) Pign. 1953</w:t>
      </w:r>
      <w:r w:rsidRPr="0005516D">
        <w:rPr>
          <w:rFonts w:ascii="Times New Roman" w:hAnsi="Times New Roman"/>
          <w:i/>
          <w:iCs/>
          <w:noProof/>
          <w:snapToGrid w:val="0"/>
          <w:sz w:val="22"/>
          <w:szCs w:val="22"/>
        </w:rPr>
        <w:t xml:space="preserve">, T. latifoliae </w:t>
      </w:r>
      <w:r w:rsidRPr="0005516D">
        <w:rPr>
          <w:rFonts w:ascii="Times New Roman" w:hAnsi="Times New Roman"/>
          <w:bCs/>
          <w:noProof/>
          <w:sz w:val="22"/>
          <w:szCs w:val="22"/>
        </w:rPr>
        <w:t>(Soó 1927) Now. 1930</w:t>
      </w:r>
      <w:r w:rsidRPr="0005516D">
        <w:rPr>
          <w:rFonts w:ascii="Times New Roman" w:hAnsi="Times New Roman"/>
          <w:i/>
          <w:iCs/>
          <w:noProof/>
          <w:snapToGrid w:val="0"/>
          <w:sz w:val="22"/>
          <w:szCs w:val="22"/>
        </w:rPr>
        <w:t xml:space="preserve">, Sparganietum erecti </w:t>
      </w:r>
      <w:r w:rsidRPr="0005516D">
        <w:rPr>
          <w:rFonts w:ascii="Times New Roman" w:hAnsi="Times New Roman"/>
          <w:bCs/>
          <w:noProof/>
          <w:sz w:val="22"/>
          <w:szCs w:val="22"/>
        </w:rPr>
        <w:t>(Roll 1938) Phil. 1973</w:t>
      </w:r>
      <w:r w:rsidRPr="0005516D">
        <w:rPr>
          <w:rFonts w:ascii="Times New Roman" w:hAnsi="Times New Roman"/>
          <w:i/>
          <w:iCs/>
          <w:noProof/>
          <w:snapToGrid w:val="0"/>
          <w:sz w:val="22"/>
          <w:szCs w:val="22"/>
        </w:rPr>
        <w:t xml:space="preserve">, Scirpetum tabernaemontani </w:t>
      </w:r>
      <w:r w:rsidRPr="0005516D">
        <w:rPr>
          <w:rFonts w:ascii="Times New Roman" w:hAnsi="Times New Roman"/>
          <w:bCs/>
          <w:noProof/>
          <w:sz w:val="22"/>
          <w:szCs w:val="22"/>
        </w:rPr>
        <w:t>Soó (1927) 1947</w:t>
      </w:r>
      <w:r w:rsidRPr="0005516D">
        <w:rPr>
          <w:rFonts w:ascii="Times New Roman" w:hAnsi="Times New Roman"/>
          <w:i/>
          <w:iCs/>
          <w:noProof/>
          <w:snapToGrid w:val="0"/>
          <w:sz w:val="22"/>
          <w:szCs w:val="22"/>
        </w:rPr>
        <w:t xml:space="preserve">, Equisetetum fluviatilis </w:t>
      </w:r>
      <w:r w:rsidRPr="0005516D">
        <w:rPr>
          <w:rFonts w:ascii="Times New Roman" w:hAnsi="Times New Roman"/>
          <w:bCs/>
          <w:iCs/>
          <w:noProof/>
          <w:sz w:val="22"/>
          <w:szCs w:val="22"/>
        </w:rPr>
        <w:t>(</w:t>
      </w:r>
      <w:r w:rsidRPr="0005516D">
        <w:rPr>
          <w:rFonts w:ascii="Times New Roman" w:hAnsi="Times New Roman"/>
          <w:bCs/>
          <w:noProof/>
          <w:sz w:val="22"/>
          <w:szCs w:val="22"/>
        </w:rPr>
        <w:t>Steffen 1931) Wilzek 1935</w:t>
      </w:r>
      <w:r w:rsidRPr="0005516D">
        <w:rPr>
          <w:rFonts w:ascii="Times New Roman" w:hAnsi="Times New Roman"/>
          <w:i/>
          <w:iCs/>
          <w:noProof/>
          <w:snapToGrid w:val="0"/>
          <w:sz w:val="22"/>
          <w:szCs w:val="22"/>
        </w:rPr>
        <w:t xml:space="preserve">, Rorippo-Oenanthetum aquaticae </w:t>
      </w:r>
      <w:r w:rsidRPr="0005516D">
        <w:rPr>
          <w:rFonts w:ascii="Times New Roman" w:hAnsi="Times New Roman"/>
          <w:bCs/>
          <w:noProof/>
          <w:sz w:val="22"/>
          <w:szCs w:val="22"/>
        </w:rPr>
        <w:t>Lohm. 1950</w:t>
      </w:r>
      <w:r w:rsidRPr="0005516D">
        <w:rPr>
          <w:rFonts w:ascii="Times New Roman" w:hAnsi="Times New Roman"/>
          <w:i/>
          <w:iCs/>
          <w:noProof/>
          <w:snapToGrid w:val="0"/>
          <w:sz w:val="22"/>
          <w:szCs w:val="22"/>
        </w:rPr>
        <w:t xml:space="preserve">, Cicuto virosae-Caricetum pseudocyperi </w:t>
      </w:r>
      <w:r w:rsidRPr="0005516D">
        <w:rPr>
          <w:rFonts w:ascii="Times New Roman" w:hAnsi="Times New Roman"/>
          <w:bCs/>
          <w:noProof/>
          <w:sz w:val="22"/>
          <w:szCs w:val="22"/>
        </w:rPr>
        <w:t>Boer et Siss. in Boer 1942</w:t>
      </w:r>
      <w:r w:rsidRPr="0005516D">
        <w:rPr>
          <w:rFonts w:ascii="Times New Roman" w:hAnsi="Times New Roman"/>
          <w:i/>
          <w:iCs/>
          <w:noProof/>
          <w:snapToGrid w:val="0"/>
          <w:sz w:val="22"/>
          <w:szCs w:val="22"/>
        </w:rPr>
        <w:t xml:space="preserve">, Caricetum rostratae </w:t>
      </w:r>
      <w:r w:rsidRPr="0005516D">
        <w:rPr>
          <w:rFonts w:ascii="Times New Roman" w:hAnsi="Times New Roman"/>
          <w:bCs/>
          <w:noProof/>
          <w:sz w:val="22"/>
          <w:szCs w:val="22"/>
        </w:rPr>
        <w:t>Rübel 1912 ex Osv. 1923 em. Diers.</w:t>
      </w:r>
      <w:r w:rsidRPr="0005516D">
        <w:rPr>
          <w:rFonts w:ascii="Times New Roman" w:hAnsi="Times New Roman"/>
          <w:iCs/>
          <w:noProof/>
          <w:snapToGrid w:val="0"/>
          <w:sz w:val="22"/>
          <w:szCs w:val="22"/>
        </w:rPr>
        <w:t xml:space="preserve"> та ін.) </w:t>
      </w:r>
      <w:r w:rsidRPr="0005516D">
        <w:rPr>
          <w:rFonts w:ascii="Times New Roman" w:hAnsi="Times New Roman"/>
          <w:sz w:val="22"/>
          <w:szCs w:val="22"/>
        </w:rPr>
        <w:t xml:space="preserve">угрупованнями класів </w:t>
      </w:r>
      <w:r w:rsidRPr="0005516D">
        <w:rPr>
          <w:rFonts w:ascii="Times New Roman" w:hAnsi="Times New Roman"/>
          <w:i/>
          <w:sz w:val="22"/>
          <w:szCs w:val="22"/>
        </w:rPr>
        <w:t xml:space="preserve">Lemnetea minoris, Potametea </w:t>
      </w:r>
      <w:r w:rsidRPr="0005516D">
        <w:rPr>
          <w:rFonts w:ascii="Times New Roman" w:hAnsi="Times New Roman"/>
          <w:bCs/>
          <w:noProof/>
          <w:snapToGrid w:val="0"/>
          <w:color w:val="000000"/>
          <w:sz w:val="22"/>
          <w:szCs w:val="22"/>
        </w:rPr>
        <w:t>Klika in Klika et Novák 1941</w:t>
      </w:r>
      <w:r w:rsidRPr="0005516D">
        <w:rPr>
          <w:rFonts w:ascii="Times New Roman" w:hAnsi="Times New Roman"/>
          <w:sz w:val="22"/>
          <w:szCs w:val="22"/>
        </w:rPr>
        <w:t xml:space="preserve"> та</w:t>
      </w:r>
      <w:r w:rsidRPr="0005516D">
        <w:rPr>
          <w:rFonts w:ascii="Times New Roman" w:hAnsi="Times New Roman"/>
          <w:i/>
          <w:sz w:val="22"/>
          <w:szCs w:val="22"/>
        </w:rPr>
        <w:t xml:space="preserve"> Phragmito-Magnocaricetea </w:t>
      </w:r>
      <w:r w:rsidRPr="0005516D">
        <w:rPr>
          <w:rFonts w:ascii="Times New Roman" w:hAnsi="Times New Roman"/>
          <w:noProof/>
          <w:sz w:val="22"/>
          <w:szCs w:val="22"/>
        </w:rPr>
        <w:t>Klika in Klika et Novák 1941</w:t>
      </w:r>
      <w:r w:rsidRPr="0005516D">
        <w:rPr>
          <w:rFonts w:ascii="Times New Roman" w:hAnsi="Times New Roman"/>
          <w:i/>
          <w:iCs/>
          <w:noProof/>
          <w:snapToGrid w:val="0"/>
          <w:sz w:val="22"/>
          <w:szCs w:val="22"/>
        </w:rPr>
        <w:t>.</w:t>
      </w:r>
      <w:r w:rsidRPr="0005516D">
        <w:rPr>
          <w:rFonts w:ascii="Times New Roman" w:hAnsi="Times New Roman"/>
          <w:iCs/>
          <w:noProof/>
          <w:snapToGrid w:val="0"/>
          <w:sz w:val="22"/>
          <w:szCs w:val="22"/>
        </w:rPr>
        <w:t xml:space="preserve"> У складі цих угруповань трапляються раритетні види із загальнодержавним (</w:t>
      </w:r>
      <w:r w:rsidRPr="0005516D">
        <w:rPr>
          <w:rFonts w:ascii="Times New Roman" w:hAnsi="Times New Roman"/>
          <w:i/>
          <w:iCs/>
          <w:sz w:val="22"/>
          <w:szCs w:val="22"/>
        </w:rPr>
        <w:t>Chara delicatula</w:t>
      </w:r>
      <w:r w:rsidRPr="0005516D">
        <w:rPr>
          <w:rFonts w:ascii="Times New Roman" w:hAnsi="Times New Roman"/>
          <w:sz w:val="22"/>
          <w:szCs w:val="22"/>
        </w:rPr>
        <w:t xml:space="preserve"> C. Agardh.</w:t>
      </w:r>
      <w:r w:rsidRPr="0005516D">
        <w:rPr>
          <w:rFonts w:ascii="Times New Roman" w:hAnsi="Times New Roman"/>
          <w:iCs/>
          <w:noProof/>
          <w:snapToGrid w:val="0"/>
          <w:sz w:val="22"/>
          <w:szCs w:val="22"/>
        </w:rPr>
        <w:t>) та регіональним (</w:t>
      </w:r>
      <w:r w:rsidRPr="0005516D">
        <w:rPr>
          <w:rFonts w:ascii="Times New Roman" w:hAnsi="Times New Roman"/>
          <w:i/>
          <w:iCs/>
          <w:noProof/>
          <w:snapToGrid w:val="0"/>
          <w:sz w:val="22"/>
          <w:szCs w:val="22"/>
        </w:rPr>
        <w:t xml:space="preserve">Nymphaea candida </w:t>
      </w:r>
      <w:r w:rsidRPr="0005516D">
        <w:rPr>
          <w:rFonts w:ascii="Times New Roman" w:hAnsi="Times New Roman"/>
          <w:sz w:val="22"/>
          <w:szCs w:val="22"/>
        </w:rPr>
        <w:t>C. Presl. тощо</w:t>
      </w:r>
      <w:r w:rsidRPr="0005516D">
        <w:rPr>
          <w:rFonts w:ascii="Times New Roman" w:hAnsi="Times New Roman"/>
          <w:iCs/>
          <w:noProof/>
          <w:snapToGrid w:val="0"/>
          <w:sz w:val="22"/>
          <w:szCs w:val="22"/>
        </w:rPr>
        <w:t>) охоронними статусами.</w:t>
      </w:r>
    </w:p>
    <w:p w:rsidR="00106B37" w:rsidRPr="0005516D" w:rsidRDefault="00106B37" w:rsidP="0005516D">
      <w:pPr>
        <w:pStyle w:val="tosnov"/>
        <w:spacing w:line="240" w:lineRule="auto"/>
        <w:rPr>
          <w:rFonts w:ascii="Times New Roman" w:hAnsi="Times New Roman"/>
          <w:iCs/>
          <w:sz w:val="22"/>
          <w:szCs w:val="22"/>
        </w:rPr>
      </w:pPr>
      <w:r w:rsidRPr="0005516D">
        <w:rPr>
          <w:rFonts w:ascii="Times New Roman" w:hAnsi="Times New Roman"/>
          <w:iCs/>
          <w:caps/>
          <w:noProof/>
          <w:snapToGrid w:val="0"/>
          <w:sz w:val="22"/>
          <w:szCs w:val="22"/>
        </w:rPr>
        <w:t>У</w:t>
      </w:r>
      <w:r w:rsidRPr="0005516D">
        <w:rPr>
          <w:rFonts w:ascii="Times New Roman" w:hAnsi="Times New Roman"/>
          <w:iCs/>
          <w:noProof/>
          <w:snapToGrid w:val="0"/>
          <w:sz w:val="22"/>
          <w:szCs w:val="22"/>
        </w:rPr>
        <w:t xml:space="preserve"> пониженнях рельєфу з високим рівнем грунтових вод максимальні площі займають монодомінантні угруповання </w:t>
      </w:r>
      <w:r w:rsidRPr="0005516D">
        <w:rPr>
          <w:rFonts w:ascii="Times New Roman" w:hAnsi="Times New Roman"/>
          <w:i/>
          <w:iCs/>
          <w:noProof/>
          <w:snapToGrid w:val="0"/>
          <w:sz w:val="22"/>
          <w:szCs w:val="22"/>
        </w:rPr>
        <w:t xml:space="preserve">Phragmitetum australis </w:t>
      </w:r>
      <w:r w:rsidRPr="0005516D">
        <w:rPr>
          <w:rFonts w:ascii="Times New Roman" w:hAnsi="Times New Roman"/>
          <w:bCs/>
          <w:noProof/>
          <w:sz w:val="22"/>
          <w:szCs w:val="22"/>
        </w:rPr>
        <w:t>(Gams 1927) Schmale 1939</w:t>
      </w:r>
      <w:r w:rsidRPr="0005516D">
        <w:rPr>
          <w:rFonts w:ascii="Times New Roman" w:hAnsi="Times New Roman"/>
          <w:iCs/>
          <w:noProof/>
          <w:snapToGrid w:val="0"/>
          <w:sz w:val="22"/>
          <w:szCs w:val="22"/>
        </w:rPr>
        <w:t xml:space="preserve"> та </w:t>
      </w:r>
      <w:r w:rsidRPr="0005516D">
        <w:rPr>
          <w:rFonts w:ascii="Times New Roman" w:hAnsi="Times New Roman"/>
          <w:bCs/>
          <w:i/>
          <w:iCs/>
          <w:noProof/>
          <w:sz w:val="22"/>
          <w:szCs w:val="22"/>
        </w:rPr>
        <w:t>Caricetum acutiformis</w:t>
      </w:r>
      <w:r w:rsidRPr="0005516D">
        <w:rPr>
          <w:rFonts w:ascii="Times New Roman" w:hAnsi="Times New Roman"/>
          <w:bCs/>
          <w:noProof/>
          <w:sz w:val="22"/>
          <w:szCs w:val="22"/>
        </w:rPr>
        <w:t xml:space="preserve"> Eggl. 1933 </w:t>
      </w:r>
      <w:r w:rsidRPr="0005516D">
        <w:rPr>
          <w:rFonts w:ascii="Times New Roman" w:hAnsi="Times New Roman"/>
          <w:iCs/>
          <w:noProof/>
          <w:snapToGrid w:val="0"/>
          <w:sz w:val="22"/>
          <w:szCs w:val="22"/>
        </w:rPr>
        <w:t xml:space="preserve">класу </w:t>
      </w:r>
      <w:r w:rsidRPr="0005516D">
        <w:rPr>
          <w:rFonts w:ascii="Times New Roman" w:hAnsi="Times New Roman"/>
          <w:i/>
          <w:sz w:val="22"/>
          <w:szCs w:val="22"/>
        </w:rPr>
        <w:t>Phragmito-Magnocaricetea</w:t>
      </w:r>
      <w:r w:rsidRPr="0005516D">
        <w:rPr>
          <w:rFonts w:ascii="Times New Roman" w:hAnsi="Times New Roman"/>
          <w:iCs/>
          <w:noProof/>
          <w:snapToGrid w:val="0"/>
          <w:sz w:val="22"/>
          <w:szCs w:val="22"/>
        </w:rPr>
        <w:t xml:space="preserve">. </w:t>
      </w:r>
    </w:p>
    <w:p w:rsidR="00106B37" w:rsidRPr="0005516D" w:rsidRDefault="00106B37" w:rsidP="0005516D">
      <w:pPr>
        <w:ind w:firstLine="284"/>
        <w:jc w:val="both"/>
        <w:rPr>
          <w:iCs/>
          <w:noProof/>
          <w:snapToGrid w:val="0"/>
          <w:sz w:val="22"/>
          <w:szCs w:val="22"/>
          <w:lang w:val="uk-UA"/>
        </w:rPr>
      </w:pPr>
      <w:r w:rsidRPr="0005516D">
        <w:rPr>
          <w:iCs/>
          <w:noProof/>
          <w:snapToGrid w:val="0"/>
          <w:sz w:val="22"/>
          <w:szCs w:val="22"/>
          <w:lang w:val="uk-UA"/>
        </w:rPr>
        <w:t>На</w:t>
      </w:r>
      <w:r w:rsidRPr="0005516D">
        <w:rPr>
          <w:sz w:val="22"/>
          <w:szCs w:val="22"/>
          <w:lang w:val="uk-UA"/>
        </w:rPr>
        <w:t xml:space="preserve"> обводнених ділянках трьох торфокар’єрів („Княже“, „Олесько“ та „Печенія“) трапляються рідкісні угруповання</w:t>
      </w:r>
      <w:r w:rsidRPr="0005516D">
        <w:rPr>
          <w:i/>
          <w:sz w:val="22"/>
          <w:szCs w:val="22"/>
          <w:lang w:val="uk-UA"/>
        </w:rPr>
        <w:t xml:space="preserve"> </w:t>
      </w:r>
      <w:r w:rsidRPr="0005516D">
        <w:rPr>
          <w:sz w:val="22"/>
          <w:szCs w:val="22"/>
          <w:lang w:val="uk-UA"/>
        </w:rPr>
        <w:t xml:space="preserve">карбонатних боліт асоціації </w:t>
      </w:r>
      <w:r w:rsidRPr="0005516D">
        <w:rPr>
          <w:bCs/>
          <w:i/>
          <w:noProof/>
          <w:sz w:val="22"/>
          <w:szCs w:val="22"/>
          <w:lang w:val="uk-UA"/>
        </w:rPr>
        <w:t>Cladietum marisci</w:t>
      </w:r>
      <w:r w:rsidRPr="0005516D">
        <w:rPr>
          <w:bCs/>
          <w:noProof/>
          <w:sz w:val="22"/>
          <w:szCs w:val="22"/>
          <w:lang w:val="uk-UA"/>
        </w:rPr>
        <w:t xml:space="preserve">. </w:t>
      </w:r>
      <w:r w:rsidRPr="0005516D">
        <w:rPr>
          <w:iCs/>
          <w:noProof/>
          <w:snapToGrid w:val="0"/>
          <w:sz w:val="22"/>
          <w:szCs w:val="22"/>
          <w:lang w:val="uk-UA"/>
        </w:rPr>
        <w:t>Зазначені вторинні, ініціальні фітоценози сформувались переважно в</w:t>
      </w:r>
      <w:r w:rsidRPr="0005516D">
        <w:rPr>
          <w:iCs/>
          <w:caps/>
          <w:noProof/>
          <w:snapToGrid w:val="0"/>
          <w:sz w:val="22"/>
          <w:szCs w:val="22"/>
          <w:lang w:val="uk-UA"/>
        </w:rPr>
        <w:t xml:space="preserve"> </w:t>
      </w:r>
      <w:r w:rsidRPr="0005516D">
        <w:rPr>
          <w:iCs/>
          <w:noProof/>
          <w:snapToGrid w:val="0"/>
          <w:sz w:val="22"/>
          <w:szCs w:val="22"/>
          <w:lang w:val="uk-UA"/>
        </w:rPr>
        <w:t>умовах чергування болотної та наземної екофаз.</w:t>
      </w:r>
      <w:r w:rsidRPr="0005516D">
        <w:rPr>
          <w:iCs/>
          <w:caps/>
          <w:noProof/>
          <w:snapToGrid w:val="0"/>
          <w:sz w:val="22"/>
          <w:szCs w:val="22"/>
          <w:lang w:val="uk-UA"/>
        </w:rPr>
        <w:t xml:space="preserve"> </w:t>
      </w:r>
      <w:r w:rsidRPr="0005516D">
        <w:rPr>
          <w:iCs/>
          <w:noProof/>
          <w:snapToGrid w:val="0"/>
          <w:sz w:val="22"/>
          <w:szCs w:val="22"/>
          <w:lang w:val="uk-UA"/>
        </w:rPr>
        <w:t>Вони відзначаються досить щільним (90</w:t>
      </w:r>
      <w:r w:rsidRPr="0005516D">
        <w:rPr>
          <w:sz w:val="22"/>
          <w:szCs w:val="22"/>
          <w:lang w:val="uk-UA"/>
        </w:rPr>
        <w:t>–</w:t>
      </w:r>
      <w:r w:rsidRPr="0005516D">
        <w:rPr>
          <w:iCs/>
          <w:noProof/>
          <w:snapToGrid w:val="0"/>
          <w:sz w:val="22"/>
          <w:szCs w:val="22"/>
          <w:lang w:val="uk-UA"/>
        </w:rPr>
        <w:t>98%) травостоєм</w:t>
      </w:r>
      <w:r w:rsidRPr="0005516D">
        <w:rPr>
          <w:iCs/>
          <w:noProof/>
          <w:snapToGrid w:val="0"/>
          <w:sz w:val="22"/>
          <w:szCs w:val="22"/>
          <w:vertAlign w:val="superscript"/>
          <w:lang w:val="uk-UA"/>
        </w:rPr>
        <w:t xml:space="preserve"> </w:t>
      </w:r>
      <w:r w:rsidRPr="0005516D">
        <w:rPr>
          <w:sz w:val="22"/>
          <w:szCs w:val="22"/>
          <w:lang w:val="uk-UA"/>
        </w:rPr>
        <w:t xml:space="preserve">та низькою видовою насиченістю (6–13 видів вищих рослин). </w:t>
      </w:r>
      <w:r w:rsidRPr="0005516D">
        <w:rPr>
          <w:caps/>
          <w:sz w:val="22"/>
          <w:szCs w:val="22"/>
          <w:lang w:val="uk-UA"/>
        </w:rPr>
        <w:t>о</w:t>
      </w:r>
      <w:r w:rsidRPr="0005516D">
        <w:rPr>
          <w:sz w:val="22"/>
          <w:szCs w:val="22"/>
          <w:lang w:val="uk-UA"/>
        </w:rPr>
        <w:t xml:space="preserve">сновний ярус їхнього травостою заввишки 100–150 см формують </w:t>
      </w:r>
      <w:r w:rsidRPr="0005516D">
        <w:rPr>
          <w:i/>
          <w:sz w:val="22"/>
          <w:szCs w:val="22"/>
          <w:lang w:val="uk-UA"/>
        </w:rPr>
        <w:t>C. mariscus</w:t>
      </w:r>
      <w:r w:rsidRPr="0005516D">
        <w:rPr>
          <w:bCs/>
          <w:noProof/>
          <w:sz w:val="22"/>
          <w:szCs w:val="22"/>
          <w:lang w:val="uk-UA"/>
        </w:rPr>
        <w:t xml:space="preserve"> (70</w:t>
      </w:r>
      <w:r w:rsidRPr="0005516D">
        <w:rPr>
          <w:sz w:val="22"/>
          <w:szCs w:val="22"/>
          <w:lang w:val="uk-UA"/>
        </w:rPr>
        <w:t>–</w:t>
      </w:r>
      <w:r w:rsidRPr="0005516D">
        <w:rPr>
          <w:bCs/>
          <w:noProof/>
          <w:sz w:val="22"/>
          <w:szCs w:val="22"/>
          <w:lang w:val="uk-UA"/>
        </w:rPr>
        <w:t xml:space="preserve">95%) та </w:t>
      </w:r>
      <w:r w:rsidRPr="0005516D">
        <w:rPr>
          <w:i/>
          <w:iCs/>
          <w:noProof/>
          <w:snapToGrid w:val="0"/>
          <w:sz w:val="22"/>
          <w:szCs w:val="22"/>
          <w:lang w:val="uk-UA"/>
        </w:rPr>
        <w:t xml:space="preserve">P. australis </w:t>
      </w:r>
      <w:r w:rsidRPr="0005516D">
        <w:rPr>
          <w:iCs/>
          <w:noProof/>
          <w:snapToGrid w:val="0"/>
          <w:sz w:val="22"/>
          <w:szCs w:val="22"/>
          <w:lang w:val="uk-UA"/>
        </w:rPr>
        <w:t>(5</w:t>
      </w:r>
      <w:r w:rsidRPr="0005516D">
        <w:rPr>
          <w:sz w:val="22"/>
          <w:szCs w:val="22"/>
          <w:lang w:val="uk-UA"/>
        </w:rPr>
        <w:t>–</w:t>
      </w:r>
      <w:r w:rsidRPr="0005516D">
        <w:rPr>
          <w:iCs/>
          <w:noProof/>
          <w:snapToGrid w:val="0"/>
          <w:sz w:val="22"/>
          <w:szCs w:val="22"/>
          <w:lang w:val="uk-UA"/>
        </w:rPr>
        <w:t>20%)</w:t>
      </w:r>
      <w:r w:rsidRPr="0005516D">
        <w:rPr>
          <w:bCs/>
          <w:noProof/>
          <w:sz w:val="22"/>
          <w:szCs w:val="22"/>
          <w:lang w:val="uk-UA"/>
        </w:rPr>
        <w:t xml:space="preserve">. </w:t>
      </w:r>
      <w:r w:rsidRPr="0005516D">
        <w:rPr>
          <w:iCs/>
          <w:noProof/>
          <w:snapToGrid w:val="0"/>
          <w:sz w:val="22"/>
          <w:szCs w:val="22"/>
          <w:lang w:val="uk-UA"/>
        </w:rPr>
        <w:t xml:space="preserve">Другорядну ценотичну роль з покриттям до 5% виконують переважно тривіальні болотні види: </w:t>
      </w:r>
      <w:r w:rsidRPr="0005516D">
        <w:rPr>
          <w:i/>
          <w:iCs/>
          <w:noProof/>
          <w:snapToGrid w:val="0"/>
          <w:sz w:val="22"/>
          <w:szCs w:val="22"/>
          <w:lang w:val="uk-UA"/>
        </w:rPr>
        <w:t>Lysimachia vulgaris</w:t>
      </w:r>
      <w:r w:rsidRPr="0005516D">
        <w:rPr>
          <w:sz w:val="22"/>
          <w:szCs w:val="22"/>
          <w:lang w:val="uk-UA"/>
        </w:rPr>
        <w:t xml:space="preserve"> L.</w:t>
      </w:r>
      <w:r w:rsidRPr="0005516D">
        <w:rPr>
          <w:i/>
          <w:iCs/>
          <w:noProof/>
          <w:snapToGrid w:val="0"/>
          <w:sz w:val="22"/>
          <w:szCs w:val="22"/>
          <w:lang w:val="uk-UA"/>
        </w:rPr>
        <w:t xml:space="preserve">, Lythrum salicaria </w:t>
      </w:r>
      <w:r w:rsidRPr="0005516D">
        <w:rPr>
          <w:sz w:val="22"/>
          <w:szCs w:val="22"/>
          <w:lang w:val="uk-UA"/>
        </w:rPr>
        <w:t>L.</w:t>
      </w:r>
      <w:r w:rsidRPr="0005516D">
        <w:rPr>
          <w:i/>
          <w:iCs/>
          <w:noProof/>
          <w:snapToGrid w:val="0"/>
          <w:sz w:val="22"/>
          <w:szCs w:val="22"/>
          <w:lang w:val="uk-UA"/>
        </w:rPr>
        <w:t xml:space="preserve">, Carex panicea </w:t>
      </w:r>
      <w:r w:rsidRPr="0005516D">
        <w:rPr>
          <w:sz w:val="22"/>
          <w:szCs w:val="22"/>
          <w:lang w:val="uk-UA"/>
        </w:rPr>
        <w:t>L.,</w:t>
      </w:r>
      <w:r w:rsidRPr="0005516D">
        <w:rPr>
          <w:i/>
          <w:iCs/>
          <w:noProof/>
          <w:snapToGrid w:val="0"/>
          <w:sz w:val="22"/>
          <w:szCs w:val="22"/>
          <w:lang w:val="uk-UA"/>
        </w:rPr>
        <w:t xml:space="preserve"> </w:t>
      </w:r>
      <w:r w:rsidRPr="0005516D">
        <w:rPr>
          <w:i/>
          <w:sz w:val="22"/>
          <w:szCs w:val="22"/>
          <w:lang w:val="uk-UA"/>
        </w:rPr>
        <w:t xml:space="preserve">C. lepidocarpa </w:t>
      </w:r>
      <w:r w:rsidRPr="0005516D">
        <w:rPr>
          <w:sz w:val="22"/>
          <w:szCs w:val="22"/>
          <w:lang w:val="uk-UA"/>
        </w:rPr>
        <w:t>Tausch</w:t>
      </w:r>
      <w:r w:rsidRPr="0005516D">
        <w:rPr>
          <w:i/>
          <w:sz w:val="22"/>
          <w:szCs w:val="22"/>
          <w:lang w:val="uk-UA"/>
        </w:rPr>
        <w:t xml:space="preserve">, C. serotina </w:t>
      </w:r>
      <w:r w:rsidRPr="0005516D">
        <w:rPr>
          <w:sz w:val="22"/>
          <w:szCs w:val="22"/>
          <w:lang w:val="uk-UA"/>
        </w:rPr>
        <w:t>Merat</w:t>
      </w:r>
      <w:r w:rsidRPr="0005516D">
        <w:rPr>
          <w:iCs/>
          <w:noProof/>
          <w:snapToGrid w:val="0"/>
          <w:sz w:val="22"/>
          <w:szCs w:val="22"/>
          <w:lang w:val="uk-UA"/>
        </w:rPr>
        <w:t xml:space="preserve"> тощо.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Інші рідкісні угруповання</w:t>
      </w:r>
      <w:r w:rsidRPr="0005516D">
        <w:rPr>
          <w:rFonts w:ascii="Times New Roman" w:hAnsi="Times New Roman"/>
          <w:i/>
          <w:sz w:val="22"/>
          <w:szCs w:val="22"/>
        </w:rPr>
        <w:t xml:space="preserve"> </w:t>
      </w:r>
      <w:r w:rsidRPr="0005516D">
        <w:rPr>
          <w:rFonts w:ascii="Times New Roman" w:hAnsi="Times New Roman"/>
          <w:sz w:val="22"/>
          <w:szCs w:val="22"/>
        </w:rPr>
        <w:t>(</w:t>
      </w:r>
      <w:r w:rsidRPr="0005516D">
        <w:rPr>
          <w:rFonts w:ascii="Times New Roman" w:hAnsi="Times New Roman"/>
          <w:i/>
          <w:iCs/>
          <w:noProof/>
          <w:snapToGrid w:val="0"/>
          <w:sz w:val="22"/>
          <w:szCs w:val="22"/>
        </w:rPr>
        <w:t xml:space="preserve">Schoenetum ferruginei </w:t>
      </w:r>
      <w:r w:rsidRPr="0005516D">
        <w:rPr>
          <w:rFonts w:ascii="Times New Roman" w:hAnsi="Times New Roman"/>
          <w:iCs/>
          <w:noProof/>
          <w:snapToGrid w:val="0"/>
          <w:sz w:val="22"/>
          <w:szCs w:val="22"/>
          <w:lang w:val="en-US"/>
        </w:rPr>
        <w:t>s</w:t>
      </w:r>
      <w:r w:rsidRPr="0005516D">
        <w:rPr>
          <w:rFonts w:ascii="Times New Roman" w:hAnsi="Times New Roman"/>
          <w:iCs/>
          <w:noProof/>
          <w:snapToGrid w:val="0"/>
          <w:sz w:val="22"/>
          <w:szCs w:val="22"/>
        </w:rPr>
        <w:t xml:space="preserve">. </w:t>
      </w:r>
      <w:r w:rsidRPr="0005516D">
        <w:rPr>
          <w:rFonts w:ascii="Times New Roman" w:hAnsi="Times New Roman"/>
          <w:iCs/>
          <w:noProof/>
          <w:snapToGrid w:val="0"/>
          <w:sz w:val="22"/>
          <w:szCs w:val="22"/>
          <w:lang w:val="en-US"/>
        </w:rPr>
        <w:t>l</w:t>
      </w:r>
      <w:r w:rsidRPr="0005516D">
        <w:rPr>
          <w:rFonts w:ascii="Times New Roman" w:hAnsi="Times New Roman"/>
          <w:iCs/>
          <w:noProof/>
          <w:snapToGrid w:val="0"/>
          <w:sz w:val="22"/>
          <w:szCs w:val="22"/>
        </w:rPr>
        <w:t>.</w:t>
      </w:r>
      <w:r w:rsidRPr="0005516D">
        <w:rPr>
          <w:rFonts w:ascii="Times New Roman" w:hAnsi="Times New Roman"/>
          <w:sz w:val="22"/>
          <w:szCs w:val="22"/>
        </w:rPr>
        <w:t xml:space="preserve"> </w:t>
      </w:r>
      <w:r w:rsidRPr="0005516D">
        <w:rPr>
          <w:rFonts w:ascii="Times New Roman" w:hAnsi="Times New Roman"/>
          <w:noProof/>
          <w:snapToGrid w:val="0"/>
          <w:sz w:val="22"/>
          <w:szCs w:val="22"/>
        </w:rPr>
        <w:t xml:space="preserve">та </w:t>
      </w:r>
      <w:r w:rsidRPr="0005516D">
        <w:rPr>
          <w:rFonts w:ascii="Times New Roman" w:hAnsi="Times New Roman"/>
          <w:i/>
          <w:noProof/>
          <w:snapToGrid w:val="0"/>
          <w:sz w:val="22"/>
          <w:szCs w:val="22"/>
        </w:rPr>
        <w:t>Caricetum davallianae</w:t>
      </w:r>
      <w:r w:rsidRPr="0005516D">
        <w:rPr>
          <w:rFonts w:ascii="Times New Roman" w:hAnsi="Times New Roman"/>
          <w:noProof/>
          <w:snapToGrid w:val="0"/>
          <w:sz w:val="22"/>
          <w:szCs w:val="22"/>
        </w:rPr>
        <w:t>)</w:t>
      </w:r>
      <w:r w:rsidRPr="0005516D">
        <w:rPr>
          <w:rFonts w:ascii="Times New Roman" w:hAnsi="Times New Roman"/>
          <w:sz w:val="22"/>
          <w:szCs w:val="22"/>
        </w:rPr>
        <w:t xml:space="preserve"> із національним созологічним статусом відмічені на заболочених ділянках торфовищ „Олесько“, „Хмелі“ та „Печенія“. </w:t>
      </w:r>
      <w:r w:rsidRPr="0005516D">
        <w:rPr>
          <w:rFonts w:ascii="Times New Roman" w:hAnsi="Times New Roman"/>
          <w:noProof/>
          <w:snapToGrid w:val="0"/>
          <w:sz w:val="22"/>
          <w:szCs w:val="22"/>
        </w:rPr>
        <w:t xml:space="preserve">Вони належать до евтрофних трав’яно-мохових боліт союзу </w:t>
      </w:r>
      <w:r w:rsidRPr="0005516D">
        <w:rPr>
          <w:rFonts w:ascii="Times New Roman" w:hAnsi="Times New Roman"/>
          <w:i/>
          <w:noProof/>
          <w:snapToGrid w:val="0"/>
          <w:sz w:val="22"/>
          <w:szCs w:val="22"/>
        </w:rPr>
        <w:t xml:space="preserve">Caricion davallianae </w:t>
      </w:r>
      <w:r w:rsidRPr="0005516D">
        <w:rPr>
          <w:rFonts w:ascii="Times New Roman" w:hAnsi="Times New Roman"/>
          <w:noProof/>
          <w:snapToGrid w:val="0"/>
          <w:sz w:val="22"/>
          <w:szCs w:val="22"/>
        </w:rPr>
        <w:t xml:space="preserve">класу </w:t>
      </w:r>
      <w:r w:rsidRPr="0005516D">
        <w:rPr>
          <w:rFonts w:ascii="Times New Roman" w:hAnsi="Times New Roman"/>
          <w:i/>
          <w:noProof/>
          <w:snapToGrid w:val="0"/>
          <w:sz w:val="22"/>
          <w:szCs w:val="22"/>
        </w:rPr>
        <w:t>Scheuchzerio-Caricetea nigrae</w:t>
      </w:r>
      <w:r w:rsidRPr="0005516D">
        <w:rPr>
          <w:rFonts w:ascii="Times New Roman" w:hAnsi="Times New Roman"/>
          <w:noProof/>
          <w:snapToGrid w:val="0"/>
          <w:sz w:val="22"/>
          <w:szCs w:val="22"/>
        </w:rPr>
        <w:t xml:space="preserve"> і значно трансформовані внаслідок неконтрольованого випасання. </w:t>
      </w:r>
    </w:p>
    <w:p w:rsidR="00106B37" w:rsidRPr="0005516D" w:rsidRDefault="00106B37" w:rsidP="0005516D">
      <w:pPr>
        <w:pStyle w:val="tosnov"/>
        <w:spacing w:line="240" w:lineRule="auto"/>
        <w:rPr>
          <w:rFonts w:ascii="Times New Roman" w:hAnsi="Times New Roman"/>
          <w:i/>
          <w:sz w:val="22"/>
          <w:szCs w:val="22"/>
        </w:rPr>
      </w:pPr>
      <w:r w:rsidRPr="0005516D">
        <w:rPr>
          <w:rFonts w:ascii="Times New Roman" w:hAnsi="Times New Roman"/>
          <w:sz w:val="22"/>
          <w:szCs w:val="22"/>
        </w:rPr>
        <w:t xml:space="preserve">Звичайними, часто поширеними на заростаючих торфокар’єрах є мезофільні монодомінантні фітоценози з </w:t>
      </w:r>
      <w:r w:rsidRPr="0005516D">
        <w:rPr>
          <w:rFonts w:ascii="Times New Roman" w:hAnsi="Times New Roman"/>
          <w:i/>
          <w:sz w:val="22"/>
          <w:szCs w:val="22"/>
        </w:rPr>
        <w:t xml:space="preserve">Calamagrostis epigeios </w:t>
      </w:r>
      <w:r w:rsidRPr="0005516D">
        <w:rPr>
          <w:rFonts w:ascii="Times New Roman" w:hAnsi="Times New Roman"/>
          <w:sz w:val="22"/>
          <w:szCs w:val="22"/>
        </w:rPr>
        <w:t>(</w:t>
      </w:r>
      <w:r w:rsidRPr="0005516D">
        <w:rPr>
          <w:rFonts w:ascii="Times New Roman" w:hAnsi="Times New Roman"/>
          <w:sz w:val="22"/>
          <w:szCs w:val="22"/>
          <w:lang w:val="en-GB"/>
        </w:rPr>
        <w:t>L</w:t>
      </w:r>
      <w:r w:rsidRPr="0005516D">
        <w:rPr>
          <w:rFonts w:ascii="Times New Roman" w:hAnsi="Times New Roman"/>
          <w:sz w:val="22"/>
          <w:szCs w:val="22"/>
        </w:rPr>
        <w:t xml:space="preserve">.) </w:t>
      </w:r>
      <w:r w:rsidRPr="0005516D">
        <w:rPr>
          <w:rFonts w:ascii="Times New Roman" w:hAnsi="Times New Roman"/>
          <w:sz w:val="22"/>
          <w:szCs w:val="22"/>
          <w:lang w:val="en-GB"/>
        </w:rPr>
        <w:t>Roth</w:t>
      </w:r>
      <w:r w:rsidRPr="0005516D">
        <w:rPr>
          <w:rFonts w:ascii="Times New Roman" w:hAnsi="Times New Roman"/>
          <w:sz w:val="22"/>
          <w:szCs w:val="22"/>
        </w:rPr>
        <w:t xml:space="preserve"> (70–95%)</w:t>
      </w:r>
      <w:r w:rsidRPr="0005516D">
        <w:rPr>
          <w:rFonts w:ascii="Times New Roman" w:hAnsi="Times New Roman"/>
          <w:i/>
          <w:sz w:val="22"/>
          <w:szCs w:val="22"/>
        </w:rPr>
        <w:t xml:space="preserve">. </w:t>
      </w:r>
      <w:r w:rsidRPr="0005516D">
        <w:rPr>
          <w:rFonts w:ascii="Times New Roman" w:hAnsi="Times New Roman"/>
          <w:sz w:val="22"/>
          <w:szCs w:val="22"/>
        </w:rPr>
        <w:t xml:space="preserve">Маючи пірогенне походження, вони характеризуються бідним флористичним складом та значною участю синантропних видів рослин. До менш поширених належать гігрофільні лучні угруповання порядку </w:t>
      </w:r>
      <w:r w:rsidRPr="0005516D">
        <w:rPr>
          <w:rFonts w:ascii="Times New Roman" w:hAnsi="Times New Roman"/>
          <w:i/>
          <w:sz w:val="22"/>
          <w:szCs w:val="22"/>
        </w:rPr>
        <w:t xml:space="preserve">Molinietalia </w:t>
      </w:r>
      <w:r w:rsidRPr="0005516D">
        <w:rPr>
          <w:rFonts w:ascii="Times New Roman" w:hAnsi="Times New Roman"/>
          <w:i/>
          <w:sz w:val="22"/>
          <w:szCs w:val="22"/>
        </w:rPr>
        <w:lastRenderedPageBreak/>
        <w:t xml:space="preserve">caeruleae </w:t>
      </w:r>
      <w:r w:rsidRPr="0005516D">
        <w:rPr>
          <w:rFonts w:ascii="Times New Roman" w:hAnsi="Times New Roman"/>
          <w:noProof/>
          <w:snapToGrid w:val="0"/>
          <w:color w:val="000000"/>
          <w:sz w:val="22"/>
          <w:szCs w:val="22"/>
        </w:rPr>
        <w:t>W.Koch 1926</w:t>
      </w:r>
      <w:r w:rsidRPr="0005516D">
        <w:rPr>
          <w:rFonts w:ascii="Times New Roman" w:hAnsi="Times New Roman"/>
          <w:i/>
          <w:sz w:val="22"/>
          <w:szCs w:val="22"/>
        </w:rPr>
        <w:t xml:space="preserve"> </w:t>
      </w:r>
      <w:r w:rsidRPr="0005516D">
        <w:rPr>
          <w:rFonts w:ascii="Times New Roman" w:hAnsi="Times New Roman"/>
          <w:sz w:val="22"/>
          <w:szCs w:val="22"/>
        </w:rPr>
        <w:t xml:space="preserve">класу </w:t>
      </w:r>
      <w:r w:rsidRPr="0005516D">
        <w:rPr>
          <w:rFonts w:ascii="Times New Roman" w:hAnsi="Times New Roman"/>
          <w:i/>
          <w:sz w:val="22"/>
          <w:szCs w:val="22"/>
        </w:rPr>
        <w:t xml:space="preserve">Molinio-Arrhenatheretea </w:t>
      </w:r>
      <w:r w:rsidRPr="0005516D">
        <w:rPr>
          <w:rFonts w:ascii="Times New Roman" w:hAnsi="Times New Roman"/>
          <w:bCs/>
          <w:noProof/>
          <w:snapToGrid w:val="0"/>
          <w:color w:val="000000"/>
          <w:sz w:val="22"/>
          <w:szCs w:val="22"/>
        </w:rPr>
        <w:t>R.Tx. 1937</w:t>
      </w:r>
      <w:r w:rsidRPr="0005516D">
        <w:rPr>
          <w:rFonts w:ascii="Times New Roman" w:hAnsi="Times New Roman"/>
          <w:sz w:val="22"/>
          <w:szCs w:val="22"/>
        </w:rPr>
        <w:t>. В основному ярусі їхнього травостою часто домінує</w:t>
      </w:r>
      <w:r w:rsidRPr="0005516D">
        <w:rPr>
          <w:rFonts w:ascii="Times New Roman" w:hAnsi="Times New Roman"/>
          <w:i/>
          <w:sz w:val="22"/>
          <w:szCs w:val="22"/>
        </w:rPr>
        <w:t xml:space="preserve"> Molinia caerulea </w:t>
      </w:r>
      <w:r w:rsidRPr="0005516D">
        <w:rPr>
          <w:rFonts w:ascii="Times New Roman" w:hAnsi="Times New Roman"/>
          <w:sz w:val="22"/>
          <w:szCs w:val="22"/>
        </w:rPr>
        <w:t>(L.) Moench</w:t>
      </w:r>
      <w:r w:rsidRPr="0005516D">
        <w:rPr>
          <w:rFonts w:ascii="Times New Roman" w:hAnsi="Times New Roman"/>
          <w:i/>
          <w:sz w:val="22"/>
          <w:szCs w:val="22"/>
        </w:rPr>
        <w:t xml:space="preserve"> </w:t>
      </w:r>
      <w:r w:rsidRPr="0005516D">
        <w:rPr>
          <w:rFonts w:ascii="Times New Roman" w:hAnsi="Times New Roman"/>
          <w:sz w:val="22"/>
          <w:szCs w:val="22"/>
        </w:rPr>
        <w:t>(75–95%)</w:t>
      </w:r>
      <w:r w:rsidRPr="0005516D">
        <w:rPr>
          <w:rFonts w:ascii="Times New Roman" w:hAnsi="Times New Roman"/>
          <w:i/>
          <w:sz w:val="22"/>
          <w:szCs w:val="22"/>
        </w:rPr>
        <w:t xml:space="preserve">. </w:t>
      </w:r>
      <w:r w:rsidRPr="0005516D">
        <w:rPr>
          <w:rFonts w:ascii="Times New Roman" w:hAnsi="Times New Roman"/>
          <w:sz w:val="22"/>
          <w:szCs w:val="22"/>
        </w:rPr>
        <w:t>Молінієві луки відрізняються за походженням, ценотичною структурою та режимом використання. Ініціальні, флористично бідні ценози з відсутнім моховим</w:t>
      </w:r>
      <w:r w:rsidRPr="0005516D">
        <w:rPr>
          <w:rFonts w:ascii="Times New Roman" w:hAnsi="Times New Roman"/>
          <w:i/>
          <w:sz w:val="22"/>
          <w:szCs w:val="22"/>
        </w:rPr>
        <w:t xml:space="preserve"> </w:t>
      </w:r>
      <w:r w:rsidRPr="0005516D">
        <w:rPr>
          <w:rFonts w:ascii="Times New Roman" w:hAnsi="Times New Roman"/>
          <w:sz w:val="22"/>
          <w:szCs w:val="22"/>
        </w:rPr>
        <w:t>ярусом</w:t>
      </w:r>
      <w:r w:rsidRPr="0005516D">
        <w:rPr>
          <w:rFonts w:ascii="Times New Roman" w:hAnsi="Times New Roman"/>
          <w:i/>
          <w:sz w:val="22"/>
          <w:szCs w:val="22"/>
        </w:rPr>
        <w:t xml:space="preserve"> </w:t>
      </w:r>
      <w:r w:rsidRPr="0005516D">
        <w:rPr>
          <w:rFonts w:ascii="Times New Roman" w:hAnsi="Times New Roman"/>
          <w:sz w:val="22"/>
          <w:szCs w:val="22"/>
        </w:rPr>
        <w:t xml:space="preserve">формуються внаслідок періодичного випалювання старики і зазвичай замінюються на наземнокуничникові луки. Їхня видова насиченість не перевищує 24 види судинних рослин, серед яких диференційними можуть бути </w:t>
      </w:r>
      <w:r w:rsidRPr="0005516D">
        <w:rPr>
          <w:rFonts w:ascii="Times New Roman" w:hAnsi="Times New Roman"/>
          <w:i/>
          <w:sz w:val="22"/>
          <w:szCs w:val="22"/>
        </w:rPr>
        <w:t xml:space="preserve">Diplotaxis muralis </w:t>
      </w:r>
      <w:r w:rsidRPr="0005516D">
        <w:rPr>
          <w:rFonts w:ascii="Times New Roman" w:hAnsi="Times New Roman"/>
          <w:sz w:val="22"/>
          <w:szCs w:val="22"/>
        </w:rPr>
        <w:t xml:space="preserve">(L.) DC., </w:t>
      </w:r>
      <w:r w:rsidRPr="0005516D">
        <w:rPr>
          <w:rFonts w:ascii="Times New Roman" w:hAnsi="Times New Roman"/>
          <w:i/>
          <w:sz w:val="22"/>
          <w:szCs w:val="22"/>
        </w:rPr>
        <w:t xml:space="preserve">Erucastrum gallicum </w:t>
      </w:r>
      <w:r w:rsidRPr="0005516D">
        <w:rPr>
          <w:rFonts w:ascii="Times New Roman" w:hAnsi="Times New Roman"/>
          <w:sz w:val="22"/>
          <w:szCs w:val="22"/>
        </w:rPr>
        <w:t>(Willd.) O.E.Schulz</w:t>
      </w:r>
      <w:r w:rsidRPr="0005516D">
        <w:rPr>
          <w:rFonts w:ascii="Times New Roman" w:hAnsi="Times New Roman"/>
          <w:i/>
          <w:sz w:val="22"/>
          <w:szCs w:val="22"/>
        </w:rPr>
        <w:t xml:space="preserve">, C. epigeios </w:t>
      </w:r>
      <w:r w:rsidRPr="0005516D">
        <w:rPr>
          <w:rFonts w:ascii="Times New Roman" w:hAnsi="Times New Roman"/>
          <w:sz w:val="22"/>
          <w:szCs w:val="22"/>
        </w:rPr>
        <w:t>та</w:t>
      </w:r>
      <w:r w:rsidRPr="0005516D">
        <w:rPr>
          <w:rFonts w:ascii="Times New Roman" w:hAnsi="Times New Roman"/>
          <w:i/>
          <w:sz w:val="22"/>
          <w:szCs w:val="22"/>
        </w:rPr>
        <w:t xml:space="preserve"> Sonchus arvensis</w:t>
      </w:r>
      <w:r w:rsidRPr="0005516D">
        <w:rPr>
          <w:rFonts w:ascii="Times New Roman" w:hAnsi="Times New Roman"/>
          <w:sz w:val="22"/>
          <w:szCs w:val="22"/>
        </w:rPr>
        <w:t xml:space="preserve">. Молінієві фітоценози з одноразовим косінням та помірним випасанням відзначаються багатшим флористичним складом і наявністю таких раритетних видів, як </w:t>
      </w:r>
      <w:r w:rsidRPr="0005516D">
        <w:rPr>
          <w:rFonts w:ascii="Times New Roman" w:hAnsi="Times New Roman"/>
          <w:i/>
          <w:iCs/>
          <w:sz w:val="22"/>
          <w:szCs w:val="22"/>
        </w:rPr>
        <w:t>Dactylorhiza incarnat</w:t>
      </w:r>
      <w:r w:rsidRPr="0005516D">
        <w:rPr>
          <w:rFonts w:ascii="Times New Roman" w:hAnsi="Times New Roman"/>
          <w:i/>
          <w:iCs/>
          <w:sz w:val="22"/>
          <w:szCs w:val="22"/>
          <w:lang w:val="en-US"/>
        </w:rPr>
        <w:t>a</w:t>
      </w:r>
      <w:r w:rsidRPr="0005516D">
        <w:rPr>
          <w:rFonts w:ascii="Times New Roman" w:hAnsi="Times New Roman"/>
          <w:i/>
          <w:iCs/>
          <w:sz w:val="22"/>
          <w:szCs w:val="22"/>
        </w:rPr>
        <w:t xml:space="preserve"> </w:t>
      </w:r>
      <w:r w:rsidRPr="0005516D">
        <w:rPr>
          <w:rFonts w:ascii="Times New Roman" w:hAnsi="Times New Roman"/>
          <w:sz w:val="22"/>
          <w:szCs w:val="22"/>
        </w:rPr>
        <w:t>(L.) Soó</w:t>
      </w:r>
      <w:r w:rsidRPr="0005516D">
        <w:rPr>
          <w:rFonts w:ascii="Times New Roman" w:hAnsi="Times New Roman"/>
          <w:i/>
          <w:iCs/>
          <w:sz w:val="22"/>
          <w:szCs w:val="22"/>
        </w:rPr>
        <w:t>,</w:t>
      </w:r>
      <w:r w:rsidRPr="0005516D">
        <w:rPr>
          <w:rFonts w:ascii="Times New Roman" w:hAnsi="Times New Roman"/>
          <w:i/>
          <w:iCs/>
          <w:sz w:val="22"/>
          <w:szCs w:val="22"/>
          <w:lang w:val="en-US"/>
        </w:rPr>
        <w:t xml:space="preserve"> </w:t>
      </w:r>
      <w:r w:rsidRPr="0005516D">
        <w:rPr>
          <w:rFonts w:ascii="Times New Roman" w:hAnsi="Times New Roman"/>
          <w:i/>
          <w:iCs/>
          <w:sz w:val="22"/>
          <w:szCs w:val="22"/>
        </w:rPr>
        <w:t>D.</w:t>
      </w:r>
      <w:r w:rsidRPr="0005516D">
        <w:rPr>
          <w:rFonts w:ascii="Times New Roman" w:hAnsi="Times New Roman"/>
          <w:i/>
          <w:iCs/>
          <w:sz w:val="22"/>
          <w:szCs w:val="22"/>
          <w:lang w:val="en-US"/>
        </w:rPr>
        <w:t xml:space="preserve"> </w:t>
      </w:r>
      <w:r w:rsidRPr="0005516D">
        <w:rPr>
          <w:rFonts w:ascii="Times New Roman" w:hAnsi="Times New Roman"/>
          <w:i/>
          <w:iCs/>
          <w:sz w:val="22"/>
          <w:szCs w:val="22"/>
        </w:rPr>
        <w:t xml:space="preserve">majalis </w:t>
      </w:r>
      <w:r w:rsidRPr="0005516D">
        <w:rPr>
          <w:rFonts w:ascii="Times New Roman" w:hAnsi="Times New Roman"/>
          <w:sz w:val="22"/>
          <w:szCs w:val="22"/>
          <w:lang w:val="en-GB"/>
        </w:rPr>
        <w:t xml:space="preserve">(Rchb.) P.F.Hunt &amp; Summerhayes </w:t>
      </w:r>
      <w:r w:rsidRPr="0005516D">
        <w:rPr>
          <w:rFonts w:ascii="Times New Roman" w:hAnsi="Times New Roman"/>
          <w:iCs/>
          <w:sz w:val="22"/>
          <w:szCs w:val="22"/>
        </w:rPr>
        <w:t>та</w:t>
      </w:r>
      <w:r w:rsidRPr="0005516D">
        <w:rPr>
          <w:rFonts w:ascii="Times New Roman" w:hAnsi="Times New Roman"/>
          <w:i/>
          <w:iCs/>
          <w:sz w:val="22"/>
          <w:szCs w:val="22"/>
        </w:rPr>
        <w:t xml:space="preserve"> </w:t>
      </w:r>
      <w:r w:rsidRPr="0005516D">
        <w:rPr>
          <w:rFonts w:ascii="Times New Roman" w:hAnsi="Times New Roman"/>
          <w:i/>
          <w:sz w:val="22"/>
          <w:szCs w:val="22"/>
        </w:rPr>
        <w:t>Epipactis palustris</w:t>
      </w:r>
      <w:r w:rsidRPr="0005516D">
        <w:rPr>
          <w:rFonts w:ascii="Times New Roman" w:hAnsi="Times New Roman"/>
          <w:i/>
          <w:sz w:val="22"/>
          <w:szCs w:val="22"/>
          <w:lang w:val="en-US"/>
        </w:rPr>
        <w:t xml:space="preserve"> </w:t>
      </w:r>
      <w:r w:rsidRPr="0005516D">
        <w:rPr>
          <w:rFonts w:ascii="Times New Roman" w:hAnsi="Times New Roman"/>
          <w:sz w:val="22"/>
          <w:szCs w:val="22"/>
          <w:lang w:val="en-GB"/>
        </w:rPr>
        <w:t>(L.) Crantz</w:t>
      </w:r>
      <w:r w:rsidRPr="0005516D">
        <w:rPr>
          <w:rFonts w:ascii="Times New Roman" w:hAnsi="Times New Roman"/>
          <w:sz w:val="22"/>
          <w:szCs w:val="22"/>
        </w:rPr>
        <w:t xml:space="preserve">.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Незначні площі, зосереджені переважно край торфовищ поблизу населених пунктів, зайняті низькотравними луками</w:t>
      </w:r>
      <w:r w:rsidRPr="0005516D">
        <w:rPr>
          <w:rFonts w:ascii="Times New Roman" w:hAnsi="Times New Roman"/>
          <w:caps/>
          <w:sz w:val="22"/>
          <w:szCs w:val="22"/>
        </w:rPr>
        <w:t xml:space="preserve"> </w:t>
      </w:r>
      <w:r w:rsidRPr="0005516D">
        <w:rPr>
          <w:rFonts w:ascii="Times New Roman" w:hAnsi="Times New Roman"/>
          <w:sz w:val="22"/>
          <w:szCs w:val="22"/>
        </w:rPr>
        <w:t xml:space="preserve">союзу </w:t>
      </w:r>
      <w:r w:rsidRPr="0005516D">
        <w:rPr>
          <w:rFonts w:ascii="Times New Roman" w:hAnsi="Times New Roman"/>
          <w:i/>
          <w:sz w:val="22"/>
          <w:szCs w:val="22"/>
        </w:rPr>
        <w:t>Cynosurion cristati</w:t>
      </w:r>
      <w:r w:rsidRPr="0005516D">
        <w:rPr>
          <w:rFonts w:ascii="Times New Roman" w:hAnsi="Times New Roman"/>
          <w:sz w:val="22"/>
          <w:szCs w:val="22"/>
        </w:rPr>
        <w:t xml:space="preserve"> </w:t>
      </w:r>
      <w:r w:rsidRPr="0005516D">
        <w:rPr>
          <w:rFonts w:ascii="Times New Roman" w:hAnsi="Times New Roman"/>
          <w:bCs/>
          <w:noProof/>
          <w:snapToGrid w:val="0"/>
          <w:color w:val="000000"/>
          <w:sz w:val="22"/>
          <w:szCs w:val="22"/>
        </w:rPr>
        <w:t xml:space="preserve">R.Tx. 1947 </w:t>
      </w:r>
      <w:r w:rsidRPr="0005516D">
        <w:rPr>
          <w:rFonts w:ascii="Times New Roman" w:hAnsi="Times New Roman"/>
          <w:sz w:val="22"/>
          <w:szCs w:val="22"/>
        </w:rPr>
        <w:t xml:space="preserve">класу </w:t>
      </w:r>
      <w:r w:rsidRPr="0005516D">
        <w:rPr>
          <w:rFonts w:ascii="Times New Roman" w:hAnsi="Times New Roman"/>
          <w:i/>
          <w:sz w:val="22"/>
          <w:szCs w:val="22"/>
        </w:rPr>
        <w:t>Molinio-Arrhenatheretea.</w:t>
      </w:r>
      <w:r w:rsidRPr="0005516D">
        <w:rPr>
          <w:rFonts w:ascii="Times New Roman" w:hAnsi="Times New Roman"/>
          <w:sz w:val="22"/>
          <w:szCs w:val="22"/>
        </w:rPr>
        <w:t xml:space="preserve"> Вони традиційно використовуються як пасовища. У складі їхнього травостою переважають види, толерантні до пасквального чинника (</w:t>
      </w:r>
      <w:r w:rsidRPr="0005516D">
        <w:rPr>
          <w:rFonts w:ascii="Times New Roman" w:hAnsi="Times New Roman"/>
          <w:i/>
          <w:noProof/>
          <w:snapToGrid w:val="0"/>
          <w:color w:val="000000"/>
          <w:sz w:val="22"/>
          <w:szCs w:val="22"/>
        </w:rPr>
        <w:t xml:space="preserve">Lolium perenne </w:t>
      </w:r>
      <w:r w:rsidRPr="0005516D">
        <w:rPr>
          <w:rFonts w:ascii="Times New Roman" w:hAnsi="Times New Roman"/>
          <w:noProof/>
          <w:snapToGrid w:val="0"/>
          <w:color w:val="000000"/>
          <w:sz w:val="22"/>
          <w:szCs w:val="22"/>
        </w:rPr>
        <w:t>L.</w:t>
      </w:r>
      <w:r w:rsidRPr="0005516D">
        <w:rPr>
          <w:rFonts w:ascii="Times New Roman" w:hAnsi="Times New Roman"/>
          <w:sz w:val="22"/>
          <w:szCs w:val="22"/>
        </w:rPr>
        <w:t xml:space="preserve">, </w:t>
      </w:r>
      <w:r w:rsidRPr="0005516D">
        <w:rPr>
          <w:rFonts w:ascii="Times New Roman" w:hAnsi="Times New Roman"/>
          <w:i/>
          <w:noProof/>
          <w:snapToGrid w:val="0"/>
          <w:color w:val="000000"/>
          <w:sz w:val="22"/>
          <w:szCs w:val="22"/>
        </w:rPr>
        <w:t>Potentilla anserina</w:t>
      </w:r>
      <w:r w:rsidRPr="0005516D">
        <w:rPr>
          <w:rFonts w:ascii="Times New Roman" w:hAnsi="Times New Roman"/>
          <w:noProof/>
          <w:snapToGrid w:val="0"/>
          <w:color w:val="000000"/>
          <w:sz w:val="22"/>
          <w:szCs w:val="22"/>
        </w:rPr>
        <w:t xml:space="preserve"> L.</w:t>
      </w:r>
      <w:r w:rsidRPr="0005516D">
        <w:rPr>
          <w:rFonts w:ascii="Times New Roman" w:hAnsi="Times New Roman"/>
          <w:i/>
          <w:noProof/>
          <w:snapToGrid w:val="0"/>
          <w:color w:val="000000"/>
          <w:sz w:val="22"/>
          <w:szCs w:val="22"/>
        </w:rPr>
        <w:t xml:space="preserve">, </w:t>
      </w:r>
      <w:r w:rsidRPr="0005516D">
        <w:rPr>
          <w:rFonts w:ascii="Times New Roman" w:hAnsi="Times New Roman"/>
          <w:i/>
          <w:sz w:val="22"/>
          <w:szCs w:val="22"/>
        </w:rPr>
        <w:t>Prunella vulgaris</w:t>
      </w:r>
      <w:r w:rsidRPr="0005516D">
        <w:rPr>
          <w:rFonts w:ascii="Times New Roman" w:hAnsi="Times New Roman"/>
          <w:sz w:val="22"/>
          <w:szCs w:val="22"/>
        </w:rPr>
        <w:t xml:space="preserve"> L., </w:t>
      </w:r>
      <w:r w:rsidRPr="0005516D">
        <w:rPr>
          <w:rFonts w:ascii="Times New Roman" w:hAnsi="Times New Roman"/>
          <w:i/>
          <w:sz w:val="22"/>
          <w:szCs w:val="22"/>
        </w:rPr>
        <w:t>Plantago major</w:t>
      </w:r>
      <w:r w:rsidRPr="0005516D">
        <w:rPr>
          <w:rFonts w:ascii="Times New Roman" w:hAnsi="Times New Roman"/>
          <w:sz w:val="22"/>
          <w:szCs w:val="22"/>
        </w:rPr>
        <w:t xml:space="preserve"> L. тощо).</w:t>
      </w:r>
      <w:r w:rsidRPr="0005516D">
        <w:rPr>
          <w:rFonts w:ascii="Times New Roman" w:hAnsi="Times New Roman"/>
          <w:caps/>
          <w:sz w:val="22"/>
          <w:szCs w:val="22"/>
        </w:rPr>
        <w:t xml:space="preserve"> </w:t>
      </w:r>
    </w:p>
    <w:p w:rsidR="00106B37" w:rsidRPr="0005516D" w:rsidRDefault="00106B37" w:rsidP="0005516D">
      <w:pPr>
        <w:ind w:firstLine="284"/>
        <w:jc w:val="both"/>
        <w:rPr>
          <w:noProof/>
          <w:snapToGrid w:val="0"/>
          <w:color w:val="000000"/>
          <w:sz w:val="22"/>
          <w:szCs w:val="22"/>
          <w:lang w:val="uk-UA"/>
        </w:rPr>
      </w:pPr>
      <w:r w:rsidRPr="0005516D">
        <w:rPr>
          <w:caps/>
          <w:sz w:val="22"/>
          <w:szCs w:val="22"/>
          <w:lang w:val="uk-UA"/>
        </w:rPr>
        <w:t>н</w:t>
      </w:r>
      <w:r w:rsidRPr="0005516D">
        <w:rPr>
          <w:sz w:val="22"/>
          <w:szCs w:val="22"/>
          <w:lang w:val="uk-UA"/>
        </w:rPr>
        <w:t>а ділянках з низьким рівнем грунтових вод та відсутнім або незначним антропогенним впливом згодом формуються досить щільні гігрофільні деревно-чагарникові ценози.</w:t>
      </w:r>
      <w:r w:rsidRPr="0005516D">
        <w:rPr>
          <w:i/>
          <w:noProof/>
          <w:snapToGrid w:val="0"/>
          <w:color w:val="000000"/>
          <w:sz w:val="22"/>
          <w:szCs w:val="22"/>
          <w:lang w:val="uk-UA"/>
        </w:rPr>
        <w:t xml:space="preserve"> </w:t>
      </w:r>
      <w:r w:rsidRPr="0005516D">
        <w:rPr>
          <w:noProof/>
          <w:snapToGrid w:val="0"/>
          <w:color w:val="000000"/>
          <w:sz w:val="22"/>
          <w:szCs w:val="22"/>
          <w:lang w:val="uk-UA"/>
        </w:rPr>
        <w:t xml:space="preserve">З них найпоширенішими є угруповання </w:t>
      </w:r>
      <w:r w:rsidRPr="0005516D">
        <w:rPr>
          <w:i/>
          <w:noProof/>
          <w:snapToGrid w:val="0"/>
          <w:color w:val="000000"/>
          <w:sz w:val="22"/>
          <w:szCs w:val="22"/>
          <w:lang w:val="uk-UA"/>
        </w:rPr>
        <w:t xml:space="preserve">Salicetum pentandro-cinereae </w:t>
      </w:r>
      <w:r w:rsidRPr="0005516D">
        <w:rPr>
          <w:noProof/>
          <w:snapToGrid w:val="0"/>
          <w:color w:val="000000"/>
          <w:sz w:val="22"/>
          <w:szCs w:val="22"/>
          <w:lang w:val="uk-UA"/>
        </w:rPr>
        <w:t>Pass. 1961</w:t>
      </w:r>
      <w:r w:rsidRPr="0005516D">
        <w:rPr>
          <w:sz w:val="22"/>
          <w:szCs w:val="22"/>
          <w:lang w:val="uk-UA"/>
        </w:rPr>
        <w:t xml:space="preserve">, що належать до союзу </w:t>
      </w:r>
      <w:r w:rsidRPr="0005516D">
        <w:rPr>
          <w:i/>
          <w:sz w:val="22"/>
          <w:szCs w:val="22"/>
          <w:lang w:val="uk-UA"/>
        </w:rPr>
        <w:t xml:space="preserve">Salicion cinereae </w:t>
      </w:r>
      <w:r w:rsidRPr="0005516D">
        <w:rPr>
          <w:bCs/>
          <w:noProof/>
          <w:snapToGrid w:val="0"/>
          <w:color w:val="000000"/>
          <w:sz w:val="22"/>
          <w:szCs w:val="22"/>
          <w:lang w:val="uk-UA"/>
        </w:rPr>
        <w:t>Th. Müller et Görs ex Pass. 1961</w:t>
      </w:r>
      <w:r w:rsidRPr="0005516D">
        <w:rPr>
          <w:sz w:val="22"/>
          <w:szCs w:val="22"/>
          <w:lang w:val="uk-UA"/>
        </w:rPr>
        <w:t xml:space="preserve"> класу </w:t>
      </w:r>
      <w:r w:rsidRPr="0005516D">
        <w:rPr>
          <w:i/>
          <w:caps/>
          <w:sz w:val="22"/>
          <w:szCs w:val="22"/>
          <w:lang w:val="uk-UA"/>
        </w:rPr>
        <w:t>a</w:t>
      </w:r>
      <w:r w:rsidRPr="0005516D">
        <w:rPr>
          <w:i/>
          <w:sz w:val="22"/>
          <w:szCs w:val="22"/>
          <w:lang w:val="uk-UA"/>
        </w:rPr>
        <w:t xml:space="preserve">lnetea glutinosae </w:t>
      </w:r>
      <w:r w:rsidRPr="0005516D">
        <w:rPr>
          <w:bCs/>
          <w:noProof/>
          <w:snapToGrid w:val="0"/>
          <w:color w:val="000000"/>
          <w:sz w:val="22"/>
          <w:szCs w:val="22"/>
          <w:lang w:val="uk-UA"/>
        </w:rPr>
        <w:t>Br.-Bl. et R.Tx. 1943</w:t>
      </w:r>
      <w:r w:rsidRPr="0005516D">
        <w:rPr>
          <w:i/>
          <w:sz w:val="22"/>
          <w:szCs w:val="22"/>
          <w:lang w:val="uk-UA"/>
        </w:rPr>
        <w:t>.</w:t>
      </w:r>
      <w:r w:rsidRPr="0005516D">
        <w:rPr>
          <w:sz w:val="22"/>
          <w:szCs w:val="22"/>
          <w:lang w:val="uk-UA"/>
        </w:rPr>
        <w:t xml:space="preserve"> Верхній (деревно-чагарниковий) ярус (60–90%) зазначених фітоценозів заввишки до </w:t>
      </w:r>
      <w:smartTag w:uri="urn:schemas-microsoft-com:office:smarttags" w:element="metricconverter">
        <w:smartTagPr>
          <w:attr w:name="ProductID" w:val="2,5 м"/>
        </w:smartTagPr>
        <w:r w:rsidRPr="0005516D">
          <w:rPr>
            <w:sz w:val="22"/>
            <w:szCs w:val="22"/>
            <w:lang w:val="uk-UA"/>
          </w:rPr>
          <w:t>2,5 м</w:t>
        </w:r>
      </w:smartTag>
      <w:r w:rsidRPr="0005516D">
        <w:rPr>
          <w:sz w:val="22"/>
          <w:szCs w:val="22"/>
          <w:lang w:val="uk-UA"/>
        </w:rPr>
        <w:t xml:space="preserve"> формують: </w:t>
      </w:r>
      <w:r w:rsidRPr="0005516D">
        <w:rPr>
          <w:i/>
          <w:sz w:val="22"/>
          <w:szCs w:val="22"/>
          <w:lang w:val="uk-UA"/>
        </w:rPr>
        <w:t xml:space="preserve">Betula pendula </w:t>
      </w:r>
      <w:r w:rsidRPr="0005516D">
        <w:rPr>
          <w:sz w:val="22"/>
          <w:szCs w:val="22"/>
          <w:lang w:val="uk-UA"/>
        </w:rPr>
        <w:t xml:space="preserve">Roth, </w:t>
      </w:r>
      <w:r w:rsidRPr="0005516D">
        <w:rPr>
          <w:i/>
          <w:sz w:val="22"/>
          <w:szCs w:val="22"/>
          <w:lang w:val="uk-UA"/>
        </w:rPr>
        <w:t xml:space="preserve">Salix aurita, S. pentandra S. cinerea </w:t>
      </w:r>
      <w:r w:rsidRPr="0005516D">
        <w:rPr>
          <w:sz w:val="22"/>
          <w:szCs w:val="22"/>
          <w:lang w:val="uk-UA"/>
        </w:rPr>
        <w:t>тощо. Значно рідше трапляються угруповання з домінуванням (60–70%) у деревостані</w:t>
      </w:r>
      <w:r w:rsidRPr="0005516D">
        <w:rPr>
          <w:i/>
          <w:sz w:val="22"/>
          <w:szCs w:val="22"/>
          <w:lang w:val="uk-UA"/>
        </w:rPr>
        <w:t xml:space="preserve"> P. tremula</w:t>
      </w:r>
      <w:r w:rsidRPr="0005516D">
        <w:rPr>
          <w:sz w:val="22"/>
          <w:szCs w:val="22"/>
          <w:lang w:val="uk-UA"/>
        </w:rPr>
        <w:t xml:space="preserve">.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 xml:space="preserve">Унаслідок осушення та інтенсивної мінералізації торфу значні площі окремих торфокар’єрів зайняті нітрофільними трав’яними угрупованнями класів </w:t>
      </w:r>
      <w:r w:rsidRPr="0005516D">
        <w:rPr>
          <w:rFonts w:ascii="Times New Roman" w:hAnsi="Times New Roman"/>
          <w:i/>
          <w:sz w:val="22"/>
          <w:szCs w:val="22"/>
        </w:rPr>
        <w:t xml:space="preserve">Galio-Urticetea </w:t>
      </w:r>
      <w:r w:rsidRPr="0005516D">
        <w:rPr>
          <w:rFonts w:ascii="Times New Roman" w:hAnsi="Times New Roman"/>
          <w:bCs/>
          <w:noProof/>
          <w:snapToGrid w:val="0"/>
          <w:color w:val="000000"/>
          <w:sz w:val="22"/>
          <w:szCs w:val="22"/>
        </w:rPr>
        <w:t>Pass. ex Kopecký 1969</w:t>
      </w:r>
      <w:r w:rsidRPr="0005516D">
        <w:rPr>
          <w:rFonts w:ascii="Times New Roman" w:hAnsi="Times New Roman"/>
          <w:sz w:val="22"/>
          <w:szCs w:val="22"/>
        </w:rPr>
        <w:t xml:space="preserve"> та</w:t>
      </w:r>
      <w:r w:rsidRPr="0005516D">
        <w:rPr>
          <w:rFonts w:ascii="Times New Roman" w:hAnsi="Times New Roman"/>
          <w:i/>
          <w:sz w:val="22"/>
          <w:szCs w:val="22"/>
        </w:rPr>
        <w:t xml:space="preserve"> Artemisietea vulgaris</w:t>
      </w:r>
      <w:r w:rsidRPr="0005516D">
        <w:rPr>
          <w:rFonts w:ascii="Times New Roman" w:hAnsi="Times New Roman"/>
          <w:sz w:val="22"/>
          <w:szCs w:val="22"/>
        </w:rPr>
        <w:t xml:space="preserve"> </w:t>
      </w:r>
      <w:r w:rsidRPr="0005516D">
        <w:rPr>
          <w:rFonts w:ascii="Times New Roman" w:hAnsi="Times New Roman"/>
          <w:bCs/>
          <w:noProof/>
          <w:sz w:val="22"/>
          <w:szCs w:val="22"/>
        </w:rPr>
        <w:t>Lohm., Prsg. et R. Tx. in R. Tx. 1950</w:t>
      </w:r>
      <w:r w:rsidRPr="0005516D">
        <w:rPr>
          <w:rFonts w:ascii="Times New Roman" w:hAnsi="Times New Roman"/>
          <w:sz w:val="22"/>
          <w:szCs w:val="22"/>
        </w:rPr>
        <w:t xml:space="preserve">. Вони зазвичай формують вузькі смуги вздовж осушувальних каналів (угруповання з домінуванням </w:t>
      </w:r>
      <w:r w:rsidRPr="0005516D">
        <w:rPr>
          <w:rFonts w:ascii="Times New Roman" w:hAnsi="Times New Roman"/>
          <w:i/>
          <w:sz w:val="22"/>
          <w:szCs w:val="22"/>
        </w:rPr>
        <w:t xml:space="preserve">Urtica dioica </w:t>
      </w:r>
      <w:r w:rsidRPr="0005516D">
        <w:rPr>
          <w:rFonts w:ascii="Times New Roman" w:hAnsi="Times New Roman"/>
          <w:sz w:val="22"/>
          <w:szCs w:val="22"/>
        </w:rPr>
        <w:t>L.</w:t>
      </w:r>
      <w:r w:rsidRPr="0005516D">
        <w:rPr>
          <w:rFonts w:ascii="Times New Roman" w:hAnsi="Times New Roman"/>
          <w:i/>
          <w:sz w:val="22"/>
          <w:szCs w:val="22"/>
        </w:rPr>
        <w:t>, Artemisia vulgaris</w:t>
      </w:r>
      <w:r w:rsidRPr="0005516D">
        <w:rPr>
          <w:rFonts w:ascii="Times New Roman" w:hAnsi="Times New Roman"/>
          <w:sz w:val="22"/>
          <w:szCs w:val="22"/>
        </w:rPr>
        <w:t xml:space="preserve"> L., </w:t>
      </w:r>
      <w:r w:rsidRPr="0005516D">
        <w:rPr>
          <w:rFonts w:ascii="Times New Roman" w:hAnsi="Times New Roman"/>
          <w:i/>
          <w:sz w:val="22"/>
          <w:szCs w:val="22"/>
        </w:rPr>
        <w:t>Cirsium oleraceum</w:t>
      </w:r>
      <w:r w:rsidRPr="0005516D">
        <w:rPr>
          <w:rFonts w:ascii="Times New Roman" w:hAnsi="Times New Roman"/>
          <w:sz w:val="22"/>
          <w:szCs w:val="22"/>
        </w:rPr>
        <w:t xml:space="preserve"> (L.)</w:t>
      </w:r>
      <w:r w:rsidRPr="0005516D">
        <w:rPr>
          <w:rFonts w:ascii="Times New Roman" w:hAnsi="Times New Roman"/>
          <w:i/>
          <w:sz w:val="22"/>
          <w:szCs w:val="22"/>
        </w:rPr>
        <w:t xml:space="preserve"> </w:t>
      </w:r>
      <w:r w:rsidRPr="0005516D">
        <w:rPr>
          <w:rFonts w:ascii="Times New Roman" w:hAnsi="Times New Roman"/>
          <w:sz w:val="22"/>
          <w:szCs w:val="22"/>
        </w:rPr>
        <w:t xml:space="preserve">Scop., </w:t>
      </w:r>
      <w:r w:rsidRPr="0005516D">
        <w:rPr>
          <w:rFonts w:ascii="Times New Roman" w:hAnsi="Times New Roman"/>
          <w:i/>
          <w:sz w:val="22"/>
          <w:szCs w:val="22"/>
        </w:rPr>
        <w:t>Carduus crispus</w:t>
      </w:r>
      <w:r w:rsidRPr="0005516D">
        <w:rPr>
          <w:rFonts w:ascii="Times New Roman" w:hAnsi="Times New Roman"/>
          <w:sz w:val="22"/>
          <w:szCs w:val="22"/>
        </w:rPr>
        <w:t xml:space="preserve"> L.) та по периметру торфовищ (</w:t>
      </w:r>
      <w:r w:rsidRPr="0005516D">
        <w:rPr>
          <w:rFonts w:ascii="Times New Roman" w:hAnsi="Times New Roman"/>
          <w:i/>
          <w:sz w:val="22"/>
          <w:szCs w:val="22"/>
        </w:rPr>
        <w:t xml:space="preserve">Sambucetum ebulis </w:t>
      </w:r>
      <w:r w:rsidRPr="0005516D">
        <w:rPr>
          <w:rFonts w:ascii="Times New Roman" w:hAnsi="Times New Roman"/>
          <w:noProof/>
          <w:snapToGrid w:val="0"/>
          <w:color w:val="000000"/>
          <w:sz w:val="22"/>
          <w:szCs w:val="22"/>
        </w:rPr>
        <w:t>Kajzer 1926</w:t>
      </w:r>
      <w:r w:rsidRPr="0005516D">
        <w:rPr>
          <w:rFonts w:ascii="Times New Roman" w:hAnsi="Times New Roman"/>
          <w:sz w:val="22"/>
          <w:szCs w:val="22"/>
        </w:rPr>
        <w:t xml:space="preserve">), а також великі куртини (з </w:t>
      </w:r>
      <w:r w:rsidRPr="0005516D">
        <w:rPr>
          <w:rFonts w:ascii="Times New Roman" w:hAnsi="Times New Roman"/>
          <w:i/>
          <w:sz w:val="22"/>
          <w:szCs w:val="22"/>
        </w:rPr>
        <w:t xml:space="preserve">Urtica dioica, Carduus acanthoides </w:t>
      </w:r>
      <w:r w:rsidRPr="0005516D">
        <w:rPr>
          <w:rFonts w:ascii="Times New Roman" w:hAnsi="Times New Roman"/>
          <w:sz w:val="22"/>
          <w:szCs w:val="22"/>
        </w:rPr>
        <w:t xml:space="preserve">L., </w:t>
      </w:r>
      <w:r w:rsidRPr="0005516D">
        <w:rPr>
          <w:rFonts w:ascii="Times New Roman" w:hAnsi="Times New Roman"/>
          <w:i/>
          <w:sz w:val="22"/>
          <w:szCs w:val="22"/>
        </w:rPr>
        <w:t>Solidago canadensis</w:t>
      </w:r>
      <w:r w:rsidRPr="0005516D">
        <w:rPr>
          <w:rFonts w:ascii="Times New Roman" w:hAnsi="Times New Roman"/>
          <w:sz w:val="22"/>
          <w:szCs w:val="22"/>
        </w:rPr>
        <w:t xml:space="preserve"> L., </w:t>
      </w:r>
      <w:r w:rsidRPr="0005516D">
        <w:rPr>
          <w:rFonts w:ascii="Times New Roman" w:hAnsi="Times New Roman"/>
          <w:i/>
          <w:sz w:val="22"/>
          <w:szCs w:val="22"/>
        </w:rPr>
        <w:t xml:space="preserve">S. gigantea </w:t>
      </w:r>
      <w:r w:rsidRPr="0005516D">
        <w:rPr>
          <w:rFonts w:ascii="Times New Roman" w:hAnsi="Times New Roman"/>
          <w:sz w:val="22"/>
          <w:szCs w:val="22"/>
        </w:rPr>
        <w:t>Aiton</w:t>
      </w:r>
      <w:r w:rsidRPr="0005516D">
        <w:rPr>
          <w:rFonts w:ascii="Times New Roman" w:hAnsi="Times New Roman"/>
          <w:i/>
          <w:sz w:val="22"/>
          <w:szCs w:val="22"/>
        </w:rPr>
        <w:t xml:space="preserve">, </w:t>
      </w:r>
      <w:r w:rsidRPr="0005516D">
        <w:rPr>
          <w:rFonts w:ascii="Times New Roman" w:hAnsi="Times New Roman"/>
          <w:i/>
          <w:iCs/>
          <w:sz w:val="22"/>
          <w:szCs w:val="22"/>
          <w:lang w:val="en-GB"/>
        </w:rPr>
        <w:t>Aster</w:t>
      </w:r>
      <w:r w:rsidRPr="0005516D">
        <w:rPr>
          <w:rFonts w:ascii="Times New Roman" w:hAnsi="Times New Roman"/>
          <w:i/>
          <w:iCs/>
          <w:sz w:val="22"/>
          <w:szCs w:val="22"/>
        </w:rPr>
        <w:t xml:space="preserve"> </w:t>
      </w:r>
      <w:r w:rsidRPr="0005516D">
        <w:rPr>
          <w:rFonts w:ascii="Times New Roman" w:hAnsi="Times New Roman"/>
          <w:i/>
          <w:iCs/>
          <w:sz w:val="22"/>
          <w:szCs w:val="22"/>
          <w:lang w:val="en-GB"/>
        </w:rPr>
        <w:t>novi</w:t>
      </w:r>
      <w:r w:rsidRPr="0005516D">
        <w:rPr>
          <w:rFonts w:ascii="Times New Roman" w:hAnsi="Times New Roman"/>
          <w:i/>
          <w:iCs/>
          <w:sz w:val="22"/>
          <w:szCs w:val="22"/>
        </w:rPr>
        <w:t>-</w:t>
      </w:r>
      <w:r w:rsidRPr="0005516D">
        <w:rPr>
          <w:rFonts w:ascii="Times New Roman" w:hAnsi="Times New Roman"/>
          <w:i/>
          <w:iCs/>
          <w:sz w:val="22"/>
          <w:szCs w:val="22"/>
          <w:lang w:val="en-GB"/>
        </w:rPr>
        <w:t>belgii</w:t>
      </w:r>
      <w:r w:rsidRPr="0005516D">
        <w:rPr>
          <w:rFonts w:ascii="Times New Roman" w:hAnsi="Times New Roman"/>
          <w:i/>
          <w:iCs/>
          <w:sz w:val="22"/>
          <w:szCs w:val="22"/>
        </w:rPr>
        <w:t xml:space="preserve"> </w:t>
      </w:r>
      <w:r w:rsidRPr="0005516D">
        <w:rPr>
          <w:rFonts w:ascii="Times New Roman" w:hAnsi="Times New Roman"/>
          <w:sz w:val="22"/>
          <w:szCs w:val="22"/>
          <w:lang w:val="en-GB"/>
        </w:rPr>
        <w:t>L</w:t>
      </w:r>
      <w:r w:rsidRPr="0005516D">
        <w:rPr>
          <w:rFonts w:ascii="Times New Roman" w:hAnsi="Times New Roman"/>
          <w:sz w:val="22"/>
          <w:szCs w:val="22"/>
        </w:rPr>
        <w:t xml:space="preserve">.). </w:t>
      </w:r>
    </w:p>
    <w:p w:rsidR="00106B37" w:rsidRPr="0005516D" w:rsidRDefault="00106B37" w:rsidP="0005516D">
      <w:pPr>
        <w:ind w:firstLine="284"/>
        <w:jc w:val="both"/>
        <w:rPr>
          <w:b/>
          <w:sz w:val="22"/>
          <w:szCs w:val="22"/>
          <w:lang w:val="uk-UA"/>
        </w:rPr>
      </w:pPr>
      <w:r w:rsidRPr="0005516D">
        <w:rPr>
          <w:b/>
          <w:sz w:val="22"/>
          <w:szCs w:val="22"/>
          <w:lang w:val="uk-UA"/>
        </w:rPr>
        <w:t xml:space="preserve">Висновки </w:t>
      </w:r>
    </w:p>
    <w:p w:rsidR="00106B37" w:rsidRPr="0005516D" w:rsidRDefault="00106B37" w:rsidP="0005516D">
      <w:pPr>
        <w:pStyle w:val="tosnov"/>
        <w:spacing w:line="240" w:lineRule="auto"/>
        <w:rPr>
          <w:rFonts w:ascii="Times New Roman" w:hAnsi="Times New Roman"/>
          <w:sz w:val="22"/>
          <w:szCs w:val="22"/>
        </w:rPr>
      </w:pPr>
      <w:r w:rsidRPr="0005516D">
        <w:rPr>
          <w:rFonts w:ascii="Times New Roman" w:hAnsi="Times New Roman"/>
          <w:sz w:val="22"/>
          <w:szCs w:val="22"/>
        </w:rPr>
        <w:t xml:space="preserve">У рослинному покриві відпрацьованих торфокар’єрів Львівщини упродовж останніх 10-15 років відбулися істотні перетворення. Вони пов’язані із закриттям промислового видобування торфу, завершальною осушувальною меліорацією та зміною експлуатації торфовищ і полягають насамперед у формуванні вторинних водяних, болотних, лучних, чагарникових та піонерних лісових ценозів, а також у перерозподілі біотопів (збільшенні площ з деревно-чагарниковими, нітрофільними і пірогенними трав’яними угрупованнями та відсутності або мінімальної кількості девастованих ділянок з початковими стадіями заростання). Рослинність досліджуваних торфокар’єрів представлена винятково вторинними серійними угрупованнями класів </w:t>
      </w:r>
      <w:r w:rsidRPr="0005516D">
        <w:rPr>
          <w:rFonts w:ascii="Times New Roman" w:hAnsi="Times New Roman"/>
          <w:i/>
          <w:sz w:val="22"/>
          <w:szCs w:val="22"/>
        </w:rPr>
        <w:t xml:space="preserve">Lemnetea minoris, Charetea fragilis, Potametea, Isoëto-Nanojuncetea, Bidentetea tripartitae, Galio-Urticetea, Artemisietea vulgaris, Phragmito-Magnocaricetea, Scheuchzerio-Caricetea nigrae, Molinio-Arrhenatheretea, Plantaginetea majoris </w:t>
      </w:r>
      <w:r w:rsidRPr="0005516D">
        <w:rPr>
          <w:rFonts w:ascii="Times New Roman" w:hAnsi="Times New Roman"/>
          <w:sz w:val="22"/>
          <w:szCs w:val="22"/>
        </w:rPr>
        <w:t>та</w:t>
      </w:r>
      <w:r w:rsidRPr="0005516D">
        <w:rPr>
          <w:rFonts w:ascii="Times New Roman" w:hAnsi="Times New Roman"/>
          <w:i/>
          <w:caps/>
          <w:sz w:val="22"/>
          <w:szCs w:val="22"/>
        </w:rPr>
        <w:t xml:space="preserve"> a</w:t>
      </w:r>
      <w:r w:rsidRPr="0005516D">
        <w:rPr>
          <w:rFonts w:ascii="Times New Roman" w:hAnsi="Times New Roman"/>
          <w:i/>
          <w:sz w:val="22"/>
          <w:szCs w:val="22"/>
        </w:rPr>
        <w:t>lnetea glutinosae</w:t>
      </w:r>
      <w:r w:rsidRPr="0005516D">
        <w:rPr>
          <w:rFonts w:ascii="Times New Roman" w:hAnsi="Times New Roman"/>
          <w:sz w:val="22"/>
          <w:szCs w:val="22"/>
        </w:rPr>
        <w:t xml:space="preserve">, що відображають певні стадії антропогенних (техногенних, пірогенних, сікаціогенних, фенісекціальних, пасквальних тощо) та природних (заростання водойм та торфогрунту) сукцесій. Динаміка їхньої рослинності залежно від гідрологічного та сольового режимів торфогрунту відбувається в напрямках мезофітизації або гігро(гідро)фітизації з формуванням переважно евтрофних, рідше мезотрофних трав’яних, трав’яно-мохових та деревно-чагарникових ценозів. </w:t>
      </w:r>
    </w:p>
    <w:p w:rsidR="00106B37" w:rsidRPr="0005516D" w:rsidRDefault="00106B37" w:rsidP="0005516D">
      <w:pPr>
        <w:autoSpaceDE w:val="0"/>
        <w:autoSpaceDN w:val="0"/>
        <w:adjustRightInd w:val="0"/>
        <w:ind w:firstLine="284"/>
        <w:jc w:val="both"/>
        <w:rPr>
          <w:b/>
          <w:bCs/>
          <w:sz w:val="22"/>
          <w:szCs w:val="22"/>
          <w:lang w:val="uk-UA"/>
        </w:rPr>
      </w:pPr>
    </w:p>
    <w:p w:rsidR="00106B37" w:rsidRPr="0005516D" w:rsidRDefault="00106B37" w:rsidP="0005516D">
      <w:pPr>
        <w:autoSpaceDE w:val="0"/>
        <w:autoSpaceDN w:val="0"/>
        <w:adjustRightInd w:val="0"/>
        <w:jc w:val="center"/>
        <w:rPr>
          <w:bCs/>
          <w:sz w:val="20"/>
          <w:szCs w:val="20"/>
          <w:lang w:val="uk-UA"/>
        </w:rPr>
      </w:pPr>
      <w:r w:rsidRPr="0005516D">
        <w:rPr>
          <w:bCs/>
          <w:sz w:val="20"/>
          <w:szCs w:val="20"/>
          <w:lang w:val="uk-UA"/>
        </w:rPr>
        <w:t>ВИКОРИСТАНІ ДЖЕРЕЛА</w:t>
      </w:r>
    </w:p>
    <w:p w:rsidR="00106B37" w:rsidRPr="0005516D" w:rsidRDefault="00106B37" w:rsidP="0005516D">
      <w:pPr>
        <w:numPr>
          <w:ilvl w:val="0"/>
          <w:numId w:val="9"/>
        </w:numPr>
        <w:tabs>
          <w:tab w:val="left" w:pos="284"/>
          <w:tab w:val="num" w:pos="567"/>
        </w:tabs>
        <w:jc w:val="both"/>
        <w:rPr>
          <w:sz w:val="20"/>
          <w:szCs w:val="20"/>
          <w:lang w:val="uk-UA"/>
        </w:rPr>
      </w:pPr>
      <w:r w:rsidRPr="0005516D">
        <w:rPr>
          <w:i/>
          <w:iCs/>
          <w:sz w:val="20"/>
          <w:szCs w:val="20"/>
          <w:lang w:val="uk-UA"/>
        </w:rPr>
        <w:t>Александрова В.Д.</w:t>
      </w:r>
      <w:r w:rsidRPr="0005516D">
        <w:rPr>
          <w:sz w:val="20"/>
          <w:szCs w:val="20"/>
          <w:lang w:val="uk-UA"/>
        </w:rPr>
        <w:t xml:space="preserve"> Динамика растительного покрова // Полевая геоботаника. – М. – Л.: Изд-во АН СССР, 1964. – Т. 3. – С. 300–432. </w:t>
      </w:r>
    </w:p>
    <w:p w:rsidR="00106B37" w:rsidRPr="0005516D" w:rsidRDefault="00106B37" w:rsidP="0005516D">
      <w:pPr>
        <w:numPr>
          <w:ilvl w:val="0"/>
          <w:numId w:val="9"/>
        </w:numPr>
        <w:tabs>
          <w:tab w:val="left" w:pos="284"/>
          <w:tab w:val="num" w:pos="567"/>
        </w:tabs>
        <w:jc w:val="both"/>
        <w:rPr>
          <w:sz w:val="20"/>
          <w:szCs w:val="20"/>
          <w:lang w:val="uk-UA"/>
        </w:rPr>
      </w:pPr>
      <w:r w:rsidRPr="0005516D">
        <w:rPr>
          <w:i/>
          <w:iCs/>
          <w:sz w:val="20"/>
          <w:szCs w:val="20"/>
          <w:lang w:val="uk-UA"/>
        </w:rPr>
        <w:t>Брадіс Є.М., Бачуріна Г.Ф.</w:t>
      </w:r>
      <w:r w:rsidRPr="0005516D">
        <w:rPr>
          <w:sz w:val="20"/>
          <w:szCs w:val="20"/>
          <w:lang w:val="uk-UA"/>
        </w:rPr>
        <w:t xml:space="preserve"> Рослинність УРСР. Болота УРСР. – К.: Наук. думка, 1969. – 242 с.</w:t>
      </w:r>
    </w:p>
    <w:p w:rsidR="00106B37" w:rsidRPr="0005516D" w:rsidRDefault="00106B37" w:rsidP="0005516D">
      <w:pPr>
        <w:numPr>
          <w:ilvl w:val="0"/>
          <w:numId w:val="9"/>
        </w:numPr>
        <w:tabs>
          <w:tab w:val="left" w:pos="284"/>
        </w:tabs>
        <w:jc w:val="both"/>
        <w:rPr>
          <w:sz w:val="20"/>
          <w:szCs w:val="20"/>
          <w:lang w:val="uk-UA"/>
        </w:rPr>
      </w:pPr>
      <w:r w:rsidRPr="0005516D">
        <w:rPr>
          <w:bCs/>
          <w:i/>
          <w:sz w:val="20"/>
          <w:szCs w:val="20"/>
          <w:lang w:val="uk-UA"/>
        </w:rPr>
        <w:t>Кузярін О.Т.</w:t>
      </w:r>
      <w:r w:rsidRPr="0005516D">
        <w:rPr>
          <w:bCs/>
          <w:sz w:val="20"/>
          <w:szCs w:val="20"/>
          <w:lang w:val="uk-UA"/>
        </w:rPr>
        <w:t xml:space="preserve"> </w:t>
      </w:r>
      <w:r w:rsidRPr="0005516D">
        <w:rPr>
          <w:sz w:val="20"/>
          <w:szCs w:val="20"/>
          <w:lang w:val="uk-UA"/>
        </w:rPr>
        <w:t xml:space="preserve">Судинні рослини території торфовища “Білогорща” (м. Львів) // Наукові основи збереження біотичної різноманітності / Тематичний збірник Інституту екології Карпат НАН України. – Львів, 2010. – Т. 1(8), № 1. – С. 75–90. </w:t>
      </w:r>
    </w:p>
    <w:p w:rsidR="00106B37" w:rsidRPr="0005516D" w:rsidRDefault="00106B37" w:rsidP="0005516D">
      <w:pPr>
        <w:numPr>
          <w:ilvl w:val="0"/>
          <w:numId w:val="9"/>
        </w:numPr>
        <w:tabs>
          <w:tab w:val="left" w:pos="284"/>
        </w:tabs>
        <w:jc w:val="both"/>
        <w:rPr>
          <w:sz w:val="20"/>
          <w:szCs w:val="20"/>
          <w:lang w:val="uk-UA"/>
        </w:rPr>
      </w:pPr>
      <w:r w:rsidRPr="0005516D">
        <w:rPr>
          <w:i/>
          <w:sz w:val="20"/>
          <w:szCs w:val="20"/>
          <w:lang w:val="uk-UA"/>
        </w:rPr>
        <w:t xml:space="preserve">Кузярін О.Т. </w:t>
      </w:r>
      <w:r w:rsidRPr="0005516D">
        <w:rPr>
          <w:sz w:val="20"/>
          <w:szCs w:val="20"/>
          <w:lang w:val="uk-UA"/>
        </w:rPr>
        <w:t xml:space="preserve">Мохоподібні (Marchantiophyta, Bryophyta) території торфовища "Білогорща" (Розточчя) // Наук. зап. Держ. природозн. музею. – Львів, 2010. – Вип. 26. – С. 113–122. </w:t>
      </w:r>
    </w:p>
    <w:p w:rsidR="00106B37" w:rsidRPr="0005516D" w:rsidRDefault="00106B37" w:rsidP="0005516D">
      <w:pPr>
        <w:numPr>
          <w:ilvl w:val="0"/>
          <w:numId w:val="9"/>
        </w:numPr>
        <w:tabs>
          <w:tab w:val="left" w:pos="284"/>
        </w:tabs>
        <w:jc w:val="both"/>
        <w:rPr>
          <w:sz w:val="20"/>
          <w:szCs w:val="20"/>
          <w:lang w:val="uk-UA"/>
        </w:rPr>
      </w:pPr>
      <w:r w:rsidRPr="0005516D">
        <w:rPr>
          <w:i/>
          <w:iCs/>
          <w:sz w:val="20"/>
          <w:szCs w:val="20"/>
          <w:lang w:val="uk-UA"/>
        </w:rPr>
        <w:t xml:space="preserve">Кузярін О.Т. </w:t>
      </w:r>
      <w:r w:rsidRPr="0005516D">
        <w:rPr>
          <w:sz w:val="20"/>
          <w:szCs w:val="20"/>
          <w:lang w:val="uk-UA"/>
        </w:rPr>
        <w:t xml:space="preserve">Раритетні рослини торфовищ “Білогорща” та “Зелів” (Розточчя) // Науковий вісник НЛТУ України. – 2010. – Вип. 20. 16. – С. 170–174. </w:t>
      </w:r>
    </w:p>
    <w:p w:rsidR="00106B37" w:rsidRPr="0005516D" w:rsidRDefault="00106B37" w:rsidP="0005516D">
      <w:pPr>
        <w:numPr>
          <w:ilvl w:val="0"/>
          <w:numId w:val="9"/>
        </w:numPr>
        <w:tabs>
          <w:tab w:val="left" w:pos="284"/>
        </w:tabs>
        <w:jc w:val="both"/>
        <w:rPr>
          <w:sz w:val="20"/>
          <w:szCs w:val="20"/>
          <w:lang w:val="uk-UA"/>
        </w:rPr>
      </w:pPr>
      <w:r w:rsidRPr="0005516D">
        <w:rPr>
          <w:i/>
          <w:sz w:val="20"/>
          <w:szCs w:val="20"/>
          <w:lang w:val="uk-UA"/>
        </w:rPr>
        <w:lastRenderedPageBreak/>
        <w:t xml:space="preserve">Кузярін О.Т. </w:t>
      </w:r>
      <w:r w:rsidRPr="0005516D">
        <w:rPr>
          <w:bCs/>
          <w:caps/>
          <w:noProof/>
          <w:sz w:val="20"/>
          <w:szCs w:val="20"/>
          <w:lang w:val="uk-UA"/>
        </w:rPr>
        <w:t>ф</w:t>
      </w:r>
      <w:r w:rsidRPr="0005516D">
        <w:rPr>
          <w:bCs/>
          <w:noProof/>
          <w:sz w:val="20"/>
          <w:szCs w:val="20"/>
          <w:lang w:val="uk-UA"/>
        </w:rPr>
        <w:t>лористичні нотатки з околиць м. Олеська Львівської області (</w:t>
      </w:r>
      <w:r w:rsidRPr="0005516D">
        <w:rPr>
          <w:bCs/>
          <w:caps/>
          <w:noProof/>
          <w:sz w:val="20"/>
          <w:szCs w:val="20"/>
          <w:lang w:val="uk-UA"/>
        </w:rPr>
        <w:t>м</w:t>
      </w:r>
      <w:r w:rsidRPr="0005516D">
        <w:rPr>
          <w:bCs/>
          <w:noProof/>
          <w:sz w:val="20"/>
          <w:szCs w:val="20"/>
          <w:lang w:val="uk-UA"/>
        </w:rPr>
        <w:t>але Полісся)</w:t>
      </w:r>
      <w:r w:rsidRPr="0005516D">
        <w:rPr>
          <w:bCs/>
          <w:caps/>
          <w:noProof/>
          <w:sz w:val="20"/>
          <w:szCs w:val="20"/>
          <w:lang w:val="uk-UA"/>
        </w:rPr>
        <w:t xml:space="preserve"> </w:t>
      </w:r>
      <w:r w:rsidRPr="0005516D">
        <w:rPr>
          <w:sz w:val="20"/>
          <w:szCs w:val="20"/>
          <w:lang w:val="uk-UA"/>
        </w:rPr>
        <w:t>// Наук. зап. Держ. природозн. музею. – Львів, 2010. – Вип. 26. – С. 219–220.</w:t>
      </w:r>
    </w:p>
    <w:p w:rsidR="00106B37" w:rsidRPr="0005516D" w:rsidRDefault="00106B37" w:rsidP="0005516D">
      <w:pPr>
        <w:numPr>
          <w:ilvl w:val="0"/>
          <w:numId w:val="9"/>
        </w:numPr>
        <w:tabs>
          <w:tab w:val="left" w:pos="284"/>
          <w:tab w:val="num" w:pos="567"/>
        </w:tabs>
        <w:jc w:val="both"/>
        <w:rPr>
          <w:sz w:val="20"/>
          <w:szCs w:val="20"/>
          <w:lang w:val="uk-UA"/>
        </w:rPr>
      </w:pPr>
      <w:r w:rsidRPr="0005516D">
        <w:rPr>
          <w:i/>
          <w:noProof/>
          <w:sz w:val="20"/>
          <w:szCs w:val="20"/>
          <w:lang w:val="uk-UA"/>
        </w:rPr>
        <w:t>Кузярін О.Т., Жижин М.П.</w:t>
      </w:r>
      <w:r w:rsidRPr="0005516D">
        <w:rPr>
          <w:noProof/>
          <w:sz w:val="20"/>
          <w:szCs w:val="20"/>
          <w:lang w:val="uk-UA"/>
        </w:rPr>
        <w:t xml:space="preserve"> </w:t>
      </w:r>
      <w:r w:rsidRPr="0005516D">
        <w:rPr>
          <w:sz w:val="20"/>
          <w:szCs w:val="20"/>
          <w:lang w:val="uk-UA"/>
        </w:rPr>
        <w:t xml:space="preserve">Перспективні торфові резервати в басейнах річок Західного Бугу та Дністра / Еколого-економічні проблеми Дністра: Тези Міжн. наук.-практ. конф. (7-8 жовтня, </w:t>
      </w:r>
      <w:r w:rsidRPr="0005516D">
        <w:rPr>
          <w:bCs/>
          <w:sz w:val="20"/>
          <w:szCs w:val="20"/>
          <w:lang w:val="uk-UA"/>
        </w:rPr>
        <w:t xml:space="preserve">2010, Одеса) / За загальн. ред. С.А.Андронаті. – Одеса: Інноваційно-інформаційний центр «ІНВАЦ», 2010. </w:t>
      </w:r>
      <w:r w:rsidRPr="0005516D">
        <w:rPr>
          <w:sz w:val="20"/>
          <w:szCs w:val="20"/>
          <w:lang w:val="uk-UA"/>
        </w:rPr>
        <w:t xml:space="preserve">– С. 25–26. </w:t>
      </w:r>
    </w:p>
    <w:p w:rsidR="00106B37" w:rsidRPr="0005516D" w:rsidRDefault="00106B37" w:rsidP="0005516D">
      <w:pPr>
        <w:autoSpaceDE w:val="0"/>
        <w:autoSpaceDN w:val="0"/>
        <w:adjustRightInd w:val="0"/>
        <w:rPr>
          <w:bCs/>
          <w:i/>
          <w:sz w:val="22"/>
          <w:szCs w:val="22"/>
          <w:lang w:val="uk-UA"/>
        </w:rPr>
      </w:pPr>
    </w:p>
    <w:p w:rsidR="00106B37" w:rsidRPr="0005516D" w:rsidRDefault="00106B37" w:rsidP="0005516D">
      <w:pPr>
        <w:jc w:val="center"/>
        <w:rPr>
          <w:b/>
          <w:bCs/>
          <w:sz w:val="20"/>
          <w:szCs w:val="20"/>
          <w:lang w:val="en-US"/>
        </w:rPr>
      </w:pPr>
      <w:r w:rsidRPr="0005516D">
        <w:rPr>
          <w:b/>
          <w:bCs/>
          <w:sz w:val="20"/>
          <w:szCs w:val="20"/>
          <w:lang w:val="en-US"/>
        </w:rPr>
        <w:t xml:space="preserve">CONFORMITIES TO LAW OF </w:t>
      </w:r>
      <w:r w:rsidRPr="0005516D">
        <w:rPr>
          <w:b/>
          <w:bCs/>
          <w:sz w:val="20"/>
          <w:szCs w:val="20"/>
          <w:lang w:val="uk-UA"/>
        </w:rPr>
        <w:t>SPONTANEOUS</w:t>
      </w:r>
      <w:r w:rsidRPr="0005516D">
        <w:rPr>
          <w:rStyle w:val="ad"/>
          <w:b w:val="0"/>
          <w:bCs w:val="0"/>
          <w:sz w:val="20"/>
          <w:szCs w:val="20"/>
          <w:lang w:val="uk-UA"/>
        </w:rPr>
        <w:t xml:space="preserve"> </w:t>
      </w:r>
      <w:r w:rsidRPr="0005516D">
        <w:rPr>
          <w:rStyle w:val="ad"/>
          <w:bCs w:val="0"/>
          <w:sz w:val="20"/>
          <w:szCs w:val="20"/>
          <w:lang w:val="uk-UA"/>
        </w:rPr>
        <w:t xml:space="preserve">OVERGROWIG </w:t>
      </w:r>
      <w:r w:rsidRPr="0005516D">
        <w:rPr>
          <w:rStyle w:val="ad"/>
          <w:bCs w:val="0"/>
          <w:sz w:val="20"/>
          <w:szCs w:val="20"/>
          <w:lang w:val="en-US"/>
        </w:rPr>
        <w:t xml:space="preserve">OF </w:t>
      </w:r>
      <w:r w:rsidRPr="0005516D">
        <w:rPr>
          <w:rStyle w:val="ad"/>
          <w:bCs w:val="0"/>
          <w:sz w:val="20"/>
          <w:szCs w:val="20"/>
          <w:lang w:val="uk-UA"/>
        </w:rPr>
        <w:t>PEAT</w:t>
      </w:r>
      <w:r w:rsidRPr="0005516D">
        <w:rPr>
          <w:rStyle w:val="ad"/>
          <w:bCs w:val="0"/>
          <w:sz w:val="20"/>
          <w:szCs w:val="20"/>
          <w:lang w:val="en-US"/>
        </w:rPr>
        <w:t>-HAG</w:t>
      </w:r>
      <w:r w:rsidRPr="0005516D">
        <w:rPr>
          <w:rStyle w:val="ad"/>
          <w:bCs w:val="0"/>
          <w:sz w:val="20"/>
          <w:szCs w:val="20"/>
          <w:lang w:val="uk-UA"/>
        </w:rPr>
        <w:t xml:space="preserve"> </w:t>
      </w:r>
      <w:r w:rsidRPr="0005516D">
        <w:rPr>
          <w:rStyle w:val="ad"/>
          <w:bCs w:val="0"/>
          <w:sz w:val="20"/>
          <w:szCs w:val="20"/>
          <w:lang w:val="en-US"/>
        </w:rPr>
        <w:t>IN LVIV REGION</w:t>
      </w:r>
    </w:p>
    <w:p w:rsidR="00106B37" w:rsidRPr="0005516D" w:rsidRDefault="00500F44" w:rsidP="0005516D">
      <w:pPr>
        <w:jc w:val="both"/>
        <w:rPr>
          <w:bCs/>
          <w:iCs/>
          <w:noProof/>
          <w:sz w:val="22"/>
          <w:szCs w:val="22"/>
          <w:lang w:val="en-US"/>
        </w:rPr>
      </w:pPr>
      <w:r w:rsidRPr="0005516D">
        <w:rPr>
          <w:bCs/>
          <w:iCs/>
          <w:noProof/>
          <w:sz w:val="20"/>
          <w:szCs w:val="20"/>
          <w:lang w:val="uk-UA"/>
        </w:rPr>
        <w:t>O.T.</w:t>
      </w:r>
      <w:r w:rsidR="00106B37" w:rsidRPr="0005516D">
        <w:rPr>
          <w:bCs/>
          <w:iCs/>
          <w:noProof/>
          <w:sz w:val="20"/>
          <w:szCs w:val="20"/>
          <w:lang w:val="uk-UA"/>
        </w:rPr>
        <w:t>KUZYARIN</w:t>
      </w:r>
      <w:r w:rsidR="00106B37" w:rsidRPr="0005516D">
        <w:rPr>
          <w:bCs/>
          <w:iCs/>
          <w:noProof/>
          <w:sz w:val="20"/>
          <w:szCs w:val="20"/>
          <w:lang w:val="en-US"/>
        </w:rPr>
        <w:t xml:space="preserve">, </w:t>
      </w:r>
      <w:r w:rsidRPr="0005516D">
        <w:rPr>
          <w:bCs/>
          <w:iCs/>
          <w:noProof/>
          <w:sz w:val="20"/>
          <w:szCs w:val="20"/>
          <w:lang w:val="en-US"/>
        </w:rPr>
        <w:t>N.P.</w:t>
      </w:r>
      <w:r w:rsidR="00106B37" w:rsidRPr="0005516D">
        <w:rPr>
          <w:bCs/>
          <w:iCs/>
          <w:noProof/>
          <w:sz w:val="20"/>
          <w:szCs w:val="20"/>
          <w:lang w:val="en-US"/>
        </w:rPr>
        <w:t>ZHYZHYN</w:t>
      </w:r>
      <w:r w:rsidR="00106B37" w:rsidRPr="0005516D">
        <w:rPr>
          <w:bCs/>
          <w:iCs/>
          <w:noProof/>
          <w:sz w:val="22"/>
          <w:szCs w:val="22"/>
          <w:lang w:val="en-US"/>
        </w:rPr>
        <w:t xml:space="preserve"> </w:t>
      </w:r>
    </w:p>
    <w:p w:rsidR="00106B37" w:rsidRPr="0005516D" w:rsidRDefault="00106B37" w:rsidP="0005516D">
      <w:pPr>
        <w:autoSpaceDE w:val="0"/>
        <w:autoSpaceDN w:val="0"/>
        <w:adjustRightInd w:val="0"/>
        <w:ind w:firstLine="284"/>
        <w:jc w:val="both"/>
        <w:rPr>
          <w:bCs/>
          <w:i/>
          <w:sz w:val="20"/>
          <w:szCs w:val="20"/>
          <w:lang w:val="uk-UA"/>
        </w:rPr>
      </w:pPr>
      <w:r w:rsidRPr="0005516D">
        <w:rPr>
          <w:bCs/>
          <w:i/>
          <w:sz w:val="20"/>
          <w:szCs w:val="20"/>
          <w:lang w:val="en-US"/>
        </w:rPr>
        <w:t xml:space="preserve">The conformities to law of </w:t>
      </w:r>
      <w:r w:rsidRPr="0005516D">
        <w:rPr>
          <w:bCs/>
          <w:i/>
          <w:sz w:val="20"/>
          <w:szCs w:val="20"/>
          <w:lang w:val="uk-UA"/>
        </w:rPr>
        <w:t>spontaneous</w:t>
      </w:r>
      <w:r w:rsidRPr="0005516D">
        <w:rPr>
          <w:rStyle w:val="ad"/>
          <w:b w:val="0"/>
          <w:bCs w:val="0"/>
          <w:i/>
          <w:sz w:val="20"/>
          <w:szCs w:val="20"/>
          <w:lang w:val="uk-UA"/>
        </w:rPr>
        <w:t xml:space="preserve"> overgrowig </w:t>
      </w:r>
      <w:r w:rsidRPr="0005516D">
        <w:rPr>
          <w:rStyle w:val="ad"/>
          <w:b w:val="0"/>
          <w:bCs w:val="0"/>
          <w:i/>
          <w:sz w:val="20"/>
          <w:szCs w:val="20"/>
          <w:lang w:val="en-US"/>
        </w:rPr>
        <w:t xml:space="preserve">of eleven </w:t>
      </w:r>
      <w:r w:rsidRPr="0005516D">
        <w:rPr>
          <w:rStyle w:val="ad"/>
          <w:b w:val="0"/>
          <w:bCs w:val="0"/>
          <w:i/>
          <w:sz w:val="20"/>
          <w:szCs w:val="20"/>
          <w:lang w:val="uk-UA"/>
        </w:rPr>
        <w:t>peat</w:t>
      </w:r>
      <w:r w:rsidRPr="0005516D">
        <w:rPr>
          <w:rStyle w:val="ad"/>
          <w:b w:val="0"/>
          <w:bCs w:val="0"/>
          <w:i/>
          <w:sz w:val="20"/>
          <w:szCs w:val="20"/>
          <w:lang w:val="en-US"/>
        </w:rPr>
        <w:t>-hag</w:t>
      </w:r>
      <w:r w:rsidRPr="0005516D">
        <w:rPr>
          <w:rStyle w:val="ad"/>
          <w:b w:val="0"/>
          <w:bCs w:val="0"/>
          <w:i/>
          <w:sz w:val="20"/>
          <w:szCs w:val="20"/>
          <w:lang w:val="uk-UA"/>
        </w:rPr>
        <w:t xml:space="preserve"> </w:t>
      </w:r>
      <w:r w:rsidRPr="0005516D">
        <w:rPr>
          <w:rStyle w:val="ad"/>
          <w:b w:val="0"/>
          <w:bCs w:val="0"/>
          <w:i/>
          <w:sz w:val="20"/>
          <w:szCs w:val="20"/>
          <w:lang w:val="en-US"/>
        </w:rPr>
        <w:t>in Lviv region</w:t>
      </w:r>
      <w:r w:rsidRPr="0005516D">
        <w:rPr>
          <w:bCs/>
          <w:i/>
          <w:sz w:val="20"/>
          <w:szCs w:val="20"/>
          <w:lang w:val="uk-UA"/>
        </w:rPr>
        <w:t xml:space="preserve"> </w:t>
      </w:r>
      <w:r w:rsidRPr="0005516D">
        <w:rPr>
          <w:bCs/>
          <w:i/>
          <w:sz w:val="20"/>
          <w:szCs w:val="20"/>
          <w:lang w:val="en-US"/>
        </w:rPr>
        <w:t>were studied. The common</w:t>
      </w:r>
      <w:r w:rsidRPr="0005516D">
        <w:rPr>
          <w:bCs/>
          <w:i/>
          <w:sz w:val="20"/>
          <w:szCs w:val="20"/>
          <w:lang w:val="uk-UA"/>
        </w:rPr>
        <w:t xml:space="preserve"> characteristic </w:t>
      </w:r>
      <w:r w:rsidRPr="0005516D">
        <w:rPr>
          <w:bCs/>
          <w:i/>
          <w:sz w:val="20"/>
          <w:szCs w:val="20"/>
          <w:lang w:val="en-US"/>
        </w:rPr>
        <w:t>of</w:t>
      </w:r>
      <w:r w:rsidRPr="0005516D">
        <w:rPr>
          <w:bCs/>
          <w:i/>
          <w:sz w:val="20"/>
          <w:szCs w:val="20"/>
          <w:lang w:val="uk-UA"/>
        </w:rPr>
        <w:t xml:space="preserve"> </w:t>
      </w:r>
      <w:r w:rsidRPr="0005516D">
        <w:rPr>
          <w:bCs/>
          <w:i/>
          <w:sz w:val="20"/>
          <w:szCs w:val="20"/>
          <w:lang w:val="en-US"/>
        </w:rPr>
        <w:t>their modern</w:t>
      </w:r>
      <w:r w:rsidRPr="0005516D">
        <w:rPr>
          <w:bCs/>
          <w:i/>
          <w:sz w:val="20"/>
          <w:szCs w:val="20"/>
          <w:lang w:val="uk-UA"/>
        </w:rPr>
        <w:t xml:space="preserve"> </w:t>
      </w:r>
      <w:r w:rsidRPr="0005516D">
        <w:rPr>
          <w:bCs/>
          <w:i/>
          <w:sz w:val="20"/>
          <w:szCs w:val="20"/>
          <w:lang w:val="en-US"/>
        </w:rPr>
        <w:t>vegetation</w:t>
      </w:r>
      <w:r w:rsidRPr="0005516D">
        <w:rPr>
          <w:bCs/>
          <w:i/>
          <w:sz w:val="20"/>
          <w:szCs w:val="20"/>
          <w:lang w:val="uk-UA"/>
        </w:rPr>
        <w:t xml:space="preserve"> </w:t>
      </w:r>
      <w:r w:rsidRPr="0005516D">
        <w:rPr>
          <w:bCs/>
          <w:i/>
          <w:sz w:val="20"/>
          <w:szCs w:val="20"/>
          <w:lang w:val="en-US"/>
        </w:rPr>
        <w:t>cover was given</w:t>
      </w:r>
      <w:r w:rsidRPr="0005516D">
        <w:rPr>
          <w:bCs/>
          <w:i/>
          <w:sz w:val="20"/>
          <w:szCs w:val="20"/>
          <w:lang w:val="uk-UA"/>
        </w:rPr>
        <w:t xml:space="preserve">. </w:t>
      </w:r>
      <w:r w:rsidRPr="0005516D">
        <w:rPr>
          <w:bCs/>
          <w:i/>
          <w:sz w:val="20"/>
          <w:szCs w:val="20"/>
          <w:lang w:val="en-US"/>
        </w:rPr>
        <w:t>The main trends</w:t>
      </w:r>
      <w:r w:rsidRPr="0005516D">
        <w:rPr>
          <w:bCs/>
          <w:i/>
          <w:sz w:val="20"/>
          <w:szCs w:val="20"/>
          <w:lang w:val="uk-UA"/>
        </w:rPr>
        <w:t xml:space="preserve"> </w:t>
      </w:r>
      <w:r w:rsidRPr="0005516D">
        <w:rPr>
          <w:bCs/>
          <w:i/>
          <w:sz w:val="20"/>
          <w:szCs w:val="20"/>
          <w:lang w:val="en-US"/>
        </w:rPr>
        <w:t xml:space="preserve">of </w:t>
      </w:r>
      <w:r w:rsidRPr="0005516D">
        <w:rPr>
          <w:rStyle w:val="ad"/>
          <w:b w:val="0"/>
          <w:bCs w:val="0"/>
          <w:i/>
          <w:sz w:val="20"/>
          <w:szCs w:val="20"/>
          <w:lang w:val="uk-UA"/>
        </w:rPr>
        <w:t xml:space="preserve">dynamic </w:t>
      </w:r>
      <w:r w:rsidRPr="0005516D">
        <w:rPr>
          <w:rStyle w:val="ad"/>
          <w:b w:val="0"/>
          <w:bCs w:val="0"/>
          <w:i/>
          <w:sz w:val="20"/>
          <w:szCs w:val="20"/>
          <w:lang w:val="en-US"/>
        </w:rPr>
        <w:t xml:space="preserve">and </w:t>
      </w:r>
      <w:r w:rsidRPr="0005516D">
        <w:rPr>
          <w:rStyle w:val="ad"/>
          <w:b w:val="0"/>
          <w:bCs w:val="0"/>
          <w:i/>
          <w:sz w:val="20"/>
          <w:szCs w:val="20"/>
          <w:lang w:val="uk-UA"/>
        </w:rPr>
        <w:t>succession</w:t>
      </w:r>
      <w:r w:rsidRPr="0005516D">
        <w:rPr>
          <w:rStyle w:val="ad"/>
          <w:b w:val="0"/>
          <w:bCs w:val="0"/>
          <w:i/>
          <w:sz w:val="20"/>
          <w:szCs w:val="20"/>
          <w:lang w:val="en-US"/>
        </w:rPr>
        <w:t>s of</w:t>
      </w:r>
      <w:r w:rsidRPr="0005516D">
        <w:rPr>
          <w:rStyle w:val="ad"/>
          <w:b w:val="0"/>
          <w:bCs w:val="0"/>
          <w:i/>
          <w:sz w:val="20"/>
          <w:szCs w:val="20"/>
          <w:lang w:val="uk-UA"/>
        </w:rPr>
        <w:t xml:space="preserve"> </w:t>
      </w:r>
      <w:r w:rsidRPr="0005516D">
        <w:rPr>
          <w:bCs/>
          <w:i/>
          <w:sz w:val="20"/>
          <w:szCs w:val="20"/>
          <w:lang w:val="uk-UA"/>
        </w:rPr>
        <w:t>vegetation</w:t>
      </w:r>
      <w:r w:rsidRPr="0005516D">
        <w:rPr>
          <w:bCs/>
          <w:i/>
          <w:sz w:val="20"/>
          <w:szCs w:val="20"/>
          <w:lang w:val="en-US"/>
        </w:rPr>
        <w:t xml:space="preserve"> were revealed</w:t>
      </w:r>
      <w:r w:rsidRPr="0005516D">
        <w:rPr>
          <w:rStyle w:val="ad"/>
          <w:b w:val="0"/>
          <w:bCs w:val="0"/>
          <w:i/>
          <w:sz w:val="20"/>
          <w:szCs w:val="20"/>
          <w:lang w:val="uk-UA"/>
        </w:rPr>
        <w:t xml:space="preserve">. </w:t>
      </w:r>
    </w:p>
    <w:p w:rsidR="00106B37" w:rsidRPr="0005516D" w:rsidRDefault="00106B37" w:rsidP="0005516D">
      <w:pPr>
        <w:ind w:firstLine="284"/>
        <w:jc w:val="both"/>
        <w:rPr>
          <w:rStyle w:val="ad"/>
          <w:b w:val="0"/>
          <w:bCs w:val="0"/>
          <w:sz w:val="22"/>
          <w:szCs w:val="22"/>
          <w:lang w:val="uk-UA"/>
        </w:rPr>
      </w:pPr>
      <w:r w:rsidRPr="0005516D">
        <w:rPr>
          <w:bCs/>
          <w:i/>
          <w:iCs/>
          <w:sz w:val="20"/>
          <w:szCs w:val="20"/>
          <w:lang w:val="uk-UA"/>
        </w:rPr>
        <w:t>Key words</w:t>
      </w:r>
      <w:r w:rsidRPr="0005516D">
        <w:rPr>
          <w:b/>
          <w:bCs/>
          <w:i/>
          <w:iCs/>
          <w:sz w:val="20"/>
          <w:szCs w:val="20"/>
          <w:lang w:val="uk-UA"/>
        </w:rPr>
        <w:t xml:space="preserve">: </w:t>
      </w:r>
      <w:r w:rsidRPr="0005516D">
        <w:rPr>
          <w:bCs/>
          <w:i/>
          <w:sz w:val="20"/>
          <w:szCs w:val="20"/>
          <w:lang w:val="uk-UA"/>
        </w:rPr>
        <w:t xml:space="preserve">vegetation, </w:t>
      </w:r>
      <w:r w:rsidRPr="0005516D">
        <w:rPr>
          <w:rStyle w:val="ad"/>
          <w:b w:val="0"/>
          <w:bCs w:val="0"/>
          <w:i/>
          <w:sz w:val="20"/>
          <w:szCs w:val="20"/>
          <w:lang w:val="uk-UA"/>
        </w:rPr>
        <w:t>succession,</w:t>
      </w:r>
      <w:r w:rsidRPr="0005516D">
        <w:rPr>
          <w:bCs/>
          <w:i/>
          <w:sz w:val="20"/>
          <w:szCs w:val="20"/>
          <w:lang w:val="uk-UA"/>
        </w:rPr>
        <w:t xml:space="preserve"> </w:t>
      </w:r>
      <w:r w:rsidRPr="0005516D">
        <w:rPr>
          <w:bCs/>
          <w:i/>
          <w:sz w:val="20"/>
          <w:szCs w:val="20"/>
          <w:lang w:val="en-US"/>
        </w:rPr>
        <w:t>regime</w:t>
      </w:r>
      <w:r w:rsidRPr="0005516D">
        <w:rPr>
          <w:bCs/>
          <w:i/>
          <w:sz w:val="20"/>
          <w:szCs w:val="20"/>
          <w:lang w:val="uk-UA"/>
        </w:rPr>
        <w:t xml:space="preserve"> </w:t>
      </w:r>
      <w:r w:rsidRPr="0005516D">
        <w:rPr>
          <w:bCs/>
          <w:i/>
          <w:sz w:val="20"/>
          <w:szCs w:val="20"/>
          <w:lang w:val="en-US"/>
        </w:rPr>
        <w:t>of</w:t>
      </w:r>
      <w:r w:rsidRPr="0005516D">
        <w:rPr>
          <w:bCs/>
          <w:i/>
          <w:sz w:val="20"/>
          <w:szCs w:val="20"/>
          <w:lang w:val="uk-UA"/>
        </w:rPr>
        <w:t xml:space="preserve"> </w:t>
      </w:r>
      <w:r w:rsidRPr="0005516D">
        <w:rPr>
          <w:bCs/>
          <w:i/>
          <w:sz w:val="20"/>
          <w:szCs w:val="20"/>
          <w:lang w:val="en-US"/>
        </w:rPr>
        <w:t>exploitation</w:t>
      </w:r>
      <w:r w:rsidRPr="0005516D">
        <w:rPr>
          <w:bCs/>
          <w:i/>
          <w:sz w:val="20"/>
          <w:szCs w:val="20"/>
          <w:lang w:val="uk-UA"/>
        </w:rPr>
        <w:t xml:space="preserve">, anthropogenic </w:t>
      </w:r>
      <w:r w:rsidRPr="0005516D">
        <w:rPr>
          <w:bCs/>
          <w:i/>
          <w:sz w:val="20"/>
          <w:szCs w:val="20"/>
          <w:lang w:val="en-US"/>
        </w:rPr>
        <w:t>factors</w:t>
      </w:r>
      <w:r w:rsidRPr="0005516D">
        <w:rPr>
          <w:bCs/>
          <w:i/>
          <w:sz w:val="20"/>
          <w:szCs w:val="20"/>
          <w:lang w:val="uk-UA"/>
        </w:rPr>
        <w:t xml:space="preserve">, </w:t>
      </w:r>
      <w:r w:rsidRPr="0005516D">
        <w:rPr>
          <w:bCs/>
          <w:i/>
          <w:sz w:val="20"/>
          <w:szCs w:val="20"/>
          <w:lang w:val="en-US"/>
        </w:rPr>
        <w:t>peat-hag</w:t>
      </w:r>
      <w:r w:rsidRPr="0005516D">
        <w:rPr>
          <w:rStyle w:val="ad"/>
          <w:b w:val="0"/>
          <w:bCs w:val="0"/>
          <w:i/>
          <w:sz w:val="20"/>
          <w:szCs w:val="20"/>
          <w:lang w:val="uk-UA"/>
        </w:rPr>
        <w:t xml:space="preserve">, </w:t>
      </w:r>
      <w:r w:rsidRPr="0005516D">
        <w:rPr>
          <w:rStyle w:val="ad"/>
          <w:b w:val="0"/>
          <w:bCs w:val="0"/>
          <w:i/>
          <w:sz w:val="20"/>
          <w:szCs w:val="20"/>
          <w:lang w:val="en-US"/>
        </w:rPr>
        <w:t>Lviv region</w:t>
      </w:r>
      <w:r w:rsidRPr="0005516D">
        <w:rPr>
          <w:rStyle w:val="ad"/>
          <w:b w:val="0"/>
          <w:bCs w:val="0"/>
          <w:i/>
          <w:sz w:val="20"/>
          <w:szCs w:val="20"/>
          <w:lang w:val="uk-UA"/>
        </w:rPr>
        <w:t xml:space="preserve"> </w:t>
      </w:r>
    </w:p>
    <w:p w:rsidR="00407B2D" w:rsidRPr="0005516D" w:rsidRDefault="00407B2D" w:rsidP="0005516D">
      <w:pPr>
        <w:ind w:firstLine="567"/>
        <w:jc w:val="both"/>
        <w:rPr>
          <w:sz w:val="22"/>
          <w:szCs w:val="22"/>
          <w:lang w:val="uk-UA"/>
        </w:rPr>
      </w:pPr>
    </w:p>
    <w:p w:rsidR="00106B37" w:rsidRPr="0005516D" w:rsidRDefault="00106B37" w:rsidP="0005516D">
      <w:pPr>
        <w:tabs>
          <w:tab w:val="left" w:pos="709"/>
          <w:tab w:val="left" w:pos="2410"/>
        </w:tabs>
        <w:jc w:val="both"/>
        <w:rPr>
          <w:b/>
          <w:sz w:val="22"/>
          <w:szCs w:val="22"/>
          <w:lang w:val="uk-UA"/>
        </w:rPr>
      </w:pPr>
      <w:r w:rsidRPr="0005516D">
        <w:rPr>
          <w:b/>
          <w:sz w:val="22"/>
          <w:szCs w:val="22"/>
          <w:lang w:val="uk-UA"/>
        </w:rPr>
        <w:t>УДК 502.4:379. (477.43/4)</w:t>
      </w:r>
    </w:p>
    <w:p w:rsidR="00106B37" w:rsidRPr="0005516D" w:rsidRDefault="00106B37" w:rsidP="0005516D">
      <w:pPr>
        <w:tabs>
          <w:tab w:val="left" w:pos="709"/>
          <w:tab w:val="left" w:pos="2410"/>
        </w:tabs>
        <w:jc w:val="both"/>
        <w:rPr>
          <w:sz w:val="22"/>
          <w:szCs w:val="22"/>
          <w:lang w:val="uk-UA"/>
        </w:rPr>
      </w:pPr>
      <w:r w:rsidRPr="0005516D">
        <w:rPr>
          <w:sz w:val="22"/>
          <w:szCs w:val="22"/>
          <w:lang w:val="uk-UA"/>
        </w:rPr>
        <w:t>О.П.</w:t>
      </w:r>
      <w:r w:rsidR="003C779F" w:rsidRPr="0005516D">
        <w:rPr>
          <w:sz w:val="22"/>
          <w:szCs w:val="22"/>
          <w:lang w:val="uk-UA"/>
        </w:rPr>
        <w:t xml:space="preserve"> </w:t>
      </w:r>
      <w:r w:rsidRPr="0005516D">
        <w:rPr>
          <w:sz w:val="22"/>
          <w:szCs w:val="22"/>
          <w:lang w:val="uk-UA"/>
        </w:rPr>
        <w:t>КУЧИНСЬКА</w:t>
      </w:r>
    </w:p>
    <w:p w:rsidR="00106B37" w:rsidRPr="0005516D" w:rsidRDefault="00106B37" w:rsidP="0005516D">
      <w:pPr>
        <w:tabs>
          <w:tab w:val="left" w:pos="709"/>
          <w:tab w:val="left" w:pos="2410"/>
        </w:tabs>
        <w:jc w:val="both"/>
        <w:rPr>
          <w:i/>
          <w:sz w:val="20"/>
          <w:szCs w:val="20"/>
          <w:lang w:val="uk-UA"/>
        </w:rPr>
      </w:pPr>
      <w:r w:rsidRPr="0005516D">
        <w:rPr>
          <w:i/>
          <w:sz w:val="20"/>
          <w:szCs w:val="20"/>
          <w:lang w:val="uk-UA"/>
        </w:rPr>
        <w:t>Національний природний парк "Подільські Товтри"</w:t>
      </w:r>
    </w:p>
    <w:p w:rsidR="00106B37" w:rsidRPr="0005516D" w:rsidRDefault="00106B37" w:rsidP="0005516D">
      <w:pPr>
        <w:tabs>
          <w:tab w:val="left" w:pos="709"/>
          <w:tab w:val="left" w:pos="2410"/>
        </w:tabs>
        <w:jc w:val="both"/>
        <w:rPr>
          <w:b/>
          <w:sz w:val="20"/>
          <w:szCs w:val="20"/>
        </w:rPr>
      </w:pPr>
    </w:p>
    <w:p w:rsidR="00106B37" w:rsidRPr="0005516D" w:rsidRDefault="00106B37" w:rsidP="0005516D">
      <w:pPr>
        <w:tabs>
          <w:tab w:val="left" w:pos="709"/>
          <w:tab w:val="left" w:pos="2410"/>
        </w:tabs>
        <w:jc w:val="center"/>
        <w:rPr>
          <w:b/>
          <w:sz w:val="22"/>
          <w:szCs w:val="22"/>
          <w:lang w:val="uk-UA"/>
        </w:rPr>
      </w:pPr>
      <w:r w:rsidRPr="0005516D">
        <w:rPr>
          <w:b/>
          <w:sz w:val="22"/>
          <w:szCs w:val="22"/>
          <w:lang w:val="uk-UA"/>
        </w:rPr>
        <w:t xml:space="preserve">ДОСЛІДЖЕННЯ   НЕЖИВОЇ  </w:t>
      </w:r>
      <w:r w:rsidR="0086586F" w:rsidRPr="0005516D">
        <w:rPr>
          <w:b/>
          <w:sz w:val="22"/>
          <w:szCs w:val="22"/>
          <w:lang w:val="uk-UA"/>
        </w:rPr>
        <w:t xml:space="preserve">ПРИРОДИ – </w:t>
      </w:r>
      <w:r w:rsidRPr="0005516D">
        <w:rPr>
          <w:b/>
          <w:sz w:val="22"/>
          <w:szCs w:val="22"/>
          <w:lang w:val="uk-UA"/>
        </w:rPr>
        <w:t>ФАКТОР  ФОРМУВАННЯ</w:t>
      </w:r>
    </w:p>
    <w:p w:rsidR="00106B37" w:rsidRPr="0005516D" w:rsidRDefault="00106B37" w:rsidP="0005516D">
      <w:pPr>
        <w:tabs>
          <w:tab w:val="left" w:pos="709"/>
          <w:tab w:val="left" w:pos="2410"/>
        </w:tabs>
        <w:jc w:val="center"/>
        <w:rPr>
          <w:b/>
          <w:sz w:val="22"/>
          <w:szCs w:val="22"/>
          <w:lang w:val="uk-UA"/>
        </w:rPr>
      </w:pPr>
      <w:r w:rsidRPr="0005516D">
        <w:rPr>
          <w:b/>
          <w:sz w:val="22"/>
          <w:szCs w:val="22"/>
          <w:lang w:val="uk-UA"/>
        </w:rPr>
        <w:t xml:space="preserve">ЕКОТУРИСТИЧНИХ  МАРШРУТІВ ТА ЕКОПІЗНАВАЛЬНИХ СТЕЖОК </w:t>
      </w:r>
      <w:r w:rsidRPr="0005516D">
        <w:rPr>
          <w:b/>
          <w:sz w:val="22"/>
          <w:szCs w:val="22"/>
        </w:rPr>
        <w:t xml:space="preserve"> </w:t>
      </w:r>
      <w:r w:rsidRPr="0005516D">
        <w:rPr>
          <w:b/>
          <w:sz w:val="22"/>
          <w:szCs w:val="22"/>
          <w:lang w:val="uk-UA"/>
        </w:rPr>
        <w:t>В НПП „ПОДІЛЬСЬКІ ТОВТРИ”</w:t>
      </w:r>
    </w:p>
    <w:p w:rsidR="00106B37" w:rsidRPr="0005516D" w:rsidRDefault="00106B37" w:rsidP="0005516D">
      <w:pPr>
        <w:tabs>
          <w:tab w:val="left" w:pos="709"/>
          <w:tab w:val="left" w:pos="2410"/>
        </w:tabs>
        <w:jc w:val="both"/>
        <w:rPr>
          <w:sz w:val="20"/>
          <w:szCs w:val="20"/>
          <w:lang w:val="uk-UA"/>
        </w:rPr>
      </w:pPr>
      <w:r w:rsidRPr="0005516D">
        <w:rPr>
          <w:sz w:val="20"/>
          <w:szCs w:val="20"/>
          <w:lang w:val="uk-UA"/>
        </w:rPr>
        <w:tab/>
      </w:r>
    </w:p>
    <w:p w:rsidR="00106B37" w:rsidRPr="0005516D" w:rsidRDefault="00106B37" w:rsidP="0005516D">
      <w:pPr>
        <w:ind w:firstLine="284"/>
        <w:jc w:val="both"/>
        <w:rPr>
          <w:i/>
          <w:sz w:val="20"/>
          <w:szCs w:val="20"/>
        </w:rPr>
      </w:pPr>
      <w:r w:rsidRPr="0005516D">
        <w:rPr>
          <w:i/>
          <w:sz w:val="20"/>
          <w:szCs w:val="20"/>
          <w:lang w:val="uk-UA"/>
        </w:rPr>
        <w:t>Дослідження об’єктів неживої природи - один  з важливих факторів  планування будь-якого екомаршруту чи екостежки. Майже всі екомаршрути, що прокладені в НПП "Подільські Товтри", включають ознайомлення з конкретним попередньо дослідженим водним об’єктом, що розташований на даній території. Формування екологічного світогляду відвідувачів  не можливе без надання  певного об’єму інформації щодо стану неживої природи та біорізноманіття конкретних  природних територій.</w:t>
      </w:r>
    </w:p>
    <w:p w:rsidR="00106B37" w:rsidRPr="0005516D" w:rsidRDefault="00106B37" w:rsidP="0005516D">
      <w:pPr>
        <w:tabs>
          <w:tab w:val="left" w:pos="709"/>
          <w:tab w:val="left" w:pos="2410"/>
        </w:tabs>
        <w:ind w:firstLine="284"/>
        <w:jc w:val="both"/>
        <w:rPr>
          <w:i/>
          <w:sz w:val="20"/>
          <w:szCs w:val="20"/>
          <w:lang w:val="uk-UA"/>
        </w:rPr>
      </w:pPr>
      <w:r w:rsidRPr="0005516D">
        <w:rPr>
          <w:i/>
          <w:sz w:val="20"/>
          <w:szCs w:val="20"/>
          <w:lang w:val="uk-UA"/>
        </w:rPr>
        <w:t>Ключові слова: екостежка, екомаршрут,  екомоніторинг,  гідроекосистема, нежива при</w:t>
      </w:r>
      <w:r w:rsidR="008B5E34" w:rsidRPr="0005516D">
        <w:rPr>
          <w:i/>
          <w:sz w:val="20"/>
          <w:szCs w:val="20"/>
          <w:lang w:val="uk-UA"/>
        </w:rPr>
        <w:t xml:space="preserve">рода, природно-заповідний фонд </w:t>
      </w:r>
    </w:p>
    <w:p w:rsidR="00106B37" w:rsidRPr="0005516D" w:rsidRDefault="00106B37" w:rsidP="0005516D">
      <w:pPr>
        <w:tabs>
          <w:tab w:val="left" w:pos="709"/>
          <w:tab w:val="left" w:pos="2410"/>
        </w:tabs>
        <w:ind w:firstLine="284"/>
        <w:jc w:val="both"/>
        <w:rPr>
          <w:sz w:val="22"/>
          <w:szCs w:val="22"/>
          <w:lang w:val="uk-UA"/>
        </w:rPr>
      </w:pPr>
      <w:r w:rsidRPr="0005516D">
        <w:rPr>
          <w:sz w:val="22"/>
          <w:szCs w:val="22"/>
          <w:lang w:val="uk-UA"/>
        </w:rPr>
        <w:t>Інформування   є одним із головних чинників формування сучасного екологічного світогляду  та екологічної культури людей. Природно-заповідні установи (ПЗУ) як регіональні центри екологічної освіти та виховання організовують здійснення  еколого-освітньої та пропагандистської діяльності. З цією метою в межах  ПЗУ застосовуються такі форми та методи екологічної освіти як розробка та прокладання екологічних стежок та екотуристичних маршрутів.</w:t>
      </w:r>
    </w:p>
    <w:p w:rsidR="00106B37" w:rsidRPr="0005516D" w:rsidRDefault="00106B37" w:rsidP="0005516D">
      <w:pPr>
        <w:ind w:firstLine="284"/>
        <w:jc w:val="both"/>
        <w:rPr>
          <w:sz w:val="22"/>
          <w:szCs w:val="22"/>
          <w:lang w:val="uk-UA"/>
        </w:rPr>
      </w:pPr>
      <w:r w:rsidRPr="0005516D">
        <w:rPr>
          <w:sz w:val="22"/>
          <w:szCs w:val="22"/>
          <w:lang w:val="uk-UA"/>
        </w:rPr>
        <w:t xml:space="preserve">Традиційно в якості  екотуристичних ресурсів виступають компоненти природного або культурного ландшафту, відповідно: кліматичні, водні, гідромінеральні, лісові, гірські, соціально-культурні, окремі природні або культурні об’єкти. При виборі місць прокладання екостежок необхідно враховувати природні умови території, особливо кліматичні та гідрологічні. Оцінка кліматичних показників, яка проводиться в НПП "Подільські Товтри" на трьох метеомайданчиках, дозволяє визначити найсприятливіші періоди для організації екскурсій в природі. Аналіз погодніх умов показує, що протягом липня по всій території  НПП “Подільські Товтри” панують в цілому комфортні умови, а на півдні  комфортний сезон  триває і в серпні. </w:t>
      </w:r>
      <w:r w:rsidRPr="0005516D">
        <w:rPr>
          <w:sz w:val="22"/>
          <w:szCs w:val="22"/>
        </w:rPr>
        <w:t>В червні</w:t>
      </w:r>
      <w:r w:rsidRPr="0005516D">
        <w:rPr>
          <w:sz w:val="22"/>
          <w:szCs w:val="22"/>
          <w:lang w:val="uk-UA"/>
        </w:rPr>
        <w:t xml:space="preserve">  ж </w:t>
      </w:r>
      <w:r w:rsidRPr="0005516D">
        <w:rPr>
          <w:sz w:val="22"/>
          <w:szCs w:val="22"/>
        </w:rPr>
        <w:t xml:space="preserve"> в </w:t>
      </w:r>
      <w:r w:rsidRPr="0005516D">
        <w:rPr>
          <w:sz w:val="22"/>
          <w:szCs w:val="22"/>
          <w:lang w:val="uk-UA"/>
        </w:rPr>
        <w:t xml:space="preserve">середньому лише </w:t>
      </w:r>
      <w:r w:rsidRPr="0005516D">
        <w:rPr>
          <w:sz w:val="22"/>
          <w:szCs w:val="22"/>
        </w:rPr>
        <w:t>третя частина місяця припадає на дні з комфортною погодою</w:t>
      </w:r>
      <w:r w:rsidRPr="0005516D">
        <w:rPr>
          <w:sz w:val="22"/>
          <w:szCs w:val="22"/>
          <w:lang w:val="uk-UA"/>
        </w:rPr>
        <w:t xml:space="preserve">. Клімат на територіях, де прокладені екомаршрути, помірно континентальний   з м‘якою зимою і теплим, вологим літом. Пересічна температура повітря січня -5,5°С, липня +18,8°С. Період з температурою понад +10°С становить близько 168 днів.   Середньорічна кількість опадів в районі Бакотської затоки, найбільш відвідуваного екомаршруту, складає біля 532 мм, а найбільша кількість опадів характерна для літніх  місяців. </w:t>
      </w:r>
      <w:r w:rsidRPr="0005516D">
        <w:rPr>
          <w:b/>
          <w:bCs/>
          <w:sz w:val="22"/>
          <w:szCs w:val="22"/>
          <w:lang w:val="uk-UA"/>
        </w:rPr>
        <w:t xml:space="preserve"> </w:t>
      </w:r>
      <w:r w:rsidRPr="0005516D">
        <w:rPr>
          <w:sz w:val="22"/>
          <w:szCs w:val="22"/>
          <w:lang w:val="uk-UA"/>
        </w:rPr>
        <w:t xml:space="preserve">Деяке пом’якшення температури  зумовлене впливом на смт.Стару Ушицю  великої водойми, якою виступає Дністровське водосховище. А в цілому дані середнього максимуму температури дають змогу стверджувати про цілком сприятливі комфортні умови (особливо у Старій Ушиці, с.Гораївка,   кв.22-11 ) для  проведення  екскурсій та короткотермінового відпочинку рекреантів.   </w:t>
      </w:r>
    </w:p>
    <w:p w:rsidR="00106B37" w:rsidRPr="0005516D" w:rsidRDefault="00106B37" w:rsidP="0005516D">
      <w:pPr>
        <w:ind w:firstLine="284"/>
        <w:jc w:val="both"/>
        <w:rPr>
          <w:sz w:val="22"/>
          <w:szCs w:val="22"/>
          <w:lang w:val="uk-UA"/>
        </w:rPr>
      </w:pPr>
      <w:r w:rsidRPr="0005516D">
        <w:rPr>
          <w:sz w:val="22"/>
          <w:szCs w:val="22"/>
          <w:lang w:val="uk-UA"/>
        </w:rPr>
        <w:t xml:space="preserve">Одним з важливих факторів для планування будь-якого екомаршруту чи екостежки є наявність на обраній території поверхневих водойм, джерел, ставків чи інших водних об’єктів. Адже саме водні об’єкти природно-заповідного фонду (озера, ставки,  річки, струмки, джерела підземних вод, їх основні запаси)  в певній мірі є тими еталонними частками гідросфери, що змінюються в часі й просторі при істотно зменшених масштабах прямого впливу господарської діяльності людини. Хімічний склад природних вод є інтегральною характеристикою, що віддзеркалює вплив природних та антропогенних факторів на довкілля . Тому майже всі </w:t>
      </w:r>
      <w:r w:rsidRPr="0005516D">
        <w:rPr>
          <w:sz w:val="22"/>
          <w:szCs w:val="22"/>
          <w:lang w:val="uk-UA"/>
        </w:rPr>
        <w:lastRenderedPageBreak/>
        <w:t xml:space="preserve">екомаршрути, що прокладені в НПП "Подільські Товтри", включають ознайомлення з конкретним водним об’єктом, що розташований на даній території </w:t>
      </w:r>
      <w:r w:rsidRPr="0005516D">
        <w:rPr>
          <w:sz w:val="22"/>
          <w:szCs w:val="22"/>
        </w:rPr>
        <w:t>[1]</w:t>
      </w:r>
      <w:r w:rsidRPr="0005516D">
        <w:rPr>
          <w:sz w:val="22"/>
          <w:szCs w:val="22"/>
          <w:lang w:val="uk-UA"/>
        </w:rPr>
        <w:t xml:space="preserve">. Екотуристичний маршрут "Китайгородське відслонення"  проходить поблизу р.Тернава, екотуристичний маршрут "Бакотська затока" включає ВБУ "Бакотська затока"  та р. Дністер, екотуристичний маршрут "Кармелюкова гора" – р.Мукша, </w:t>
      </w:r>
      <w:r w:rsidRPr="0005516D">
        <w:rPr>
          <w:sz w:val="22"/>
          <w:szCs w:val="22"/>
          <w:lang w:val="en-US"/>
        </w:rPr>
        <w:t>c</w:t>
      </w:r>
      <w:r w:rsidRPr="0005516D">
        <w:rPr>
          <w:sz w:val="22"/>
          <w:szCs w:val="22"/>
          <w:lang w:val="uk-UA"/>
        </w:rPr>
        <w:t>тавки,  екотуристичний маршрут "Смотрицький каньйон" та еколого-пізнавальна стежка "Смотрицький каньйон" -  р.Смотрич,  джерело "Грот" та Вірменський колодязь, екотуристичний  маршрут "Сатанівська перлина" – р.Збруч, екотуристичний маршрут "Товтрами Чемеровеччини" – ставки в с.Почапинці, джерела, р.Смотрич, еколого-пізнавальна стежка "Джерела Бакотської   затоки" та еколого-туристична стежка "Давня Бакота"  ознайомлює з джерелами поблизу Бакотського монастиря, еколого-туристичний маршрут "Мандруємо золотими скарбами природи"   проходить поблизу р.Дністер, р.Студениця, р.Тернава, природних  джерел НПП [3 ].</w:t>
      </w:r>
    </w:p>
    <w:p w:rsidR="00106B37" w:rsidRPr="0005516D" w:rsidRDefault="00106B37" w:rsidP="0005516D">
      <w:pPr>
        <w:ind w:firstLine="284"/>
        <w:jc w:val="both"/>
        <w:rPr>
          <w:sz w:val="22"/>
          <w:szCs w:val="22"/>
          <w:lang w:val="uk-UA"/>
        </w:rPr>
      </w:pPr>
      <w:r w:rsidRPr="0005516D">
        <w:rPr>
          <w:sz w:val="22"/>
          <w:szCs w:val="22"/>
          <w:lang w:val="uk-UA"/>
        </w:rPr>
        <w:t>Контроль за станом водних об’єктів, як об’єктів неживої природи, що розміщені на території НПП, здійснюється  науково-дослідним відділом парку. Отримання об’єктивних даних про сучасний стан гідрологічного режиму, збереженість природних екосистем в басейні р.Дністер та її лівих приток, виявлення чинників негативного впливу на поверхневі водойми та джерела є результатом досліджень неживої природи в НПП. Гідрологічні, гідрохімічні та гідробіологічні дослідження дають можливість з’ясувати причини зниження  самоочисної здатності  поверхневих водойм, характеру впливу на цей процес локальних антропогенних факторів.</w:t>
      </w:r>
    </w:p>
    <w:p w:rsidR="00106B37" w:rsidRPr="0005516D" w:rsidRDefault="00106B37" w:rsidP="0005516D">
      <w:pPr>
        <w:ind w:firstLine="284"/>
        <w:jc w:val="both"/>
        <w:rPr>
          <w:sz w:val="22"/>
          <w:szCs w:val="22"/>
          <w:lang w:val="uk-UA"/>
        </w:rPr>
      </w:pPr>
      <w:r w:rsidRPr="0005516D">
        <w:rPr>
          <w:sz w:val="22"/>
          <w:szCs w:val="22"/>
          <w:lang w:val="uk-UA"/>
        </w:rPr>
        <w:t>Всі виявлені фактори використовуються не лише для подання до Літопису природи НПП, як характеристики абіотичного середовища за певний період, а й для розробки практичних  рекомендацій з  оздоровлення гідроекосистем, виконання практичних заходів, спрямованих на покращення ситуації, привернення уваги до проблем річки чи іншого водного об’єкту широких кіл громадськості. Першочерговим завданням є екологічне виховання відвідувачів екомаршрутів та екостежок, формування у них екологічного світогляду та засад раціонального природокористування, яке не можливе без надання їм певного об’єму інформації щодо стану неживої природи та біорізноманіття даної території НПП.</w:t>
      </w:r>
    </w:p>
    <w:p w:rsidR="00106B37" w:rsidRPr="0005516D" w:rsidRDefault="00106B37" w:rsidP="0005516D">
      <w:pPr>
        <w:ind w:firstLine="284"/>
        <w:jc w:val="both"/>
        <w:rPr>
          <w:sz w:val="22"/>
          <w:szCs w:val="22"/>
          <w:lang w:val="uk-UA"/>
        </w:rPr>
      </w:pPr>
      <w:r w:rsidRPr="0005516D">
        <w:rPr>
          <w:sz w:val="22"/>
          <w:szCs w:val="22"/>
          <w:lang w:val="uk-UA"/>
        </w:rPr>
        <w:t xml:space="preserve">При проведенні моніторингу  поверхневих  та джерельних вод  враховується низка гідрофізичних показників: межі коливання температури, кольоровості, прозорості, каламутності (зважені частинки). В цілому хімічні характеристики досліджуваних вод включають загальні показники й показники вмісту неорганічних речовин: величина рН, сума іонів (мінералізація),  жорсткість, вміст окремих елементів сольового та біогенного складу.  </w:t>
      </w:r>
    </w:p>
    <w:p w:rsidR="00106B37" w:rsidRPr="0005516D" w:rsidRDefault="00106B37" w:rsidP="0005516D">
      <w:pPr>
        <w:ind w:firstLine="284"/>
        <w:jc w:val="both"/>
        <w:rPr>
          <w:sz w:val="22"/>
          <w:szCs w:val="22"/>
          <w:lang w:val="uk-UA"/>
        </w:rPr>
      </w:pPr>
      <w:r w:rsidRPr="0005516D">
        <w:rPr>
          <w:sz w:val="22"/>
          <w:szCs w:val="22"/>
          <w:lang w:val="uk-UA"/>
        </w:rPr>
        <w:t xml:space="preserve">Водні об’єкти  Бакотської зони  НПП "Подільські Товтри" відіграють важливу роль у вирішенні низки  екологічних та особливо культурно-виховних завдань на терені парку. З цією метою  саме тут прокладено декілька екомаршрутів та екостежок, що знайомлять з  результатами досліджень джерел Бакотської зони. </w:t>
      </w:r>
    </w:p>
    <w:p w:rsidR="00106B37" w:rsidRPr="0005516D" w:rsidRDefault="00106B37" w:rsidP="0005516D">
      <w:pPr>
        <w:pStyle w:val="21"/>
        <w:spacing w:after="0" w:line="240" w:lineRule="auto"/>
        <w:ind w:firstLine="284"/>
        <w:jc w:val="both"/>
        <w:rPr>
          <w:b/>
          <w:bCs/>
          <w:sz w:val="22"/>
          <w:szCs w:val="22"/>
          <w:lang w:val="uk-UA"/>
        </w:rPr>
      </w:pPr>
      <w:r w:rsidRPr="0005516D">
        <w:rPr>
          <w:sz w:val="22"/>
          <w:szCs w:val="22"/>
          <w:lang w:val="uk-UA"/>
        </w:rPr>
        <w:t xml:space="preserve">Планшети з даними досліджень розміщені біля кожного джерела з метою ознайомлення відвідувачів екостежок  з якістю води. Поінформованість  відвідувачів сприяє формуванню у них позитивного ставлення до навколишнього середовища, підвищенню рівня обізнаності щодо стану довкілля. Адже природні ландшафти, завдяки фільтраційним здатностям природних біоценозів, були раніше ідеальним фільтром. На сьогодні в Україні природні ландшафти або знищені, або перебувають на різних етапах деградації. Збереження та відтворення цінних природних об’єктів та комплексів повинно стати справою  не лише  спеціалістів  природозаповідної справи а й усіх громадян нашої країни.  І частково усвідомленню цього сприяє відвідування територій природно-заповідного фонду  та ознайомлення з їх проблемами. </w:t>
      </w:r>
      <w:r w:rsidRPr="0005516D">
        <w:rPr>
          <w:sz w:val="22"/>
          <w:szCs w:val="22"/>
          <w:lang w:val="uk-UA"/>
        </w:rPr>
        <w:tab/>
      </w:r>
      <w:r w:rsidRPr="0005516D">
        <w:rPr>
          <w:sz w:val="22"/>
          <w:szCs w:val="22"/>
          <w:lang w:val="uk-UA"/>
        </w:rPr>
        <w:tab/>
      </w:r>
    </w:p>
    <w:p w:rsidR="00106B37" w:rsidRPr="0005516D" w:rsidRDefault="00106B37" w:rsidP="0005516D">
      <w:pPr>
        <w:ind w:firstLine="567"/>
        <w:jc w:val="both"/>
        <w:rPr>
          <w:sz w:val="22"/>
          <w:szCs w:val="22"/>
          <w:lang w:val="uk-UA"/>
        </w:rPr>
      </w:pPr>
    </w:p>
    <w:p w:rsidR="00106B37" w:rsidRPr="0005516D" w:rsidRDefault="00106B37" w:rsidP="0005516D">
      <w:pPr>
        <w:jc w:val="center"/>
        <w:rPr>
          <w:sz w:val="20"/>
          <w:szCs w:val="20"/>
          <w:lang w:val="uk-UA"/>
        </w:rPr>
      </w:pPr>
      <w:r w:rsidRPr="0005516D">
        <w:rPr>
          <w:sz w:val="20"/>
          <w:szCs w:val="20"/>
          <w:lang w:val="uk-UA"/>
        </w:rPr>
        <w:t>ВИКОРИСТАНІ   ДЖЕРЕЛА</w:t>
      </w:r>
    </w:p>
    <w:p w:rsidR="00106B37" w:rsidRPr="0005516D" w:rsidRDefault="00106B37" w:rsidP="0005516D">
      <w:pPr>
        <w:jc w:val="both"/>
        <w:rPr>
          <w:sz w:val="20"/>
          <w:szCs w:val="20"/>
          <w:lang w:val="uk-UA"/>
        </w:rPr>
      </w:pPr>
      <w:r w:rsidRPr="0005516D">
        <w:rPr>
          <w:sz w:val="20"/>
          <w:szCs w:val="20"/>
          <w:lang w:val="uk-UA"/>
        </w:rPr>
        <w:t>1.Заповідними стежками Поділля /</w:t>
      </w:r>
      <w:r w:rsidRPr="0005516D">
        <w:rPr>
          <w:sz w:val="20"/>
          <w:szCs w:val="20"/>
        </w:rPr>
        <w:t xml:space="preserve"> [</w:t>
      </w:r>
      <w:r w:rsidRPr="0005516D">
        <w:rPr>
          <w:sz w:val="20"/>
          <w:szCs w:val="20"/>
          <w:lang w:val="uk-UA"/>
        </w:rPr>
        <w:t xml:space="preserve">упоряд. Ю.Боєв, В.Бучко, Я.Капелюх, О.Кононенко,  Л.Ковальська, Л.Любінська, А.Мельничук, І.Мислюк, Г.Оліяр, В.Стельмащук, Р.Стиранкевич,, Н.Шумська ]. – К.: Ніка-Центр, 2008. – 57с.   </w:t>
      </w:r>
    </w:p>
    <w:p w:rsidR="00106B37" w:rsidRPr="0005516D" w:rsidRDefault="00106B37" w:rsidP="0005516D">
      <w:pPr>
        <w:jc w:val="both"/>
        <w:rPr>
          <w:sz w:val="20"/>
          <w:szCs w:val="20"/>
          <w:lang w:val="uk-UA"/>
        </w:rPr>
      </w:pPr>
      <w:r w:rsidRPr="0005516D">
        <w:rPr>
          <w:sz w:val="20"/>
          <w:szCs w:val="20"/>
          <w:lang w:val="uk-UA"/>
        </w:rPr>
        <w:t>2. Охорона і менеджмент об’єктів  неживої  природи на заповідних територіях: матеріали Міжнародної   науково-практичної конференції  (смт.Гримайлів, 21-23 травня 2008р.) /  Природний заповідник „Медобори”. – Гримайлів-Тернопіль: Джура, 2008. –С.172-174.</w:t>
      </w:r>
    </w:p>
    <w:p w:rsidR="00106B37" w:rsidRPr="0005516D" w:rsidRDefault="00106B37" w:rsidP="0005516D">
      <w:pPr>
        <w:jc w:val="both"/>
        <w:rPr>
          <w:sz w:val="20"/>
          <w:szCs w:val="20"/>
          <w:lang w:val="uk-UA"/>
        </w:rPr>
      </w:pPr>
      <w:r w:rsidRPr="0005516D">
        <w:rPr>
          <w:sz w:val="20"/>
          <w:szCs w:val="20"/>
          <w:lang w:val="uk-UA"/>
        </w:rPr>
        <w:t>3.Путівник еколого-пізнавальними маршрутами. Національний природний парк "Подільські Товтри" / [авт. тексту О.Кучинська, Л.Любінська, В.Комарніцький, Н.Чайка, М.Рябий, С.Ковальчук, М.Дребет ].– м.Кам’янець-Подільський, 2008. – 6с.</w:t>
      </w:r>
    </w:p>
    <w:p w:rsidR="00106B37" w:rsidRPr="0005516D" w:rsidRDefault="00106B37" w:rsidP="0005516D">
      <w:pPr>
        <w:jc w:val="both"/>
        <w:rPr>
          <w:b/>
          <w:bCs/>
          <w:sz w:val="22"/>
          <w:szCs w:val="22"/>
          <w:lang w:val="uk-UA"/>
        </w:rPr>
      </w:pPr>
    </w:p>
    <w:p w:rsidR="00106B37" w:rsidRPr="0005516D" w:rsidRDefault="00106B37" w:rsidP="0005516D">
      <w:pPr>
        <w:tabs>
          <w:tab w:val="left" w:pos="709"/>
          <w:tab w:val="left" w:pos="2410"/>
        </w:tabs>
        <w:jc w:val="center"/>
        <w:rPr>
          <w:b/>
          <w:sz w:val="20"/>
          <w:szCs w:val="20"/>
          <w:lang w:val="uk-UA"/>
        </w:rPr>
      </w:pPr>
      <w:r w:rsidRPr="0005516D">
        <w:rPr>
          <w:b/>
          <w:sz w:val="22"/>
          <w:szCs w:val="22"/>
          <w:lang w:val="uk-UA"/>
        </w:rPr>
        <w:lastRenderedPageBreak/>
        <w:t xml:space="preserve">A </w:t>
      </w:r>
      <w:r w:rsidRPr="0005516D">
        <w:rPr>
          <w:b/>
          <w:sz w:val="20"/>
          <w:szCs w:val="20"/>
          <w:lang w:val="uk-UA"/>
        </w:rPr>
        <w:t xml:space="preserve">ROLE OF RESEARCHES OF </w:t>
      </w:r>
      <w:r w:rsidRPr="0005516D">
        <w:rPr>
          <w:b/>
          <w:sz w:val="20"/>
          <w:szCs w:val="20"/>
          <w:lang w:val="en-US"/>
        </w:rPr>
        <w:t>THE ABOICOEN</w:t>
      </w:r>
      <w:r w:rsidR="00E61E75" w:rsidRPr="0005516D">
        <w:rPr>
          <w:b/>
          <w:sz w:val="20"/>
          <w:szCs w:val="20"/>
          <w:lang w:val="uk-UA"/>
        </w:rPr>
        <w:t xml:space="preserve"> IN FORMING </w:t>
      </w:r>
      <w:r w:rsidRPr="0005516D">
        <w:rPr>
          <w:b/>
          <w:sz w:val="20"/>
          <w:szCs w:val="20"/>
          <w:lang w:val="en-US"/>
        </w:rPr>
        <w:t>ECOTOURISTIC</w:t>
      </w:r>
      <w:r w:rsidRPr="0005516D">
        <w:rPr>
          <w:b/>
          <w:sz w:val="20"/>
          <w:szCs w:val="20"/>
          <w:lang w:val="uk-UA"/>
        </w:rPr>
        <w:t xml:space="preserve"> ROUTES AND </w:t>
      </w:r>
      <w:r w:rsidRPr="0005516D">
        <w:rPr>
          <w:b/>
          <w:sz w:val="20"/>
          <w:szCs w:val="20"/>
          <w:lang w:val="en-US"/>
        </w:rPr>
        <w:t>ECOLOGICAL</w:t>
      </w:r>
      <w:r w:rsidR="00E61E75" w:rsidRPr="0005516D">
        <w:rPr>
          <w:b/>
          <w:sz w:val="20"/>
          <w:szCs w:val="20"/>
          <w:lang w:val="uk-UA"/>
        </w:rPr>
        <w:t xml:space="preserve"> PATHS </w:t>
      </w:r>
      <w:r w:rsidRPr="0005516D">
        <w:rPr>
          <w:b/>
          <w:sz w:val="20"/>
          <w:szCs w:val="20"/>
          <w:lang w:val="uk-UA"/>
        </w:rPr>
        <w:t>IN NPP „PODIL'SKI TOVTRI”</w:t>
      </w:r>
    </w:p>
    <w:p w:rsidR="008726D0" w:rsidRPr="0005516D" w:rsidRDefault="008726D0" w:rsidP="0005516D">
      <w:pPr>
        <w:tabs>
          <w:tab w:val="left" w:pos="709"/>
          <w:tab w:val="left" w:pos="2410"/>
        </w:tabs>
        <w:jc w:val="both"/>
        <w:rPr>
          <w:sz w:val="20"/>
          <w:szCs w:val="20"/>
          <w:lang w:val="uk-UA"/>
        </w:rPr>
      </w:pPr>
      <w:r w:rsidRPr="0005516D">
        <w:rPr>
          <w:sz w:val="20"/>
          <w:szCs w:val="20"/>
          <w:lang w:val="uk-UA"/>
        </w:rPr>
        <w:t xml:space="preserve">O.P. </w:t>
      </w:r>
      <w:r w:rsidR="008B5E34" w:rsidRPr="0005516D">
        <w:rPr>
          <w:sz w:val="20"/>
          <w:szCs w:val="20"/>
          <w:lang w:val="uk-UA"/>
        </w:rPr>
        <w:t xml:space="preserve">KUCHINSKA  </w:t>
      </w:r>
    </w:p>
    <w:p w:rsidR="00106B37" w:rsidRPr="0005516D" w:rsidRDefault="00106B37" w:rsidP="0005516D">
      <w:pPr>
        <w:ind w:firstLine="284"/>
        <w:jc w:val="both"/>
        <w:rPr>
          <w:i/>
          <w:sz w:val="20"/>
          <w:szCs w:val="20"/>
          <w:lang w:val="en-US"/>
        </w:rPr>
      </w:pPr>
      <w:r w:rsidRPr="0005516D">
        <w:rPr>
          <w:i/>
          <w:sz w:val="20"/>
          <w:szCs w:val="20"/>
          <w:lang w:val="uk-UA"/>
        </w:rPr>
        <w:t xml:space="preserve">One  of </w:t>
      </w:r>
      <w:r w:rsidRPr="0005516D">
        <w:rPr>
          <w:i/>
          <w:sz w:val="20"/>
          <w:szCs w:val="20"/>
          <w:lang w:val="en-US"/>
        </w:rPr>
        <w:t xml:space="preserve">the </w:t>
      </w:r>
      <w:r w:rsidRPr="0005516D">
        <w:rPr>
          <w:i/>
          <w:sz w:val="20"/>
          <w:szCs w:val="20"/>
          <w:lang w:val="uk-UA"/>
        </w:rPr>
        <w:t xml:space="preserve">important factors for planning </w:t>
      </w:r>
      <w:r w:rsidRPr="0005516D">
        <w:rPr>
          <w:i/>
          <w:sz w:val="20"/>
          <w:szCs w:val="20"/>
          <w:lang w:val="en-US"/>
        </w:rPr>
        <w:t>the ecopath</w:t>
      </w:r>
      <w:r w:rsidRPr="0005516D">
        <w:rPr>
          <w:i/>
          <w:sz w:val="20"/>
          <w:szCs w:val="20"/>
          <w:lang w:val="uk-UA"/>
        </w:rPr>
        <w:t xml:space="preserve"> or </w:t>
      </w:r>
      <w:r w:rsidRPr="0005516D">
        <w:rPr>
          <w:i/>
          <w:sz w:val="20"/>
          <w:szCs w:val="20"/>
          <w:lang w:val="en-US"/>
        </w:rPr>
        <w:t>ecoroutes</w:t>
      </w:r>
      <w:r w:rsidRPr="0005516D">
        <w:rPr>
          <w:i/>
          <w:sz w:val="20"/>
          <w:szCs w:val="20"/>
          <w:lang w:val="uk-UA"/>
        </w:rPr>
        <w:t xml:space="preserve"> is </w:t>
      </w:r>
      <w:r w:rsidRPr="0005516D">
        <w:rPr>
          <w:i/>
          <w:sz w:val="20"/>
          <w:szCs w:val="20"/>
          <w:lang w:val="en-US"/>
        </w:rPr>
        <w:t>the</w:t>
      </w:r>
      <w:r w:rsidRPr="0005516D">
        <w:rPr>
          <w:i/>
          <w:sz w:val="20"/>
          <w:szCs w:val="20"/>
          <w:lang w:val="uk-UA"/>
        </w:rPr>
        <w:t xml:space="preserve"> presence of superficial reservoirs, sources, ponds or other water objects</w:t>
      </w:r>
      <w:r w:rsidRPr="0005516D">
        <w:rPr>
          <w:i/>
          <w:sz w:val="20"/>
          <w:szCs w:val="20"/>
          <w:lang w:val="en-US"/>
        </w:rPr>
        <w:t xml:space="preserve"> </w:t>
      </w:r>
      <w:r w:rsidRPr="0005516D">
        <w:rPr>
          <w:i/>
          <w:sz w:val="20"/>
          <w:szCs w:val="20"/>
          <w:lang w:val="uk-UA"/>
        </w:rPr>
        <w:t xml:space="preserve">on select territory. Therefore almost all </w:t>
      </w:r>
      <w:r w:rsidRPr="0005516D">
        <w:rPr>
          <w:i/>
          <w:sz w:val="20"/>
          <w:szCs w:val="20"/>
          <w:lang w:val="en-US"/>
        </w:rPr>
        <w:t>ecopath</w:t>
      </w:r>
      <w:r w:rsidRPr="0005516D">
        <w:rPr>
          <w:i/>
          <w:sz w:val="20"/>
          <w:szCs w:val="20"/>
          <w:lang w:val="uk-UA"/>
        </w:rPr>
        <w:t xml:space="preserve"> in NPP "Podil'ski Tovtri" include an acquaintance with a concrete water object which is located on this territory. Control after the state of water objects  is carried out by the research laboratory of research department of NPP. All of the discovered factors are u</w:t>
      </w:r>
      <w:r w:rsidRPr="0005516D">
        <w:rPr>
          <w:i/>
          <w:sz w:val="20"/>
          <w:szCs w:val="20"/>
          <w:lang w:val="en-US"/>
        </w:rPr>
        <w:t>sed</w:t>
      </w:r>
      <w:r w:rsidRPr="0005516D">
        <w:rPr>
          <w:i/>
          <w:sz w:val="20"/>
          <w:szCs w:val="20"/>
          <w:lang w:val="uk-UA"/>
        </w:rPr>
        <w:t xml:space="preserve"> as  results of </w:t>
      </w:r>
      <w:r w:rsidRPr="0005516D">
        <w:rPr>
          <w:i/>
          <w:sz w:val="20"/>
          <w:szCs w:val="20"/>
          <w:lang w:val="en-US"/>
        </w:rPr>
        <w:t>the ecomonitoring</w:t>
      </w:r>
      <w:r w:rsidRPr="0005516D">
        <w:rPr>
          <w:i/>
          <w:sz w:val="20"/>
          <w:szCs w:val="20"/>
          <w:lang w:val="uk-UA"/>
        </w:rPr>
        <w:t xml:space="preserve"> at forming of </w:t>
      </w:r>
      <w:r w:rsidRPr="0005516D">
        <w:rPr>
          <w:i/>
          <w:sz w:val="20"/>
          <w:szCs w:val="20"/>
          <w:lang w:val="en-US"/>
        </w:rPr>
        <w:t xml:space="preserve">the </w:t>
      </w:r>
      <w:r w:rsidRPr="0005516D">
        <w:rPr>
          <w:i/>
          <w:sz w:val="20"/>
          <w:szCs w:val="20"/>
          <w:lang w:val="uk-UA"/>
        </w:rPr>
        <w:t xml:space="preserve">Chronicle of nature and also for </w:t>
      </w:r>
      <w:r w:rsidRPr="0005516D">
        <w:rPr>
          <w:i/>
          <w:sz w:val="20"/>
          <w:szCs w:val="20"/>
          <w:lang w:val="en-US"/>
        </w:rPr>
        <w:t>turning</w:t>
      </w:r>
      <w:r w:rsidRPr="0005516D">
        <w:rPr>
          <w:i/>
          <w:sz w:val="20"/>
          <w:szCs w:val="20"/>
          <w:lang w:val="uk-UA"/>
        </w:rPr>
        <w:t xml:space="preserve"> attention</w:t>
      </w:r>
      <w:r w:rsidRPr="0005516D">
        <w:rPr>
          <w:i/>
          <w:sz w:val="20"/>
          <w:szCs w:val="20"/>
          <w:lang w:val="en-US"/>
        </w:rPr>
        <w:t xml:space="preserve"> of ecopath visitors</w:t>
      </w:r>
      <w:r w:rsidRPr="0005516D">
        <w:rPr>
          <w:i/>
          <w:sz w:val="20"/>
          <w:szCs w:val="20"/>
          <w:lang w:val="uk-UA"/>
        </w:rPr>
        <w:t xml:space="preserve"> to the problems of the river or other water object. In fact forming of ecological view  is not possible without the grant  </w:t>
      </w:r>
      <w:r w:rsidRPr="0005516D">
        <w:rPr>
          <w:i/>
          <w:sz w:val="20"/>
          <w:szCs w:val="20"/>
          <w:lang w:val="en-US"/>
        </w:rPr>
        <w:t>the</w:t>
      </w:r>
      <w:r w:rsidRPr="0005516D">
        <w:rPr>
          <w:i/>
          <w:sz w:val="20"/>
          <w:szCs w:val="20"/>
          <w:lang w:val="uk-UA"/>
        </w:rPr>
        <w:t xml:space="preserve"> volume information on the state of </w:t>
      </w:r>
      <w:r w:rsidRPr="0005516D">
        <w:rPr>
          <w:i/>
          <w:sz w:val="20"/>
          <w:szCs w:val="20"/>
          <w:lang w:val="en-US"/>
        </w:rPr>
        <w:t>the abiocoen</w:t>
      </w:r>
      <w:r w:rsidRPr="0005516D">
        <w:rPr>
          <w:i/>
          <w:sz w:val="20"/>
          <w:szCs w:val="20"/>
          <w:lang w:val="uk-UA"/>
        </w:rPr>
        <w:t xml:space="preserve"> and bio</w:t>
      </w:r>
      <w:r w:rsidRPr="0005516D">
        <w:rPr>
          <w:i/>
          <w:sz w:val="20"/>
          <w:szCs w:val="20"/>
          <w:lang w:val="en-US"/>
        </w:rPr>
        <w:t>divercity</w:t>
      </w:r>
      <w:r w:rsidRPr="0005516D">
        <w:rPr>
          <w:i/>
          <w:sz w:val="20"/>
          <w:szCs w:val="20"/>
          <w:lang w:val="uk-UA"/>
        </w:rPr>
        <w:t xml:space="preserve"> of concrete  natural territories.</w:t>
      </w:r>
    </w:p>
    <w:p w:rsidR="00106B37" w:rsidRPr="0005516D" w:rsidRDefault="00106B37" w:rsidP="0005516D">
      <w:pPr>
        <w:tabs>
          <w:tab w:val="left" w:pos="709"/>
          <w:tab w:val="left" w:pos="2410"/>
        </w:tabs>
        <w:ind w:firstLine="284"/>
        <w:jc w:val="both"/>
        <w:rPr>
          <w:i/>
          <w:sz w:val="20"/>
          <w:szCs w:val="20"/>
          <w:lang w:val="uk-UA"/>
        </w:rPr>
      </w:pPr>
      <w:r w:rsidRPr="0005516D">
        <w:rPr>
          <w:i/>
          <w:sz w:val="20"/>
          <w:szCs w:val="20"/>
          <w:lang w:val="uk-UA"/>
        </w:rPr>
        <w:t>Key words: eko</w:t>
      </w:r>
      <w:r w:rsidRPr="0005516D">
        <w:rPr>
          <w:i/>
          <w:sz w:val="20"/>
          <w:szCs w:val="20"/>
          <w:lang w:val="en-US"/>
        </w:rPr>
        <w:t>logical path</w:t>
      </w:r>
      <w:r w:rsidRPr="0005516D">
        <w:rPr>
          <w:i/>
          <w:sz w:val="20"/>
          <w:szCs w:val="20"/>
          <w:lang w:val="uk-UA"/>
        </w:rPr>
        <w:t>, eko</w:t>
      </w:r>
      <w:r w:rsidRPr="0005516D">
        <w:rPr>
          <w:i/>
          <w:sz w:val="20"/>
          <w:szCs w:val="20"/>
          <w:lang w:val="en-US"/>
        </w:rPr>
        <w:t>logical route</w:t>
      </w:r>
      <w:r w:rsidRPr="0005516D">
        <w:rPr>
          <w:i/>
          <w:sz w:val="20"/>
          <w:szCs w:val="20"/>
          <w:lang w:val="uk-UA"/>
        </w:rPr>
        <w:t xml:space="preserve">, </w:t>
      </w:r>
      <w:r w:rsidRPr="0005516D">
        <w:rPr>
          <w:i/>
          <w:sz w:val="20"/>
          <w:szCs w:val="20"/>
          <w:lang w:val="en-US"/>
        </w:rPr>
        <w:t>e</w:t>
      </w:r>
      <w:r w:rsidRPr="0005516D">
        <w:rPr>
          <w:i/>
          <w:sz w:val="20"/>
          <w:szCs w:val="20"/>
          <w:lang w:val="uk-UA"/>
        </w:rPr>
        <w:t>comonitoring, hydro</w:t>
      </w:r>
      <w:r w:rsidRPr="0005516D">
        <w:rPr>
          <w:i/>
          <w:sz w:val="20"/>
          <w:szCs w:val="20"/>
          <w:lang w:val="en-US"/>
        </w:rPr>
        <w:t>ecosystem</w:t>
      </w:r>
      <w:r w:rsidRPr="0005516D">
        <w:rPr>
          <w:i/>
          <w:sz w:val="20"/>
          <w:szCs w:val="20"/>
          <w:lang w:val="uk-UA"/>
        </w:rPr>
        <w:t>, inanimate nature, nature-reserve fund</w:t>
      </w:r>
    </w:p>
    <w:p w:rsidR="00106B37" w:rsidRPr="0005516D" w:rsidRDefault="00106B37" w:rsidP="0005516D">
      <w:pPr>
        <w:jc w:val="both"/>
        <w:rPr>
          <w:b/>
          <w:sz w:val="20"/>
          <w:szCs w:val="20"/>
          <w:lang w:val="uk-UA"/>
        </w:rPr>
      </w:pPr>
    </w:p>
    <w:p w:rsidR="00106B37" w:rsidRPr="0005516D" w:rsidRDefault="00106B37" w:rsidP="0005516D">
      <w:pPr>
        <w:jc w:val="both"/>
        <w:rPr>
          <w:b/>
          <w:sz w:val="22"/>
          <w:szCs w:val="22"/>
          <w:lang w:val="uk-UA"/>
        </w:rPr>
      </w:pPr>
      <w:r w:rsidRPr="0005516D">
        <w:rPr>
          <w:b/>
          <w:sz w:val="22"/>
          <w:szCs w:val="22"/>
          <w:lang w:val="uk-UA"/>
        </w:rPr>
        <w:t>УДК 502.75:581.526.42/.45(477)</w:t>
      </w:r>
    </w:p>
    <w:p w:rsidR="00106B37" w:rsidRPr="0005516D" w:rsidRDefault="00106B37" w:rsidP="0005516D">
      <w:pPr>
        <w:jc w:val="both"/>
        <w:rPr>
          <w:sz w:val="22"/>
          <w:szCs w:val="22"/>
          <w:lang w:val="uk-UA"/>
        </w:rPr>
      </w:pPr>
      <w:r w:rsidRPr="0005516D">
        <w:rPr>
          <w:sz w:val="22"/>
          <w:szCs w:val="22"/>
          <w:lang w:val="uk-UA"/>
        </w:rPr>
        <w:t>Ю.І. МАЛА</w:t>
      </w:r>
    </w:p>
    <w:p w:rsidR="00106B37" w:rsidRPr="0005516D" w:rsidRDefault="00106B37" w:rsidP="0005516D">
      <w:pPr>
        <w:jc w:val="both"/>
        <w:rPr>
          <w:i/>
          <w:sz w:val="20"/>
          <w:szCs w:val="20"/>
          <w:lang w:val="uk-UA"/>
        </w:rPr>
      </w:pPr>
      <w:r w:rsidRPr="0005516D">
        <w:rPr>
          <w:i/>
          <w:sz w:val="20"/>
          <w:szCs w:val="20"/>
          <w:lang w:val="uk-UA"/>
        </w:rPr>
        <w:t>Інститут ботаніки ім. М.Г. Холодного НАН України</w:t>
      </w:r>
    </w:p>
    <w:p w:rsidR="00106B37" w:rsidRPr="0005516D" w:rsidRDefault="00106B37" w:rsidP="0005516D">
      <w:pPr>
        <w:jc w:val="both"/>
        <w:rPr>
          <w:i/>
          <w:sz w:val="20"/>
          <w:szCs w:val="20"/>
          <w:lang w:val="uk-UA"/>
        </w:rPr>
      </w:pPr>
    </w:p>
    <w:p w:rsidR="00106B37" w:rsidRPr="0005516D" w:rsidRDefault="00106B37" w:rsidP="0005516D">
      <w:pPr>
        <w:ind w:firstLine="284"/>
        <w:jc w:val="center"/>
        <w:rPr>
          <w:b/>
          <w:sz w:val="22"/>
          <w:szCs w:val="22"/>
          <w:lang w:val="uk-UA"/>
        </w:rPr>
      </w:pPr>
      <w:r w:rsidRPr="0005516D">
        <w:rPr>
          <w:b/>
          <w:sz w:val="22"/>
          <w:szCs w:val="22"/>
          <w:lang w:val="uk-UA"/>
        </w:rPr>
        <w:t>РІДКІСНІ ЛІСОВІ ТА СТЕПОВІ БІОТОПИ ЕКОТОНУ «ЛІСОСТЕП-СТЕП»</w:t>
      </w:r>
    </w:p>
    <w:p w:rsidR="00106B37" w:rsidRPr="0005516D" w:rsidRDefault="00106B37" w:rsidP="0005516D">
      <w:pPr>
        <w:ind w:firstLine="284"/>
        <w:jc w:val="both"/>
        <w:rPr>
          <w:sz w:val="22"/>
          <w:szCs w:val="22"/>
          <w:lang w:val="uk-UA"/>
        </w:rPr>
      </w:pPr>
    </w:p>
    <w:p w:rsidR="00106B37" w:rsidRPr="0005516D" w:rsidRDefault="00106B37" w:rsidP="0005516D">
      <w:pPr>
        <w:ind w:firstLine="284"/>
        <w:jc w:val="both"/>
        <w:rPr>
          <w:sz w:val="20"/>
          <w:szCs w:val="20"/>
          <w:lang w:val="uk-UA"/>
        </w:rPr>
      </w:pPr>
      <w:r w:rsidRPr="0005516D">
        <w:rPr>
          <w:i/>
          <w:sz w:val="20"/>
          <w:szCs w:val="20"/>
          <w:lang w:val="uk-UA"/>
        </w:rPr>
        <w:t>Екотон «Лісостеп-Степ» являє собою поєднання географічних, екологічних та кліматичних особливостей лісостепової та степової зон, що є основою в формуванні мозаїчного рослинного покриву лісів та степів. Дана рослинність акумулює в собі риси обидвох зон та формує особливі біотопи на їх межі. На дослідженій території відмічено 13 видів рідкісних рослин занесених до Червоної книги України</w:t>
      </w:r>
      <w:r w:rsidRPr="0005516D">
        <w:rPr>
          <w:sz w:val="20"/>
          <w:szCs w:val="20"/>
          <w:lang w:val="uk-UA"/>
        </w:rPr>
        <w:t>,</w:t>
      </w:r>
      <w:r w:rsidRPr="0005516D">
        <w:rPr>
          <w:i/>
          <w:sz w:val="20"/>
          <w:szCs w:val="20"/>
          <w:lang w:val="uk-UA"/>
        </w:rPr>
        <w:t xml:space="preserve"> 12 угруповань занесених до Зеленої книги України</w:t>
      </w:r>
      <w:r w:rsidRPr="0005516D">
        <w:rPr>
          <w:sz w:val="20"/>
          <w:szCs w:val="20"/>
          <w:lang w:val="uk-UA"/>
        </w:rPr>
        <w:t>,</w:t>
      </w:r>
      <w:r w:rsidRPr="0005516D">
        <w:rPr>
          <w:i/>
          <w:sz w:val="20"/>
          <w:szCs w:val="20"/>
          <w:lang w:val="uk-UA"/>
        </w:rPr>
        <w:t xml:space="preserve"> 6 біотопів </w:t>
      </w:r>
      <w:r w:rsidRPr="0005516D">
        <w:rPr>
          <w:i/>
          <w:sz w:val="20"/>
          <w:szCs w:val="20"/>
          <w:lang w:val="en-US"/>
        </w:rPr>
        <w:t>Natura</w:t>
      </w:r>
      <w:r w:rsidRPr="0005516D">
        <w:rPr>
          <w:i/>
          <w:sz w:val="20"/>
          <w:szCs w:val="20"/>
          <w:lang w:val="uk-UA"/>
        </w:rPr>
        <w:t xml:space="preserve"> 2000 та 3 – </w:t>
      </w:r>
      <w:r w:rsidRPr="0005516D">
        <w:rPr>
          <w:i/>
          <w:sz w:val="20"/>
          <w:szCs w:val="20"/>
          <w:lang w:val="en-US"/>
        </w:rPr>
        <w:t>Emerald</w:t>
      </w:r>
      <w:r w:rsidRPr="0005516D">
        <w:rPr>
          <w:i/>
          <w:sz w:val="20"/>
          <w:szCs w:val="20"/>
          <w:lang w:val="uk-UA"/>
        </w:rPr>
        <w:t>. Інвентаризація списків рідкісних видів, угруповань та біотопів для екотону свідчать, що незважаючи на те, що дана територія майже не підлягає охороні вона являє собою унікальне поєднання рідкісних природних комплексів степів та лісів.</w:t>
      </w:r>
    </w:p>
    <w:p w:rsidR="00106B37" w:rsidRPr="0005516D" w:rsidRDefault="00106B37" w:rsidP="0005516D">
      <w:pPr>
        <w:ind w:firstLine="284"/>
        <w:jc w:val="both"/>
        <w:rPr>
          <w:i/>
          <w:sz w:val="20"/>
          <w:szCs w:val="20"/>
          <w:lang w:val="uk-UA"/>
        </w:rPr>
      </w:pPr>
      <w:r w:rsidRPr="0005516D">
        <w:rPr>
          <w:i/>
          <w:sz w:val="20"/>
          <w:szCs w:val="20"/>
          <w:lang w:val="uk-UA"/>
        </w:rPr>
        <w:t>Екотон</w:t>
      </w:r>
      <w:r w:rsidRPr="0005516D">
        <w:rPr>
          <w:sz w:val="20"/>
          <w:szCs w:val="20"/>
          <w:lang w:val="uk-UA"/>
        </w:rPr>
        <w:t>,</w:t>
      </w:r>
      <w:r w:rsidRPr="0005516D">
        <w:rPr>
          <w:i/>
          <w:sz w:val="20"/>
          <w:szCs w:val="20"/>
          <w:lang w:val="uk-UA"/>
        </w:rPr>
        <w:t xml:space="preserve"> Лісостеп</w:t>
      </w:r>
      <w:r w:rsidRPr="0005516D">
        <w:rPr>
          <w:sz w:val="20"/>
          <w:szCs w:val="20"/>
          <w:lang w:val="uk-UA"/>
        </w:rPr>
        <w:t>,</w:t>
      </w:r>
      <w:r w:rsidRPr="0005516D">
        <w:rPr>
          <w:i/>
          <w:sz w:val="20"/>
          <w:szCs w:val="20"/>
          <w:lang w:val="uk-UA"/>
        </w:rPr>
        <w:t xml:space="preserve"> Степ</w:t>
      </w:r>
      <w:r w:rsidRPr="0005516D">
        <w:rPr>
          <w:sz w:val="20"/>
          <w:szCs w:val="20"/>
          <w:lang w:val="uk-UA"/>
        </w:rPr>
        <w:t>,</w:t>
      </w:r>
      <w:r w:rsidRPr="0005516D">
        <w:rPr>
          <w:i/>
          <w:sz w:val="20"/>
          <w:szCs w:val="20"/>
          <w:lang w:val="uk-UA"/>
        </w:rPr>
        <w:t xml:space="preserve"> </w:t>
      </w:r>
      <w:r w:rsidRPr="0005516D">
        <w:rPr>
          <w:i/>
          <w:sz w:val="20"/>
          <w:szCs w:val="20"/>
          <w:lang w:val="en-US"/>
        </w:rPr>
        <w:t>Natura</w:t>
      </w:r>
      <w:r w:rsidRPr="0005516D">
        <w:rPr>
          <w:i/>
          <w:sz w:val="20"/>
          <w:szCs w:val="20"/>
          <w:lang w:val="uk-UA"/>
        </w:rPr>
        <w:t xml:space="preserve"> 2000</w:t>
      </w:r>
      <w:r w:rsidRPr="0005516D">
        <w:rPr>
          <w:sz w:val="20"/>
          <w:szCs w:val="20"/>
          <w:lang w:val="uk-UA"/>
        </w:rPr>
        <w:t>,</w:t>
      </w:r>
      <w:r w:rsidRPr="0005516D">
        <w:rPr>
          <w:i/>
          <w:sz w:val="20"/>
          <w:szCs w:val="20"/>
          <w:lang w:val="uk-UA"/>
        </w:rPr>
        <w:t xml:space="preserve"> </w:t>
      </w:r>
      <w:r w:rsidRPr="0005516D">
        <w:rPr>
          <w:i/>
          <w:sz w:val="20"/>
          <w:szCs w:val="20"/>
          <w:lang w:val="en-US"/>
        </w:rPr>
        <w:t>Emerald</w:t>
      </w:r>
      <w:r w:rsidRPr="0005516D">
        <w:rPr>
          <w:i/>
          <w:sz w:val="20"/>
          <w:szCs w:val="20"/>
          <w:lang w:val="uk-UA"/>
        </w:rPr>
        <w:t>, рідкісні види,</w:t>
      </w:r>
      <w:r w:rsidR="008B5E34" w:rsidRPr="0005516D">
        <w:rPr>
          <w:i/>
          <w:sz w:val="20"/>
          <w:szCs w:val="20"/>
          <w:lang w:val="uk-UA"/>
        </w:rPr>
        <w:t xml:space="preserve"> рідкісні угруповання</w:t>
      </w:r>
    </w:p>
    <w:p w:rsidR="00106B37" w:rsidRPr="0005516D" w:rsidRDefault="00106B37" w:rsidP="0005516D">
      <w:pPr>
        <w:autoSpaceDE w:val="0"/>
        <w:autoSpaceDN w:val="0"/>
        <w:adjustRightInd w:val="0"/>
        <w:ind w:firstLine="284"/>
        <w:jc w:val="both"/>
        <w:rPr>
          <w:sz w:val="22"/>
          <w:szCs w:val="22"/>
          <w:lang w:val="uk-UA"/>
        </w:rPr>
      </w:pPr>
      <w:r w:rsidRPr="0005516D">
        <w:rPr>
          <w:sz w:val="22"/>
          <w:szCs w:val="22"/>
          <w:lang w:val="uk-UA"/>
        </w:rPr>
        <w:t>В основі сучасної концепції збереження біорізноманіття лежить оселищна концепція, тобто ідея збереження певних типів оселищ (</w:t>
      </w:r>
      <w:r w:rsidRPr="0005516D">
        <w:rPr>
          <w:sz w:val="22"/>
          <w:szCs w:val="22"/>
          <w:lang w:val="en-US"/>
        </w:rPr>
        <w:t>habitats</w:t>
      </w:r>
      <w:r w:rsidRPr="0005516D">
        <w:rPr>
          <w:sz w:val="22"/>
          <w:szCs w:val="22"/>
          <w:lang w:val="uk-UA"/>
        </w:rPr>
        <w:t>), як середовища існування рідкісних видів, або їх груп. В екологічному сенсі оселище – це ділянка земної поверхні на якій представлено один, або декілька, типів біотопів (елементарних територіальних екосистем), яким характерна наявність відповідних складових (як біотичних, так і абіотичних), що визначають їхню особливу роль у збереженні умов виживання й розвитку популяцій видів, котрі потребують охорони. [</w:t>
      </w:r>
      <w:r w:rsidRPr="0005516D">
        <w:rPr>
          <w:sz w:val="22"/>
          <w:szCs w:val="22"/>
        </w:rPr>
        <w:t>8</w:t>
      </w:r>
      <w:r w:rsidRPr="0005516D">
        <w:rPr>
          <w:sz w:val="22"/>
          <w:szCs w:val="22"/>
          <w:lang w:val="uk-UA"/>
        </w:rPr>
        <w:t>] Біотоп – це ділянка водойми чи суші з однотипними умовами рельєфу, клімату та іншими абіотичними факторами, зайнята певним біоценозом. [9] Отже, ідеєю нашого дослідження стала інвентеризація біотопів межі між лісостеповою та степовою зонами Правобережної України та виділення рідкісних біотопів в напрямку використання європейського досвіду в Україні по втіленню пріоритетів Бернської конвенції.</w:t>
      </w:r>
    </w:p>
    <w:p w:rsidR="00106B37" w:rsidRPr="0005516D" w:rsidRDefault="00106B37" w:rsidP="0005516D">
      <w:pPr>
        <w:autoSpaceDE w:val="0"/>
        <w:autoSpaceDN w:val="0"/>
        <w:adjustRightInd w:val="0"/>
        <w:ind w:firstLine="284"/>
        <w:jc w:val="both"/>
        <w:rPr>
          <w:color w:val="000000"/>
          <w:sz w:val="22"/>
          <w:szCs w:val="22"/>
          <w:lang w:val="uk-UA"/>
        </w:rPr>
      </w:pPr>
      <w:r w:rsidRPr="0005516D">
        <w:rPr>
          <w:sz w:val="22"/>
          <w:szCs w:val="22"/>
          <w:lang w:val="uk-UA"/>
        </w:rPr>
        <w:t xml:space="preserve">Згідно з геоботанічним районуванням територія дослідження входить до Євразійської степової області, лісостепової підобласті (зони), Східноєвропейської лісостепової провінції дубових лісів, остепнених луків та лучних степів, Української лісостепової підпровінції, зокрема, трьох округів: Південнокодринського округу пухнасто- та звичайнодубових лісів та різнотравно-злакових степів, Південноподільського округу дубових лісів та лучних степів, Південного Правобережнопридніпровського округу дубових лісів та лучних степів та степової підобласті (зони), Понтичної степової провінції, Чорноморсько-Азовської степової підпровінції, зокрема двох округів: Дністровсько-Бузького округу різнотравно-злакових степів та байрачних лісів, Бузько-Дністровського (Криворізького) округу різнотравно-злакових степів, байрачних лісів та рослинності гранітних відслонень [2; 3; 4, 6; 76]. </w:t>
      </w:r>
      <w:r w:rsidRPr="0005516D">
        <w:rPr>
          <w:color w:val="000000"/>
          <w:sz w:val="22"/>
          <w:szCs w:val="22"/>
          <w:lang w:val="uk-UA"/>
        </w:rPr>
        <w:t>Поступове загальне підвищення показників терморежиму, зменшення кількості опадів, перехід від плакорів до яружно-балкових систем, від типових до звичайних чорноземів, зменшення водності територій та пануванням як західних так і східних вітрів формують між лісостеповою та степовою зоною екотон зі строкатими екологічними умовами. [1]</w:t>
      </w:r>
    </w:p>
    <w:p w:rsidR="00106B37" w:rsidRPr="0005516D" w:rsidRDefault="00106B37" w:rsidP="0005516D">
      <w:pPr>
        <w:autoSpaceDE w:val="0"/>
        <w:autoSpaceDN w:val="0"/>
        <w:adjustRightInd w:val="0"/>
        <w:ind w:firstLine="284"/>
        <w:jc w:val="both"/>
        <w:rPr>
          <w:sz w:val="22"/>
          <w:szCs w:val="22"/>
          <w:lang w:val="uk-UA"/>
        </w:rPr>
      </w:pPr>
      <w:r w:rsidRPr="0005516D">
        <w:rPr>
          <w:sz w:val="22"/>
          <w:szCs w:val="22"/>
          <w:lang w:val="uk-UA"/>
        </w:rPr>
        <w:t xml:space="preserve">На території екотону відмічено зростання наступних рідкісних видів рослин: лісових: </w:t>
      </w:r>
      <w:r w:rsidRPr="0005516D">
        <w:rPr>
          <w:i/>
          <w:sz w:val="22"/>
          <w:szCs w:val="22"/>
          <w:lang w:val="uk-UA"/>
        </w:rPr>
        <w:t>Allium ursinum</w:t>
      </w:r>
      <w:r w:rsidRPr="0005516D">
        <w:rPr>
          <w:sz w:val="22"/>
          <w:szCs w:val="22"/>
          <w:lang w:val="uk-UA"/>
        </w:rPr>
        <w:t xml:space="preserve"> </w:t>
      </w:r>
      <w:r w:rsidRPr="0005516D">
        <w:rPr>
          <w:sz w:val="22"/>
          <w:szCs w:val="22"/>
          <w:lang w:val="en-US"/>
        </w:rPr>
        <w:t>L</w:t>
      </w:r>
      <w:r w:rsidRPr="0005516D">
        <w:rPr>
          <w:sz w:val="22"/>
          <w:szCs w:val="22"/>
          <w:lang w:val="uk-UA"/>
        </w:rPr>
        <w:t>.,</w:t>
      </w:r>
      <w:r w:rsidRPr="0005516D">
        <w:rPr>
          <w:i/>
          <w:sz w:val="22"/>
          <w:szCs w:val="22"/>
          <w:lang w:val="uk-UA"/>
        </w:rPr>
        <w:t xml:space="preserve"> Lilium martagon </w:t>
      </w:r>
      <w:r w:rsidRPr="0005516D">
        <w:rPr>
          <w:sz w:val="22"/>
          <w:szCs w:val="22"/>
          <w:lang w:val="en-US"/>
        </w:rPr>
        <w:t>L</w:t>
      </w:r>
      <w:r w:rsidRPr="0005516D">
        <w:rPr>
          <w:sz w:val="22"/>
          <w:szCs w:val="22"/>
          <w:lang w:val="uk-UA"/>
        </w:rPr>
        <w:t xml:space="preserve">., </w:t>
      </w:r>
      <w:r w:rsidRPr="0005516D">
        <w:rPr>
          <w:i/>
          <w:sz w:val="22"/>
          <w:szCs w:val="22"/>
          <w:lang w:val="uk-UA"/>
        </w:rPr>
        <w:t xml:space="preserve">Primula veris </w:t>
      </w:r>
      <w:r w:rsidRPr="0005516D">
        <w:rPr>
          <w:sz w:val="22"/>
          <w:szCs w:val="22"/>
          <w:lang w:val="en-US"/>
        </w:rPr>
        <w:t>L</w:t>
      </w:r>
      <w:r w:rsidRPr="0005516D">
        <w:rPr>
          <w:sz w:val="22"/>
          <w:szCs w:val="22"/>
          <w:lang w:val="uk-UA"/>
        </w:rPr>
        <w:t xml:space="preserve">., </w:t>
      </w:r>
      <w:r w:rsidRPr="0005516D">
        <w:rPr>
          <w:i/>
          <w:sz w:val="22"/>
          <w:szCs w:val="22"/>
          <w:lang w:val="uk-UA"/>
        </w:rPr>
        <w:t xml:space="preserve">Tulipa quercetorum </w:t>
      </w:r>
      <w:r w:rsidRPr="0005516D">
        <w:rPr>
          <w:sz w:val="22"/>
          <w:szCs w:val="22"/>
          <w:lang w:val="en-US"/>
        </w:rPr>
        <w:t>Klok</w:t>
      </w:r>
      <w:r w:rsidRPr="0005516D">
        <w:rPr>
          <w:sz w:val="22"/>
          <w:szCs w:val="22"/>
          <w:lang w:val="uk-UA"/>
        </w:rPr>
        <w:t xml:space="preserve">. </w:t>
      </w:r>
      <w:r w:rsidRPr="0005516D">
        <w:rPr>
          <w:sz w:val="22"/>
          <w:szCs w:val="22"/>
          <w:lang w:val="en-US"/>
        </w:rPr>
        <w:t>et</w:t>
      </w:r>
      <w:r w:rsidRPr="0005516D">
        <w:rPr>
          <w:sz w:val="22"/>
          <w:szCs w:val="22"/>
          <w:lang w:val="uk-UA"/>
        </w:rPr>
        <w:t xml:space="preserve"> </w:t>
      </w:r>
      <w:r w:rsidRPr="0005516D">
        <w:rPr>
          <w:sz w:val="22"/>
          <w:szCs w:val="22"/>
          <w:lang w:val="en-US"/>
        </w:rPr>
        <w:t>Zoz</w:t>
      </w:r>
      <w:r w:rsidRPr="0005516D">
        <w:rPr>
          <w:sz w:val="22"/>
          <w:szCs w:val="22"/>
          <w:lang w:val="uk-UA"/>
        </w:rPr>
        <w:t xml:space="preserve">, степових: </w:t>
      </w:r>
      <w:r w:rsidRPr="0005516D">
        <w:rPr>
          <w:i/>
          <w:sz w:val="22"/>
          <w:szCs w:val="22"/>
          <w:lang w:val="uk-UA"/>
        </w:rPr>
        <w:t xml:space="preserve">Adonis vernalis </w:t>
      </w:r>
      <w:r w:rsidRPr="0005516D">
        <w:rPr>
          <w:sz w:val="22"/>
          <w:szCs w:val="22"/>
          <w:lang w:val="en-US"/>
        </w:rPr>
        <w:t>L</w:t>
      </w:r>
      <w:r w:rsidRPr="0005516D">
        <w:rPr>
          <w:sz w:val="22"/>
          <w:szCs w:val="22"/>
          <w:lang w:val="uk-UA"/>
        </w:rPr>
        <w:t xml:space="preserve">., </w:t>
      </w:r>
      <w:r w:rsidRPr="0005516D">
        <w:rPr>
          <w:i/>
          <w:iCs/>
          <w:sz w:val="22"/>
          <w:szCs w:val="22"/>
          <w:lang w:val="en-US"/>
        </w:rPr>
        <w:t>Adonis</w:t>
      </w:r>
      <w:r w:rsidRPr="0005516D">
        <w:rPr>
          <w:i/>
          <w:iCs/>
          <w:sz w:val="22"/>
          <w:szCs w:val="22"/>
          <w:lang w:val="uk-UA"/>
        </w:rPr>
        <w:t xml:space="preserve"> </w:t>
      </w:r>
      <w:r w:rsidRPr="0005516D">
        <w:rPr>
          <w:i/>
          <w:iCs/>
          <w:sz w:val="22"/>
          <w:szCs w:val="22"/>
          <w:lang w:val="en-US"/>
        </w:rPr>
        <w:t>wolgensis</w:t>
      </w:r>
      <w:r w:rsidRPr="0005516D">
        <w:rPr>
          <w:i/>
          <w:iCs/>
          <w:sz w:val="22"/>
          <w:szCs w:val="22"/>
          <w:lang w:val="uk-UA"/>
        </w:rPr>
        <w:t xml:space="preserve"> </w:t>
      </w:r>
      <w:r w:rsidRPr="0005516D">
        <w:rPr>
          <w:sz w:val="22"/>
          <w:szCs w:val="22"/>
          <w:lang w:val="en-US"/>
        </w:rPr>
        <w:t>Steven</w:t>
      </w:r>
      <w:r w:rsidRPr="0005516D">
        <w:rPr>
          <w:sz w:val="22"/>
          <w:szCs w:val="22"/>
          <w:lang w:val="uk-UA"/>
        </w:rPr>
        <w:t xml:space="preserve"> </w:t>
      </w:r>
      <w:r w:rsidRPr="0005516D">
        <w:rPr>
          <w:sz w:val="22"/>
          <w:szCs w:val="22"/>
          <w:lang w:val="en-US"/>
        </w:rPr>
        <w:t>ex</w:t>
      </w:r>
      <w:r w:rsidRPr="0005516D">
        <w:rPr>
          <w:sz w:val="22"/>
          <w:szCs w:val="22"/>
          <w:lang w:val="uk-UA"/>
        </w:rPr>
        <w:t xml:space="preserve"> </w:t>
      </w:r>
      <w:r w:rsidRPr="0005516D">
        <w:rPr>
          <w:sz w:val="22"/>
          <w:szCs w:val="22"/>
          <w:lang w:val="en-US"/>
        </w:rPr>
        <w:t>DC</w:t>
      </w:r>
      <w:r w:rsidRPr="0005516D">
        <w:rPr>
          <w:sz w:val="22"/>
          <w:szCs w:val="22"/>
          <w:lang w:val="uk-UA"/>
        </w:rPr>
        <w:t xml:space="preserve">., </w:t>
      </w:r>
      <w:r w:rsidRPr="0005516D">
        <w:rPr>
          <w:i/>
          <w:sz w:val="22"/>
          <w:szCs w:val="22"/>
          <w:lang w:val="en-US"/>
        </w:rPr>
        <w:t>Astragalus</w:t>
      </w:r>
      <w:r w:rsidRPr="0005516D">
        <w:rPr>
          <w:i/>
          <w:sz w:val="22"/>
          <w:szCs w:val="22"/>
          <w:lang w:val="uk-UA"/>
        </w:rPr>
        <w:t xml:space="preserve"> </w:t>
      </w:r>
      <w:r w:rsidRPr="0005516D">
        <w:rPr>
          <w:i/>
          <w:sz w:val="22"/>
          <w:szCs w:val="22"/>
          <w:lang w:val="en-US"/>
        </w:rPr>
        <w:t>dasyanthus</w:t>
      </w:r>
      <w:r w:rsidRPr="0005516D">
        <w:rPr>
          <w:sz w:val="22"/>
          <w:szCs w:val="22"/>
          <w:lang w:val="uk-UA"/>
        </w:rPr>
        <w:t xml:space="preserve"> </w:t>
      </w:r>
      <w:r w:rsidRPr="0005516D">
        <w:rPr>
          <w:sz w:val="22"/>
          <w:szCs w:val="22"/>
          <w:lang w:val="en-US"/>
        </w:rPr>
        <w:t>Pall</w:t>
      </w:r>
      <w:r w:rsidRPr="0005516D">
        <w:rPr>
          <w:sz w:val="22"/>
          <w:szCs w:val="22"/>
          <w:lang w:val="uk-UA"/>
        </w:rPr>
        <w:t>.,</w:t>
      </w:r>
      <w:r w:rsidRPr="0005516D">
        <w:rPr>
          <w:i/>
          <w:sz w:val="22"/>
          <w:szCs w:val="22"/>
          <w:lang w:val="uk-UA"/>
        </w:rPr>
        <w:t xml:space="preserve"> </w:t>
      </w:r>
      <w:r w:rsidRPr="0005516D">
        <w:rPr>
          <w:i/>
          <w:sz w:val="22"/>
          <w:szCs w:val="22"/>
          <w:lang w:val="en-US"/>
        </w:rPr>
        <w:t>Pulsatilla</w:t>
      </w:r>
      <w:r w:rsidRPr="0005516D">
        <w:rPr>
          <w:i/>
          <w:sz w:val="22"/>
          <w:szCs w:val="22"/>
          <w:lang w:val="uk-UA"/>
        </w:rPr>
        <w:t xml:space="preserve"> </w:t>
      </w:r>
      <w:r w:rsidRPr="0005516D">
        <w:rPr>
          <w:i/>
          <w:sz w:val="22"/>
          <w:szCs w:val="22"/>
          <w:lang w:val="en-US"/>
        </w:rPr>
        <w:t>nigricans</w:t>
      </w:r>
      <w:r w:rsidRPr="0005516D">
        <w:rPr>
          <w:sz w:val="22"/>
          <w:szCs w:val="22"/>
          <w:lang w:val="uk-UA"/>
        </w:rPr>
        <w:t xml:space="preserve"> </w:t>
      </w:r>
      <w:r w:rsidRPr="0005516D">
        <w:rPr>
          <w:sz w:val="22"/>
          <w:szCs w:val="22"/>
          <w:lang w:val="en-US"/>
        </w:rPr>
        <w:t>auct</w:t>
      </w:r>
      <w:r w:rsidRPr="0005516D">
        <w:rPr>
          <w:sz w:val="22"/>
          <w:szCs w:val="22"/>
          <w:lang w:val="uk-UA"/>
        </w:rPr>
        <w:t xml:space="preserve">. </w:t>
      </w:r>
      <w:r w:rsidRPr="0005516D">
        <w:rPr>
          <w:sz w:val="22"/>
          <w:szCs w:val="22"/>
          <w:lang w:val="en-US"/>
        </w:rPr>
        <w:t>non</w:t>
      </w:r>
      <w:r w:rsidRPr="0005516D">
        <w:rPr>
          <w:sz w:val="22"/>
          <w:szCs w:val="22"/>
          <w:lang w:val="uk-UA"/>
        </w:rPr>
        <w:t xml:space="preserve"> </w:t>
      </w:r>
      <w:r w:rsidRPr="0005516D">
        <w:rPr>
          <w:sz w:val="22"/>
          <w:szCs w:val="22"/>
          <w:lang w:val="en-US"/>
        </w:rPr>
        <w:t>St</w:t>
      </w:r>
      <w:r w:rsidRPr="0005516D">
        <w:rPr>
          <w:sz w:val="22"/>
          <w:szCs w:val="22"/>
          <w:lang w:val="uk-UA"/>
        </w:rPr>
        <w:t>ö</w:t>
      </w:r>
      <w:r w:rsidRPr="0005516D">
        <w:rPr>
          <w:sz w:val="22"/>
          <w:szCs w:val="22"/>
          <w:lang w:val="en-US"/>
        </w:rPr>
        <w:t>erck</w:t>
      </w:r>
      <w:r w:rsidRPr="0005516D">
        <w:rPr>
          <w:sz w:val="22"/>
          <w:szCs w:val="22"/>
          <w:lang w:val="uk-UA"/>
        </w:rPr>
        <w:t xml:space="preserve">, </w:t>
      </w:r>
      <w:r w:rsidRPr="0005516D">
        <w:rPr>
          <w:sz w:val="22"/>
          <w:szCs w:val="22"/>
          <w:lang w:val="en-US"/>
        </w:rPr>
        <w:t>nom</w:t>
      </w:r>
      <w:r w:rsidRPr="0005516D">
        <w:rPr>
          <w:sz w:val="22"/>
          <w:szCs w:val="22"/>
          <w:lang w:val="uk-UA"/>
        </w:rPr>
        <w:t xml:space="preserve">. </w:t>
      </w:r>
      <w:r w:rsidRPr="0005516D">
        <w:rPr>
          <w:sz w:val="22"/>
          <w:szCs w:val="22"/>
          <w:lang w:val="en-US"/>
        </w:rPr>
        <w:t>illeg</w:t>
      </w:r>
      <w:r w:rsidRPr="0005516D">
        <w:rPr>
          <w:sz w:val="22"/>
          <w:szCs w:val="22"/>
          <w:lang w:val="uk-UA"/>
        </w:rPr>
        <w:t xml:space="preserve">., </w:t>
      </w:r>
      <w:r w:rsidRPr="0005516D">
        <w:rPr>
          <w:bCs/>
          <w:i/>
          <w:sz w:val="22"/>
          <w:szCs w:val="22"/>
          <w:lang w:val="en-US"/>
        </w:rPr>
        <w:t>Stipa</w:t>
      </w:r>
      <w:r w:rsidRPr="0005516D">
        <w:rPr>
          <w:bCs/>
          <w:i/>
          <w:sz w:val="22"/>
          <w:szCs w:val="22"/>
          <w:lang w:val="uk-UA"/>
        </w:rPr>
        <w:t xml:space="preserve"> </w:t>
      </w:r>
      <w:r w:rsidRPr="0005516D">
        <w:rPr>
          <w:bCs/>
          <w:i/>
          <w:sz w:val="22"/>
          <w:szCs w:val="22"/>
          <w:lang w:val="en-US"/>
        </w:rPr>
        <w:t>capillata</w:t>
      </w:r>
      <w:r w:rsidRPr="0005516D">
        <w:rPr>
          <w:bCs/>
          <w:i/>
          <w:sz w:val="22"/>
          <w:szCs w:val="22"/>
          <w:lang w:val="uk-UA"/>
        </w:rPr>
        <w:t xml:space="preserve"> </w:t>
      </w:r>
      <w:r w:rsidRPr="0005516D">
        <w:rPr>
          <w:bCs/>
          <w:sz w:val="22"/>
          <w:szCs w:val="22"/>
          <w:lang w:val="en-US"/>
        </w:rPr>
        <w:t>L</w:t>
      </w:r>
      <w:r w:rsidRPr="0005516D">
        <w:rPr>
          <w:bCs/>
          <w:sz w:val="22"/>
          <w:szCs w:val="22"/>
          <w:lang w:val="uk-UA"/>
        </w:rPr>
        <w:t xml:space="preserve">., </w:t>
      </w:r>
      <w:r w:rsidRPr="0005516D">
        <w:rPr>
          <w:i/>
          <w:iCs/>
          <w:sz w:val="22"/>
          <w:szCs w:val="22"/>
          <w:lang w:val="en-US"/>
        </w:rPr>
        <w:t>Stipa</w:t>
      </w:r>
      <w:r w:rsidRPr="0005516D">
        <w:rPr>
          <w:i/>
          <w:iCs/>
          <w:sz w:val="22"/>
          <w:szCs w:val="22"/>
          <w:lang w:val="uk-UA"/>
        </w:rPr>
        <w:t xml:space="preserve"> </w:t>
      </w:r>
      <w:r w:rsidRPr="0005516D">
        <w:rPr>
          <w:i/>
          <w:iCs/>
          <w:sz w:val="22"/>
          <w:szCs w:val="22"/>
          <w:lang w:val="en-US"/>
        </w:rPr>
        <w:t>lessingiana</w:t>
      </w:r>
      <w:r w:rsidRPr="0005516D">
        <w:rPr>
          <w:i/>
          <w:iCs/>
          <w:sz w:val="22"/>
          <w:szCs w:val="22"/>
          <w:lang w:val="uk-UA"/>
        </w:rPr>
        <w:t xml:space="preserve"> </w:t>
      </w:r>
      <w:r w:rsidRPr="0005516D">
        <w:rPr>
          <w:sz w:val="22"/>
          <w:szCs w:val="22"/>
          <w:lang w:val="en-US"/>
        </w:rPr>
        <w:t>Trin</w:t>
      </w:r>
      <w:r w:rsidRPr="0005516D">
        <w:rPr>
          <w:sz w:val="22"/>
          <w:szCs w:val="22"/>
          <w:lang w:val="uk-UA"/>
        </w:rPr>
        <w:t xml:space="preserve">. </w:t>
      </w:r>
      <w:r w:rsidRPr="0005516D">
        <w:rPr>
          <w:sz w:val="22"/>
          <w:szCs w:val="22"/>
          <w:lang w:val="en-US"/>
        </w:rPr>
        <w:t>et</w:t>
      </w:r>
      <w:r w:rsidRPr="0005516D">
        <w:rPr>
          <w:sz w:val="22"/>
          <w:szCs w:val="22"/>
          <w:lang w:val="uk-UA"/>
        </w:rPr>
        <w:t xml:space="preserve"> </w:t>
      </w:r>
      <w:r w:rsidRPr="0005516D">
        <w:rPr>
          <w:sz w:val="22"/>
          <w:szCs w:val="22"/>
          <w:lang w:val="en-US"/>
        </w:rPr>
        <w:t>Rupr</w:t>
      </w:r>
      <w:r w:rsidRPr="0005516D">
        <w:rPr>
          <w:iCs/>
          <w:sz w:val="22"/>
          <w:szCs w:val="22"/>
          <w:lang w:val="uk-UA"/>
        </w:rPr>
        <w:t>,</w:t>
      </w:r>
      <w:r w:rsidRPr="0005516D">
        <w:rPr>
          <w:i/>
          <w:iCs/>
          <w:sz w:val="22"/>
          <w:szCs w:val="22"/>
          <w:lang w:val="uk-UA"/>
        </w:rPr>
        <w:t xml:space="preserve"> </w:t>
      </w:r>
      <w:r w:rsidRPr="0005516D">
        <w:rPr>
          <w:bCs/>
          <w:i/>
          <w:sz w:val="22"/>
          <w:szCs w:val="22"/>
          <w:lang w:val="en-US"/>
        </w:rPr>
        <w:t>Stipa</w:t>
      </w:r>
      <w:r w:rsidRPr="0005516D">
        <w:rPr>
          <w:bCs/>
          <w:i/>
          <w:sz w:val="22"/>
          <w:szCs w:val="22"/>
          <w:lang w:val="uk-UA"/>
        </w:rPr>
        <w:t xml:space="preserve"> </w:t>
      </w:r>
      <w:r w:rsidRPr="0005516D">
        <w:rPr>
          <w:bCs/>
          <w:i/>
          <w:sz w:val="22"/>
          <w:szCs w:val="22"/>
          <w:lang w:val="en-US"/>
        </w:rPr>
        <w:t>pennata</w:t>
      </w:r>
      <w:r w:rsidRPr="0005516D">
        <w:rPr>
          <w:bCs/>
          <w:sz w:val="22"/>
          <w:szCs w:val="22"/>
          <w:lang w:val="uk-UA"/>
        </w:rPr>
        <w:t xml:space="preserve"> </w:t>
      </w:r>
      <w:r w:rsidRPr="0005516D">
        <w:rPr>
          <w:bCs/>
          <w:sz w:val="22"/>
          <w:szCs w:val="22"/>
          <w:lang w:val="en-US"/>
        </w:rPr>
        <w:t>L</w:t>
      </w:r>
      <w:r w:rsidRPr="0005516D">
        <w:rPr>
          <w:bCs/>
          <w:sz w:val="22"/>
          <w:szCs w:val="22"/>
          <w:lang w:val="uk-UA"/>
        </w:rPr>
        <w:t>.,</w:t>
      </w:r>
      <w:r w:rsidRPr="0005516D">
        <w:rPr>
          <w:bCs/>
          <w:i/>
          <w:sz w:val="22"/>
          <w:szCs w:val="22"/>
          <w:lang w:val="uk-UA"/>
        </w:rPr>
        <w:t xml:space="preserve"> </w:t>
      </w:r>
      <w:r w:rsidRPr="0005516D">
        <w:rPr>
          <w:bCs/>
          <w:i/>
          <w:sz w:val="22"/>
          <w:szCs w:val="22"/>
          <w:lang w:val="en-US"/>
        </w:rPr>
        <w:t>Stipa</w:t>
      </w:r>
      <w:r w:rsidRPr="0005516D">
        <w:rPr>
          <w:bCs/>
          <w:i/>
          <w:sz w:val="22"/>
          <w:szCs w:val="22"/>
          <w:lang w:val="uk-UA"/>
        </w:rPr>
        <w:t xml:space="preserve"> </w:t>
      </w:r>
      <w:r w:rsidRPr="0005516D">
        <w:rPr>
          <w:bCs/>
          <w:i/>
          <w:sz w:val="22"/>
          <w:szCs w:val="22"/>
          <w:lang w:val="en-US"/>
        </w:rPr>
        <w:t>pulcherrima</w:t>
      </w:r>
      <w:r w:rsidRPr="0005516D">
        <w:rPr>
          <w:bCs/>
          <w:i/>
          <w:sz w:val="22"/>
          <w:szCs w:val="22"/>
          <w:lang w:val="uk-UA"/>
        </w:rPr>
        <w:t xml:space="preserve"> </w:t>
      </w:r>
      <w:r w:rsidRPr="0005516D">
        <w:rPr>
          <w:sz w:val="22"/>
          <w:szCs w:val="22"/>
          <w:lang w:val="en-US"/>
        </w:rPr>
        <w:t>K</w:t>
      </w:r>
      <w:r w:rsidRPr="0005516D">
        <w:rPr>
          <w:sz w:val="22"/>
          <w:szCs w:val="22"/>
          <w:lang w:val="uk-UA"/>
        </w:rPr>
        <w:t xml:space="preserve">. </w:t>
      </w:r>
      <w:r w:rsidRPr="0005516D">
        <w:rPr>
          <w:sz w:val="22"/>
          <w:szCs w:val="22"/>
          <w:lang w:val="en-US"/>
        </w:rPr>
        <w:t>Koch</w:t>
      </w:r>
      <w:r w:rsidRPr="0005516D">
        <w:rPr>
          <w:bCs/>
          <w:sz w:val="22"/>
          <w:szCs w:val="22"/>
          <w:lang w:val="uk-UA"/>
        </w:rPr>
        <w:t xml:space="preserve">, </w:t>
      </w:r>
      <w:r w:rsidRPr="0005516D">
        <w:rPr>
          <w:i/>
          <w:iCs/>
          <w:sz w:val="22"/>
          <w:szCs w:val="22"/>
          <w:lang w:val="en-US"/>
        </w:rPr>
        <w:t>Stipa</w:t>
      </w:r>
      <w:r w:rsidRPr="0005516D">
        <w:rPr>
          <w:i/>
          <w:iCs/>
          <w:sz w:val="22"/>
          <w:szCs w:val="22"/>
          <w:lang w:val="uk-UA"/>
        </w:rPr>
        <w:t xml:space="preserve"> </w:t>
      </w:r>
      <w:r w:rsidRPr="0005516D">
        <w:rPr>
          <w:i/>
          <w:iCs/>
          <w:sz w:val="22"/>
          <w:szCs w:val="22"/>
          <w:lang w:val="en-US"/>
        </w:rPr>
        <w:t>tirsa</w:t>
      </w:r>
      <w:r w:rsidRPr="0005516D">
        <w:rPr>
          <w:i/>
          <w:iCs/>
          <w:sz w:val="22"/>
          <w:szCs w:val="22"/>
          <w:lang w:val="uk-UA"/>
        </w:rPr>
        <w:t xml:space="preserve"> </w:t>
      </w:r>
      <w:r w:rsidRPr="0005516D">
        <w:rPr>
          <w:sz w:val="22"/>
          <w:szCs w:val="22"/>
          <w:lang w:val="en-US"/>
        </w:rPr>
        <w:t>Steven</w:t>
      </w:r>
      <w:r w:rsidRPr="0005516D">
        <w:rPr>
          <w:sz w:val="22"/>
          <w:szCs w:val="22"/>
          <w:lang w:val="uk-UA"/>
        </w:rPr>
        <w:t>. [10]</w:t>
      </w:r>
    </w:p>
    <w:p w:rsidR="00106B37" w:rsidRPr="0005516D" w:rsidRDefault="00106B37" w:rsidP="0005516D">
      <w:pPr>
        <w:autoSpaceDE w:val="0"/>
        <w:autoSpaceDN w:val="0"/>
        <w:adjustRightInd w:val="0"/>
        <w:ind w:firstLine="284"/>
        <w:jc w:val="both"/>
        <w:rPr>
          <w:sz w:val="22"/>
          <w:szCs w:val="22"/>
          <w:lang w:val="uk-UA"/>
        </w:rPr>
      </w:pPr>
      <w:r w:rsidRPr="0005516D">
        <w:rPr>
          <w:sz w:val="22"/>
          <w:szCs w:val="22"/>
          <w:lang w:val="uk-UA"/>
        </w:rPr>
        <w:lastRenderedPageBreak/>
        <w:t xml:space="preserve">Виявлені рідкісні типові природні рослинні угруповання, що підлягають охороні [5]: </w:t>
      </w:r>
    </w:p>
    <w:p w:rsidR="00106B37" w:rsidRPr="0005516D" w:rsidRDefault="00106B37" w:rsidP="0005516D">
      <w:pPr>
        <w:autoSpaceDE w:val="0"/>
        <w:autoSpaceDN w:val="0"/>
        <w:adjustRightInd w:val="0"/>
        <w:ind w:firstLine="284"/>
        <w:jc w:val="both"/>
        <w:rPr>
          <w:sz w:val="22"/>
          <w:szCs w:val="22"/>
          <w:lang w:val="uk-UA"/>
        </w:rPr>
      </w:pPr>
      <w:r w:rsidRPr="0005516D">
        <w:rPr>
          <w:sz w:val="22"/>
          <w:szCs w:val="22"/>
          <w:lang w:val="uk-UA"/>
        </w:rPr>
        <w:t>Лісові угруповання:</w:t>
      </w:r>
    </w:p>
    <w:p w:rsidR="00106B37" w:rsidRPr="0005516D" w:rsidRDefault="00106B37" w:rsidP="0005516D">
      <w:pPr>
        <w:autoSpaceDE w:val="0"/>
        <w:autoSpaceDN w:val="0"/>
        <w:adjustRightInd w:val="0"/>
        <w:jc w:val="both"/>
        <w:rPr>
          <w:bCs/>
          <w:iCs/>
          <w:sz w:val="22"/>
          <w:szCs w:val="22"/>
          <w:lang w:val="uk-UA"/>
        </w:rPr>
      </w:pPr>
      <w:r w:rsidRPr="0005516D">
        <w:rPr>
          <w:sz w:val="22"/>
          <w:szCs w:val="22"/>
          <w:lang w:val="uk-UA"/>
        </w:rPr>
        <w:t>1.</w:t>
      </w:r>
      <w:r w:rsidRPr="0005516D">
        <w:rPr>
          <w:bCs/>
          <w:sz w:val="22"/>
          <w:szCs w:val="22"/>
          <w:lang w:val="uk-UA"/>
        </w:rPr>
        <w:t>Угруповання звичайнодубових лісів (</w:t>
      </w:r>
      <w:r w:rsidRPr="0005516D">
        <w:rPr>
          <w:bCs/>
          <w:i/>
          <w:iCs/>
          <w:sz w:val="22"/>
          <w:szCs w:val="22"/>
        </w:rPr>
        <w:t>Quercet</w:t>
      </w:r>
      <w:r w:rsidRPr="0005516D">
        <w:rPr>
          <w:bCs/>
          <w:i/>
          <w:iCs/>
          <w:sz w:val="22"/>
          <w:szCs w:val="22"/>
          <w:lang w:val="uk-UA"/>
        </w:rPr>
        <w:t xml:space="preserve">а </w:t>
      </w:r>
      <w:r w:rsidRPr="0005516D">
        <w:rPr>
          <w:bCs/>
          <w:i/>
          <w:iCs/>
          <w:sz w:val="22"/>
          <w:szCs w:val="22"/>
        </w:rPr>
        <w:t>roboris</w:t>
      </w:r>
      <w:r w:rsidRPr="0005516D">
        <w:rPr>
          <w:bCs/>
          <w:iCs/>
          <w:sz w:val="22"/>
          <w:szCs w:val="22"/>
          <w:lang w:val="uk-UA"/>
        </w:rPr>
        <w:t>)</w:t>
      </w:r>
      <w:r w:rsidRPr="0005516D">
        <w:rPr>
          <w:bCs/>
          <w:i/>
          <w:iCs/>
          <w:sz w:val="22"/>
          <w:szCs w:val="22"/>
          <w:lang w:val="uk-UA"/>
        </w:rPr>
        <w:t xml:space="preserve"> </w:t>
      </w:r>
      <w:r w:rsidRPr="0005516D">
        <w:rPr>
          <w:bCs/>
          <w:sz w:val="22"/>
          <w:szCs w:val="22"/>
          <w:lang w:val="uk-UA"/>
        </w:rPr>
        <w:t>з домінуванням у травостої цибулі ведмежої (</w:t>
      </w:r>
      <w:r w:rsidRPr="0005516D">
        <w:rPr>
          <w:bCs/>
          <w:i/>
          <w:iCs/>
          <w:sz w:val="22"/>
          <w:szCs w:val="22"/>
        </w:rPr>
        <w:t>Allium</w:t>
      </w:r>
      <w:r w:rsidRPr="0005516D">
        <w:rPr>
          <w:bCs/>
          <w:i/>
          <w:iCs/>
          <w:sz w:val="22"/>
          <w:szCs w:val="22"/>
          <w:lang w:val="uk-UA"/>
        </w:rPr>
        <w:t xml:space="preserve"> </w:t>
      </w:r>
      <w:r w:rsidRPr="0005516D">
        <w:rPr>
          <w:bCs/>
          <w:i/>
          <w:iCs/>
          <w:sz w:val="22"/>
          <w:szCs w:val="22"/>
        </w:rPr>
        <w:t>ursinum</w:t>
      </w:r>
      <w:r w:rsidRPr="0005516D">
        <w:rPr>
          <w:bCs/>
          <w:iCs/>
          <w:sz w:val="22"/>
          <w:szCs w:val="22"/>
          <w:lang w:val="uk-UA"/>
        </w:rPr>
        <w:t>);</w:t>
      </w:r>
    </w:p>
    <w:p w:rsidR="00106B37" w:rsidRPr="0005516D" w:rsidRDefault="00106B37" w:rsidP="0005516D">
      <w:pPr>
        <w:autoSpaceDE w:val="0"/>
        <w:autoSpaceDN w:val="0"/>
        <w:adjustRightInd w:val="0"/>
        <w:jc w:val="both"/>
        <w:rPr>
          <w:bCs/>
          <w:i/>
          <w:iCs/>
          <w:sz w:val="22"/>
          <w:szCs w:val="22"/>
          <w:lang w:val="uk-UA"/>
        </w:rPr>
      </w:pPr>
      <w:r w:rsidRPr="0005516D">
        <w:rPr>
          <w:bCs/>
          <w:iCs/>
          <w:sz w:val="22"/>
          <w:szCs w:val="22"/>
          <w:lang w:val="uk-UA"/>
        </w:rPr>
        <w:t xml:space="preserve">2. </w:t>
      </w:r>
      <w:r w:rsidRPr="0005516D">
        <w:rPr>
          <w:bCs/>
          <w:sz w:val="22"/>
          <w:szCs w:val="22"/>
          <w:lang w:val="uk-UA"/>
        </w:rPr>
        <w:t>Угруповання звичайнодубових лісів деренових (</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roboris</w:t>
      </w:r>
      <w:r w:rsidRPr="0005516D">
        <w:rPr>
          <w:bCs/>
          <w:iCs/>
          <w:sz w:val="22"/>
          <w:szCs w:val="22"/>
          <w:lang w:val="uk-UA"/>
        </w:rPr>
        <w:t>)</w:t>
      </w:r>
      <w:r w:rsidRPr="0005516D">
        <w:rPr>
          <w:bCs/>
          <w:i/>
          <w:iCs/>
          <w:sz w:val="22"/>
          <w:szCs w:val="22"/>
          <w:lang w:val="uk-UA"/>
        </w:rPr>
        <w:t xml:space="preserve"> </w:t>
      </w:r>
      <w:r w:rsidRPr="0005516D">
        <w:rPr>
          <w:bCs/>
          <w:i/>
          <w:iCs/>
          <w:sz w:val="22"/>
          <w:szCs w:val="22"/>
        </w:rPr>
        <w:t>cornos</w:t>
      </w:r>
      <w:r w:rsidRPr="0005516D">
        <w:rPr>
          <w:bCs/>
          <w:i/>
          <w:iCs/>
          <w:sz w:val="22"/>
          <w:szCs w:val="22"/>
          <w:lang w:val="uk-UA"/>
        </w:rPr>
        <w:t xml:space="preserve">а </w:t>
      </w:r>
      <w:r w:rsidRPr="0005516D">
        <w:rPr>
          <w:bCs/>
          <w:iCs/>
          <w:sz w:val="22"/>
          <w:szCs w:val="22"/>
          <w:lang w:val="uk-UA"/>
        </w:rPr>
        <w:t>(</w:t>
      </w:r>
      <w:r w:rsidRPr="0005516D">
        <w:rPr>
          <w:bCs/>
          <w:i/>
          <w:iCs/>
          <w:sz w:val="22"/>
          <w:szCs w:val="22"/>
        </w:rPr>
        <w:t>maris</w:t>
      </w:r>
      <w:r w:rsidRPr="0005516D">
        <w:rPr>
          <w:bCs/>
          <w:iCs/>
          <w:sz w:val="22"/>
          <w:szCs w:val="22"/>
          <w:lang w:val="uk-UA"/>
        </w:rPr>
        <w:t>))</w:t>
      </w:r>
      <w:r w:rsidRPr="0005516D">
        <w:rPr>
          <w:bCs/>
          <w:i/>
          <w:iCs/>
          <w:sz w:val="22"/>
          <w:szCs w:val="22"/>
          <w:lang w:val="uk-UA"/>
        </w:rPr>
        <w:t xml:space="preserve"> </w:t>
      </w:r>
      <w:r w:rsidRPr="0005516D">
        <w:rPr>
          <w:bCs/>
          <w:sz w:val="22"/>
          <w:szCs w:val="22"/>
          <w:lang w:val="uk-UA"/>
        </w:rPr>
        <w:t xml:space="preserve">та польовокленово–звичайнодубових лісів деренових </w:t>
      </w:r>
      <w:r w:rsidRPr="0005516D">
        <w:rPr>
          <w:iCs/>
          <w:sz w:val="22"/>
          <w:szCs w:val="22"/>
          <w:lang w:val="uk-UA"/>
        </w:rPr>
        <w:t>(</w:t>
      </w:r>
      <w:r w:rsidRPr="0005516D">
        <w:rPr>
          <w:bCs/>
          <w:i/>
          <w:iCs/>
          <w:sz w:val="22"/>
          <w:szCs w:val="22"/>
        </w:rPr>
        <w:t>Acereto</w:t>
      </w:r>
      <w:r w:rsidRPr="0005516D">
        <w:rPr>
          <w:bCs/>
          <w:i/>
          <w:iCs/>
          <w:sz w:val="22"/>
          <w:szCs w:val="22"/>
          <w:lang w:val="uk-UA"/>
        </w:rPr>
        <w:t xml:space="preserve"> </w:t>
      </w:r>
      <w:r w:rsidRPr="0005516D">
        <w:rPr>
          <w:bCs/>
          <w:iCs/>
          <w:sz w:val="22"/>
          <w:szCs w:val="22"/>
          <w:lang w:val="uk-UA"/>
        </w:rPr>
        <w:t>(</w:t>
      </w:r>
      <w:r w:rsidRPr="0005516D">
        <w:rPr>
          <w:bCs/>
          <w:i/>
          <w:iCs/>
          <w:sz w:val="22"/>
          <w:szCs w:val="22"/>
        </w:rPr>
        <w:t>campestris</w:t>
      </w:r>
      <w:r w:rsidRPr="0005516D">
        <w:rPr>
          <w:bCs/>
          <w:iCs/>
          <w:sz w:val="22"/>
          <w:szCs w:val="22"/>
          <w:lang w:val="uk-UA"/>
        </w:rPr>
        <w:t>)</w:t>
      </w:r>
      <w:r w:rsidRPr="0005516D">
        <w:rPr>
          <w:bCs/>
          <w:sz w:val="22"/>
          <w:szCs w:val="22"/>
          <w:lang w:val="uk-UA"/>
        </w:rPr>
        <w:t>–</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roboris</w:t>
      </w:r>
      <w:r w:rsidRPr="0005516D">
        <w:rPr>
          <w:bCs/>
          <w:iCs/>
          <w:sz w:val="22"/>
          <w:szCs w:val="22"/>
          <w:lang w:val="uk-UA"/>
        </w:rPr>
        <w:t>)</w:t>
      </w:r>
      <w:r w:rsidRPr="0005516D">
        <w:rPr>
          <w:bCs/>
          <w:i/>
          <w:iCs/>
          <w:sz w:val="22"/>
          <w:szCs w:val="22"/>
          <w:lang w:val="uk-UA"/>
        </w:rPr>
        <w:t xml:space="preserve"> </w:t>
      </w:r>
      <w:r w:rsidRPr="0005516D">
        <w:rPr>
          <w:bCs/>
          <w:i/>
          <w:iCs/>
          <w:sz w:val="22"/>
          <w:szCs w:val="22"/>
        </w:rPr>
        <w:t>cornos</w:t>
      </w:r>
      <w:r w:rsidRPr="0005516D">
        <w:rPr>
          <w:bCs/>
          <w:i/>
          <w:iCs/>
          <w:sz w:val="22"/>
          <w:szCs w:val="22"/>
          <w:lang w:val="uk-UA"/>
        </w:rPr>
        <w:t>а</w:t>
      </w:r>
      <w:r w:rsidRPr="0005516D">
        <w:rPr>
          <w:bCs/>
          <w:iCs/>
          <w:sz w:val="22"/>
          <w:szCs w:val="22"/>
          <w:lang w:val="uk-UA"/>
        </w:rPr>
        <w:t xml:space="preserve"> (</w:t>
      </w:r>
      <w:r w:rsidRPr="0005516D">
        <w:rPr>
          <w:bCs/>
          <w:i/>
          <w:iCs/>
          <w:sz w:val="22"/>
          <w:szCs w:val="22"/>
        </w:rPr>
        <w:t>maris</w:t>
      </w:r>
      <w:r w:rsidRPr="0005516D">
        <w:rPr>
          <w:bCs/>
          <w:i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iCs/>
          <w:sz w:val="22"/>
          <w:szCs w:val="22"/>
          <w:lang w:val="uk-UA"/>
        </w:rPr>
        <w:t xml:space="preserve">3. </w:t>
      </w:r>
      <w:r w:rsidRPr="0005516D">
        <w:rPr>
          <w:bCs/>
          <w:sz w:val="22"/>
          <w:szCs w:val="22"/>
          <w:lang w:val="uk-UA"/>
        </w:rPr>
        <w:t>Угруповання звичайнодубових лісів скумпієвих (</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roboris</w:t>
      </w:r>
      <w:r w:rsidRPr="0005516D">
        <w:rPr>
          <w:bCs/>
          <w:iCs/>
          <w:sz w:val="22"/>
          <w:szCs w:val="22"/>
          <w:lang w:val="uk-UA"/>
        </w:rPr>
        <w:t>)</w:t>
      </w:r>
      <w:r w:rsidRPr="0005516D">
        <w:rPr>
          <w:bCs/>
          <w:i/>
          <w:iCs/>
          <w:sz w:val="22"/>
          <w:szCs w:val="22"/>
          <w:lang w:val="uk-UA"/>
        </w:rPr>
        <w:t xml:space="preserve"> </w:t>
      </w:r>
      <w:r w:rsidRPr="0005516D">
        <w:rPr>
          <w:bCs/>
          <w:i/>
          <w:iCs/>
          <w:sz w:val="22"/>
          <w:szCs w:val="22"/>
        </w:rPr>
        <w:t>cotinos</w:t>
      </w:r>
      <w:r w:rsidRPr="0005516D">
        <w:rPr>
          <w:bCs/>
          <w:i/>
          <w:iCs/>
          <w:sz w:val="22"/>
          <w:szCs w:val="22"/>
          <w:lang w:val="uk-UA"/>
        </w:rPr>
        <w:t xml:space="preserve">а </w:t>
      </w:r>
      <w:r w:rsidRPr="0005516D">
        <w:rPr>
          <w:bCs/>
          <w:iCs/>
          <w:sz w:val="22"/>
          <w:szCs w:val="22"/>
          <w:lang w:val="uk-UA"/>
        </w:rPr>
        <w:t>(</w:t>
      </w:r>
      <w:r w:rsidRPr="0005516D">
        <w:rPr>
          <w:bCs/>
          <w:i/>
          <w:iCs/>
          <w:sz w:val="22"/>
          <w:szCs w:val="22"/>
        </w:rPr>
        <w:t>coggygriae</w:t>
      </w:r>
      <w:r w:rsidRPr="0005516D">
        <w:rPr>
          <w:bCs/>
          <w:iCs/>
          <w:sz w:val="22"/>
          <w:szCs w:val="22"/>
          <w:lang w:val="uk-UA"/>
        </w:rPr>
        <w:t>))</w:t>
      </w:r>
      <w:r w:rsidRPr="0005516D">
        <w:rPr>
          <w:bCs/>
          <w:i/>
          <w:iCs/>
          <w:sz w:val="22"/>
          <w:szCs w:val="22"/>
          <w:lang w:val="uk-UA"/>
        </w:rPr>
        <w:t xml:space="preserve"> </w:t>
      </w:r>
      <w:r w:rsidRPr="0005516D">
        <w:rPr>
          <w:bCs/>
          <w:sz w:val="22"/>
          <w:szCs w:val="22"/>
          <w:lang w:val="uk-UA"/>
        </w:rPr>
        <w:t>та звичайноясенево–звичайнодубових лісів скумпієвих (</w:t>
      </w:r>
      <w:r w:rsidRPr="0005516D">
        <w:rPr>
          <w:bCs/>
          <w:i/>
          <w:iCs/>
          <w:sz w:val="22"/>
          <w:szCs w:val="22"/>
        </w:rPr>
        <w:t>Fraxineto</w:t>
      </w:r>
      <w:r w:rsidRPr="0005516D">
        <w:rPr>
          <w:bCs/>
          <w:i/>
          <w:iCs/>
          <w:sz w:val="22"/>
          <w:szCs w:val="22"/>
          <w:lang w:val="uk-UA"/>
        </w:rPr>
        <w:t xml:space="preserve"> </w:t>
      </w:r>
      <w:r w:rsidRPr="0005516D">
        <w:rPr>
          <w:bCs/>
          <w:iCs/>
          <w:sz w:val="22"/>
          <w:szCs w:val="22"/>
          <w:lang w:val="uk-UA"/>
        </w:rPr>
        <w:t>(</w:t>
      </w:r>
      <w:r w:rsidRPr="0005516D">
        <w:rPr>
          <w:bCs/>
          <w:i/>
          <w:iCs/>
          <w:sz w:val="22"/>
          <w:szCs w:val="22"/>
        </w:rPr>
        <w:t>excelsioris</w:t>
      </w:r>
      <w:r w:rsidRPr="0005516D">
        <w:rPr>
          <w:bCs/>
          <w:iCs/>
          <w:sz w:val="22"/>
          <w:szCs w:val="22"/>
          <w:lang w:val="uk-UA"/>
        </w:rPr>
        <w:t>)</w:t>
      </w:r>
      <w:r w:rsidRPr="0005516D">
        <w:rPr>
          <w:bCs/>
          <w:i/>
          <w:iCs/>
          <w:sz w:val="22"/>
          <w:szCs w:val="22"/>
          <w:lang w:val="uk-UA"/>
        </w:rPr>
        <w:t>–</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roboris</w:t>
      </w:r>
      <w:r w:rsidRPr="0005516D">
        <w:rPr>
          <w:bCs/>
          <w:iCs/>
          <w:sz w:val="22"/>
          <w:szCs w:val="22"/>
          <w:lang w:val="uk-UA"/>
        </w:rPr>
        <w:t>)</w:t>
      </w:r>
      <w:r w:rsidRPr="0005516D">
        <w:rPr>
          <w:bCs/>
          <w:i/>
          <w:iCs/>
          <w:sz w:val="22"/>
          <w:szCs w:val="22"/>
          <w:lang w:val="uk-UA"/>
        </w:rPr>
        <w:t xml:space="preserve"> </w:t>
      </w:r>
      <w:r w:rsidRPr="0005516D">
        <w:rPr>
          <w:bCs/>
          <w:i/>
          <w:iCs/>
          <w:sz w:val="22"/>
          <w:szCs w:val="22"/>
        </w:rPr>
        <w:t>cotinos</w:t>
      </w:r>
      <w:r w:rsidRPr="0005516D">
        <w:rPr>
          <w:bCs/>
          <w:i/>
          <w:iCs/>
          <w:sz w:val="22"/>
          <w:szCs w:val="22"/>
          <w:lang w:val="uk-UA"/>
        </w:rPr>
        <w:t xml:space="preserve">а </w:t>
      </w:r>
      <w:r w:rsidRPr="0005516D">
        <w:rPr>
          <w:bCs/>
          <w:iCs/>
          <w:sz w:val="22"/>
          <w:szCs w:val="22"/>
          <w:lang w:val="uk-UA"/>
        </w:rPr>
        <w:t>(</w:t>
      </w:r>
      <w:r w:rsidRPr="0005516D">
        <w:rPr>
          <w:bCs/>
          <w:i/>
          <w:iCs/>
          <w:sz w:val="22"/>
          <w:szCs w:val="22"/>
        </w:rPr>
        <w:t>coggygriae</w:t>
      </w:r>
      <w:r w:rsidRPr="0005516D">
        <w:rPr>
          <w:bCs/>
          <w:i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iCs/>
          <w:sz w:val="22"/>
          <w:szCs w:val="22"/>
          <w:lang w:val="uk-UA"/>
        </w:rPr>
        <w:t>4.</w:t>
      </w:r>
      <w:r w:rsidRPr="0005516D">
        <w:rPr>
          <w:bCs/>
          <w:sz w:val="22"/>
          <w:szCs w:val="22"/>
          <w:lang w:val="uk-UA"/>
        </w:rPr>
        <w:t xml:space="preserve"> Угруповання скельнодубових лісів деренових (</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petraeae</w:t>
      </w:r>
      <w:r w:rsidRPr="0005516D">
        <w:rPr>
          <w:bCs/>
          <w:iCs/>
          <w:sz w:val="22"/>
          <w:szCs w:val="22"/>
          <w:lang w:val="uk-UA"/>
        </w:rPr>
        <w:t>)</w:t>
      </w:r>
      <w:r w:rsidRPr="0005516D">
        <w:rPr>
          <w:bCs/>
          <w:i/>
          <w:iCs/>
          <w:sz w:val="22"/>
          <w:szCs w:val="22"/>
          <w:lang w:val="uk-UA"/>
        </w:rPr>
        <w:t xml:space="preserve"> </w:t>
      </w:r>
      <w:r w:rsidRPr="0005516D">
        <w:rPr>
          <w:bCs/>
          <w:i/>
          <w:iCs/>
          <w:sz w:val="22"/>
          <w:szCs w:val="22"/>
        </w:rPr>
        <w:t>cornos</w:t>
      </w:r>
      <w:r w:rsidRPr="0005516D">
        <w:rPr>
          <w:bCs/>
          <w:i/>
          <w:iCs/>
          <w:sz w:val="22"/>
          <w:szCs w:val="22"/>
          <w:lang w:val="uk-UA"/>
        </w:rPr>
        <w:t xml:space="preserve">а </w:t>
      </w:r>
      <w:r w:rsidRPr="0005516D">
        <w:rPr>
          <w:bCs/>
          <w:iCs/>
          <w:sz w:val="22"/>
          <w:szCs w:val="22"/>
          <w:lang w:val="uk-UA"/>
        </w:rPr>
        <w:t>(</w:t>
      </w:r>
      <w:r w:rsidRPr="0005516D">
        <w:rPr>
          <w:bCs/>
          <w:i/>
          <w:iCs/>
          <w:sz w:val="22"/>
          <w:szCs w:val="22"/>
        </w:rPr>
        <w:t>maris</w:t>
      </w:r>
      <w:r w:rsidRPr="0005516D">
        <w:rPr>
          <w:bCs/>
          <w:iCs/>
          <w:sz w:val="22"/>
          <w:szCs w:val="22"/>
          <w:lang w:val="uk-UA"/>
        </w:rPr>
        <w:t>));</w:t>
      </w:r>
    </w:p>
    <w:p w:rsidR="00106B37" w:rsidRPr="0005516D" w:rsidRDefault="00106B37" w:rsidP="0005516D">
      <w:pPr>
        <w:autoSpaceDE w:val="0"/>
        <w:autoSpaceDN w:val="0"/>
        <w:adjustRightInd w:val="0"/>
        <w:jc w:val="both"/>
        <w:rPr>
          <w:bCs/>
          <w:sz w:val="22"/>
          <w:szCs w:val="22"/>
          <w:lang w:val="uk-UA"/>
        </w:rPr>
      </w:pPr>
      <w:r w:rsidRPr="0005516D">
        <w:rPr>
          <w:bCs/>
          <w:iCs/>
          <w:sz w:val="22"/>
          <w:szCs w:val="22"/>
          <w:lang w:val="uk-UA"/>
        </w:rPr>
        <w:t xml:space="preserve">5. </w:t>
      </w:r>
      <w:r w:rsidRPr="0005516D">
        <w:rPr>
          <w:bCs/>
          <w:sz w:val="22"/>
          <w:szCs w:val="22"/>
          <w:lang w:val="uk-UA"/>
        </w:rPr>
        <w:t>Угруповання пухнастодубових лісів татарськокленових (</w:t>
      </w:r>
      <w:r w:rsidRPr="0005516D">
        <w:rPr>
          <w:bCs/>
          <w:i/>
          <w:iCs/>
          <w:sz w:val="22"/>
          <w:szCs w:val="22"/>
        </w:rPr>
        <w:t>Quercet</w:t>
      </w:r>
      <w:r w:rsidRPr="0005516D">
        <w:rPr>
          <w:bCs/>
          <w:i/>
          <w:iCs/>
          <w:sz w:val="22"/>
          <w:szCs w:val="22"/>
          <w:lang w:val="uk-UA"/>
        </w:rPr>
        <w:t xml:space="preserve">а </w:t>
      </w:r>
      <w:r w:rsidRPr="0005516D">
        <w:rPr>
          <w:bCs/>
          <w:iCs/>
          <w:sz w:val="22"/>
          <w:szCs w:val="22"/>
          <w:lang w:val="uk-UA"/>
        </w:rPr>
        <w:t>(</w:t>
      </w:r>
      <w:r w:rsidRPr="0005516D">
        <w:rPr>
          <w:bCs/>
          <w:i/>
          <w:iCs/>
          <w:sz w:val="22"/>
          <w:szCs w:val="22"/>
        </w:rPr>
        <w:t>pubescentis</w:t>
      </w:r>
      <w:r w:rsidRPr="0005516D">
        <w:rPr>
          <w:bCs/>
          <w:iCs/>
          <w:sz w:val="22"/>
          <w:szCs w:val="22"/>
          <w:lang w:val="uk-UA"/>
        </w:rPr>
        <w:t>)</w:t>
      </w:r>
      <w:r w:rsidRPr="0005516D">
        <w:rPr>
          <w:bCs/>
          <w:i/>
          <w:iCs/>
          <w:sz w:val="22"/>
          <w:szCs w:val="22"/>
          <w:lang w:val="uk-UA"/>
        </w:rPr>
        <w:t xml:space="preserve"> </w:t>
      </w:r>
      <w:r w:rsidRPr="0005516D">
        <w:rPr>
          <w:bCs/>
          <w:i/>
          <w:iCs/>
          <w:sz w:val="22"/>
          <w:szCs w:val="22"/>
        </w:rPr>
        <w:t>acerosa</w:t>
      </w:r>
      <w:r w:rsidRPr="0005516D">
        <w:rPr>
          <w:bCs/>
          <w:i/>
          <w:iCs/>
          <w:sz w:val="22"/>
          <w:szCs w:val="22"/>
          <w:lang w:val="uk-UA"/>
        </w:rPr>
        <w:t xml:space="preserve"> </w:t>
      </w:r>
      <w:r w:rsidRPr="0005516D">
        <w:rPr>
          <w:bCs/>
          <w:iCs/>
          <w:sz w:val="22"/>
          <w:szCs w:val="22"/>
          <w:lang w:val="uk-UA"/>
        </w:rPr>
        <w:t>(</w:t>
      </w:r>
      <w:r w:rsidRPr="0005516D">
        <w:rPr>
          <w:bCs/>
          <w:i/>
          <w:iCs/>
          <w:sz w:val="22"/>
          <w:szCs w:val="22"/>
        </w:rPr>
        <w:t>tatarici</w:t>
      </w:r>
      <w:r w:rsidRPr="0005516D">
        <w:rPr>
          <w:bCs/>
          <w:iCs/>
          <w:sz w:val="22"/>
          <w:szCs w:val="22"/>
          <w:lang w:val="uk-UA"/>
        </w:rPr>
        <w:t>)</w:t>
      </w:r>
      <w:r w:rsidRPr="0005516D">
        <w:rPr>
          <w:bCs/>
          <w:sz w:val="22"/>
          <w:szCs w:val="22"/>
          <w:lang w:val="uk-UA"/>
        </w:rPr>
        <w:t>);</w:t>
      </w:r>
    </w:p>
    <w:p w:rsidR="00106B37" w:rsidRPr="0005516D" w:rsidRDefault="00106B37" w:rsidP="0005516D">
      <w:pPr>
        <w:autoSpaceDE w:val="0"/>
        <w:autoSpaceDN w:val="0"/>
        <w:adjustRightInd w:val="0"/>
        <w:jc w:val="both"/>
        <w:rPr>
          <w:bCs/>
          <w:sz w:val="22"/>
          <w:szCs w:val="22"/>
          <w:lang w:val="uk-UA"/>
        </w:rPr>
      </w:pPr>
      <w:r w:rsidRPr="0005516D">
        <w:rPr>
          <w:bCs/>
          <w:sz w:val="22"/>
          <w:szCs w:val="22"/>
          <w:lang w:val="uk-UA"/>
        </w:rPr>
        <w:t>Трав</w:t>
      </w:r>
      <w:r w:rsidRPr="0005516D">
        <w:rPr>
          <w:bCs/>
          <w:sz w:val="22"/>
          <w:szCs w:val="22"/>
        </w:rPr>
        <w:t>’ян</w:t>
      </w:r>
      <w:r w:rsidRPr="0005516D">
        <w:rPr>
          <w:bCs/>
          <w:sz w:val="22"/>
          <w:szCs w:val="22"/>
          <w:lang w:val="uk-UA"/>
        </w:rPr>
        <w:t>і</w:t>
      </w:r>
      <w:r w:rsidRPr="0005516D">
        <w:rPr>
          <w:bCs/>
          <w:sz w:val="22"/>
          <w:szCs w:val="22"/>
        </w:rPr>
        <w:t xml:space="preserve"> та чагарников</w:t>
      </w:r>
      <w:r w:rsidRPr="0005516D">
        <w:rPr>
          <w:bCs/>
          <w:sz w:val="22"/>
          <w:szCs w:val="22"/>
          <w:lang w:val="uk-UA"/>
        </w:rPr>
        <w:t>і</w:t>
      </w:r>
      <w:r w:rsidRPr="0005516D">
        <w:rPr>
          <w:bCs/>
          <w:sz w:val="22"/>
          <w:szCs w:val="22"/>
        </w:rPr>
        <w:t xml:space="preserve"> </w:t>
      </w:r>
      <w:r w:rsidRPr="0005516D">
        <w:rPr>
          <w:bCs/>
          <w:sz w:val="22"/>
          <w:szCs w:val="22"/>
          <w:lang w:val="uk-UA"/>
        </w:rPr>
        <w:t xml:space="preserve">степові </w:t>
      </w:r>
      <w:r w:rsidRPr="0005516D">
        <w:rPr>
          <w:bCs/>
          <w:sz w:val="22"/>
          <w:szCs w:val="22"/>
        </w:rPr>
        <w:t>угруповання</w:t>
      </w:r>
      <w:r w:rsidRPr="0005516D">
        <w:rPr>
          <w:b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sz w:val="22"/>
          <w:szCs w:val="22"/>
          <w:lang w:val="uk-UA"/>
        </w:rPr>
        <w:t>6. Угруповання формації ковили волосистої (</w:t>
      </w:r>
      <w:r w:rsidRPr="0005516D">
        <w:rPr>
          <w:bCs/>
          <w:i/>
          <w:iCs/>
          <w:sz w:val="22"/>
          <w:szCs w:val="22"/>
        </w:rPr>
        <w:t>Stipeta</w:t>
      </w:r>
      <w:r w:rsidRPr="0005516D">
        <w:rPr>
          <w:bCs/>
          <w:i/>
          <w:iCs/>
          <w:sz w:val="22"/>
          <w:szCs w:val="22"/>
          <w:lang w:val="uk-UA"/>
        </w:rPr>
        <w:t xml:space="preserve"> </w:t>
      </w:r>
      <w:r w:rsidRPr="0005516D">
        <w:rPr>
          <w:bCs/>
          <w:i/>
          <w:iCs/>
          <w:sz w:val="22"/>
          <w:szCs w:val="22"/>
        </w:rPr>
        <w:t>capillatae</w:t>
      </w:r>
      <w:r w:rsidRPr="0005516D">
        <w:rPr>
          <w:bCs/>
          <w:i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iCs/>
          <w:sz w:val="22"/>
          <w:szCs w:val="22"/>
          <w:lang w:val="uk-UA"/>
        </w:rPr>
        <w:t xml:space="preserve">7. </w:t>
      </w:r>
      <w:r w:rsidRPr="0005516D">
        <w:rPr>
          <w:bCs/>
          <w:sz w:val="22"/>
          <w:szCs w:val="22"/>
          <w:lang w:val="uk-UA"/>
        </w:rPr>
        <w:t xml:space="preserve">Угруповання формації ковили вузьколистої </w:t>
      </w:r>
      <w:r w:rsidRPr="0005516D">
        <w:rPr>
          <w:bCs/>
          <w:iCs/>
          <w:sz w:val="22"/>
          <w:szCs w:val="22"/>
          <w:lang w:val="uk-UA"/>
        </w:rPr>
        <w:t>(</w:t>
      </w:r>
      <w:r w:rsidRPr="0005516D">
        <w:rPr>
          <w:bCs/>
          <w:i/>
          <w:iCs/>
          <w:sz w:val="22"/>
          <w:szCs w:val="22"/>
        </w:rPr>
        <w:t>Stipeta</w:t>
      </w:r>
      <w:r w:rsidRPr="0005516D">
        <w:rPr>
          <w:bCs/>
          <w:i/>
          <w:iCs/>
          <w:sz w:val="22"/>
          <w:szCs w:val="22"/>
          <w:lang w:val="uk-UA"/>
        </w:rPr>
        <w:t xml:space="preserve"> </w:t>
      </w:r>
      <w:r w:rsidRPr="0005516D">
        <w:rPr>
          <w:bCs/>
          <w:i/>
          <w:iCs/>
          <w:sz w:val="22"/>
          <w:szCs w:val="22"/>
        </w:rPr>
        <w:t>tirsae</w:t>
      </w:r>
      <w:r w:rsidRPr="0005516D">
        <w:rPr>
          <w:bCs/>
          <w:i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iCs/>
          <w:sz w:val="22"/>
          <w:szCs w:val="22"/>
          <w:lang w:val="uk-UA"/>
        </w:rPr>
        <w:t xml:space="preserve">8. </w:t>
      </w:r>
      <w:r w:rsidRPr="0005516D">
        <w:rPr>
          <w:bCs/>
          <w:sz w:val="22"/>
          <w:szCs w:val="22"/>
          <w:lang w:val="uk-UA"/>
        </w:rPr>
        <w:t>Угруповання формації ковили Лессінга (</w:t>
      </w:r>
      <w:r w:rsidRPr="0005516D">
        <w:rPr>
          <w:bCs/>
          <w:i/>
          <w:iCs/>
          <w:sz w:val="22"/>
          <w:szCs w:val="22"/>
        </w:rPr>
        <w:t>Stipeta</w:t>
      </w:r>
      <w:r w:rsidRPr="0005516D">
        <w:rPr>
          <w:bCs/>
          <w:i/>
          <w:iCs/>
          <w:sz w:val="22"/>
          <w:szCs w:val="22"/>
          <w:lang w:val="uk-UA"/>
        </w:rPr>
        <w:t xml:space="preserve"> </w:t>
      </w:r>
      <w:r w:rsidRPr="0005516D">
        <w:rPr>
          <w:bCs/>
          <w:i/>
          <w:iCs/>
          <w:sz w:val="22"/>
          <w:szCs w:val="22"/>
        </w:rPr>
        <w:t>lessingianae</w:t>
      </w:r>
      <w:r w:rsidRPr="0005516D">
        <w:rPr>
          <w:bCs/>
          <w:iCs/>
          <w:sz w:val="22"/>
          <w:szCs w:val="22"/>
          <w:lang w:val="uk-UA"/>
        </w:rPr>
        <w:t>);</w:t>
      </w:r>
    </w:p>
    <w:p w:rsidR="00106B37" w:rsidRPr="0005516D" w:rsidRDefault="00106B37" w:rsidP="0005516D">
      <w:pPr>
        <w:autoSpaceDE w:val="0"/>
        <w:autoSpaceDN w:val="0"/>
        <w:adjustRightInd w:val="0"/>
        <w:jc w:val="both"/>
        <w:rPr>
          <w:bCs/>
          <w:iCs/>
          <w:sz w:val="22"/>
          <w:szCs w:val="22"/>
          <w:lang w:val="uk-UA"/>
        </w:rPr>
      </w:pPr>
      <w:r w:rsidRPr="0005516D">
        <w:rPr>
          <w:bCs/>
          <w:iCs/>
          <w:sz w:val="22"/>
          <w:szCs w:val="22"/>
          <w:lang w:val="uk-UA"/>
        </w:rPr>
        <w:t xml:space="preserve">9. </w:t>
      </w:r>
      <w:r w:rsidRPr="0005516D">
        <w:rPr>
          <w:bCs/>
          <w:sz w:val="22"/>
          <w:szCs w:val="22"/>
          <w:lang w:val="uk-UA"/>
        </w:rPr>
        <w:t xml:space="preserve">Угруповання формації ковили найкрасивішої </w:t>
      </w:r>
      <w:r w:rsidRPr="0005516D">
        <w:rPr>
          <w:bCs/>
          <w:iCs/>
          <w:sz w:val="22"/>
          <w:szCs w:val="22"/>
          <w:lang w:val="uk-UA"/>
        </w:rPr>
        <w:t>(</w:t>
      </w:r>
      <w:r w:rsidRPr="0005516D">
        <w:rPr>
          <w:bCs/>
          <w:i/>
          <w:iCs/>
          <w:sz w:val="22"/>
          <w:szCs w:val="22"/>
        </w:rPr>
        <w:t>Stipeta</w:t>
      </w:r>
      <w:r w:rsidRPr="0005516D">
        <w:rPr>
          <w:bCs/>
          <w:i/>
          <w:iCs/>
          <w:sz w:val="22"/>
          <w:szCs w:val="22"/>
          <w:lang w:val="uk-UA"/>
        </w:rPr>
        <w:t xml:space="preserve"> </w:t>
      </w:r>
      <w:r w:rsidRPr="0005516D">
        <w:rPr>
          <w:bCs/>
          <w:i/>
          <w:iCs/>
          <w:sz w:val="22"/>
          <w:szCs w:val="22"/>
        </w:rPr>
        <w:t>pulcherrimae</w:t>
      </w:r>
      <w:r w:rsidRPr="0005516D">
        <w:rPr>
          <w:bCs/>
          <w:iCs/>
          <w:sz w:val="22"/>
          <w:szCs w:val="22"/>
          <w:lang w:val="uk-UA"/>
        </w:rPr>
        <w:t>);</w:t>
      </w:r>
    </w:p>
    <w:p w:rsidR="005E71FC" w:rsidRPr="0005516D" w:rsidRDefault="003D382E" w:rsidP="0005516D">
      <w:pPr>
        <w:autoSpaceDE w:val="0"/>
        <w:autoSpaceDN w:val="0"/>
        <w:adjustRightInd w:val="0"/>
        <w:jc w:val="both"/>
        <w:rPr>
          <w:bCs/>
          <w:iCs/>
          <w:sz w:val="22"/>
          <w:szCs w:val="22"/>
          <w:lang w:val="uk-UA"/>
        </w:rPr>
      </w:pPr>
      <w:r w:rsidRPr="0005516D">
        <w:rPr>
          <w:bCs/>
          <w:sz w:val="22"/>
          <w:szCs w:val="22"/>
          <w:lang w:val="uk-UA"/>
        </w:rPr>
        <w:t xml:space="preserve">10. </w:t>
      </w:r>
      <w:r w:rsidR="00106B37" w:rsidRPr="0005516D">
        <w:rPr>
          <w:bCs/>
          <w:sz w:val="22"/>
          <w:szCs w:val="22"/>
          <w:lang w:val="uk-UA"/>
        </w:rPr>
        <w:t>Угруповання формації ковили пірчастої (</w:t>
      </w:r>
      <w:r w:rsidR="00106B37" w:rsidRPr="0005516D">
        <w:rPr>
          <w:bCs/>
          <w:i/>
          <w:iCs/>
          <w:sz w:val="22"/>
          <w:szCs w:val="22"/>
        </w:rPr>
        <w:t>Stipeta</w:t>
      </w:r>
      <w:r w:rsidR="00106B37" w:rsidRPr="0005516D">
        <w:rPr>
          <w:bCs/>
          <w:i/>
          <w:iCs/>
          <w:sz w:val="22"/>
          <w:szCs w:val="22"/>
          <w:lang w:val="uk-UA"/>
        </w:rPr>
        <w:t xml:space="preserve"> </w:t>
      </w:r>
      <w:r w:rsidR="00106B37" w:rsidRPr="0005516D">
        <w:rPr>
          <w:bCs/>
          <w:i/>
          <w:iCs/>
          <w:sz w:val="22"/>
          <w:szCs w:val="22"/>
        </w:rPr>
        <w:t>pennatae</w:t>
      </w:r>
      <w:r w:rsidR="00106B37" w:rsidRPr="0005516D">
        <w:rPr>
          <w:bCs/>
          <w:iCs/>
          <w:sz w:val="22"/>
          <w:szCs w:val="22"/>
          <w:lang w:val="uk-UA"/>
        </w:rPr>
        <w:t>);</w:t>
      </w:r>
      <w:r w:rsidR="005E71FC" w:rsidRPr="0005516D">
        <w:rPr>
          <w:bCs/>
          <w:iCs/>
          <w:sz w:val="22"/>
          <w:szCs w:val="22"/>
          <w:lang w:val="uk-UA"/>
        </w:rPr>
        <w:t xml:space="preserve"> 11. </w:t>
      </w:r>
      <w:r w:rsidR="005E71FC" w:rsidRPr="0005516D">
        <w:rPr>
          <w:bCs/>
          <w:sz w:val="22"/>
          <w:szCs w:val="22"/>
          <w:lang w:val="uk-UA"/>
        </w:rPr>
        <w:t>Угруповання формації мигдалю низького (</w:t>
      </w:r>
      <w:r w:rsidR="005E71FC" w:rsidRPr="0005516D">
        <w:rPr>
          <w:bCs/>
          <w:i/>
          <w:iCs/>
          <w:sz w:val="22"/>
          <w:szCs w:val="22"/>
        </w:rPr>
        <w:t>Amygdaleta</w:t>
      </w:r>
      <w:r w:rsidR="005E71FC" w:rsidRPr="0005516D">
        <w:rPr>
          <w:bCs/>
          <w:i/>
          <w:iCs/>
          <w:sz w:val="22"/>
          <w:szCs w:val="22"/>
          <w:lang w:val="uk-UA"/>
        </w:rPr>
        <w:t xml:space="preserve"> </w:t>
      </w:r>
      <w:r w:rsidR="005E71FC" w:rsidRPr="0005516D">
        <w:rPr>
          <w:bCs/>
          <w:i/>
          <w:iCs/>
          <w:sz w:val="22"/>
          <w:szCs w:val="22"/>
        </w:rPr>
        <w:t>nanae</w:t>
      </w:r>
      <w:r w:rsidR="005E71FC" w:rsidRPr="0005516D">
        <w:rPr>
          <w:bCs/>
          <w:iCs/>
          <w:sz w:val="22"/>
          <w:szCs w:val="22"/>
          <w:lang w:val="uk-UA"/>
        </w:rPr>
        <w:t>);</w:t>
      </w:r>
    </w:p>
    <w:p w:rsidR="005E71FC" w:rsidRPr="0005516D" w:rsidRDefault="005E71FC" w:rsidP="0005516D">
      <w:pPr>
        <w:autoSpaceDE w:val="0"/>
        <w:autoSpaceDN w:val="0"/>
        <w:adjustRightInd w:val="0"/>
        <w:jc w:val="both"/>
        <w:rPr>
          <w:bCs/>
          <w:iCs/>
          <w:sz w:val="22"/>
          <w:szCs w:val="22"/>
          <w:lang w:val="uk-UA"/>
        </w:rPr>
      </w:pPr>
      <w:r w:rsidRPr="0005516D">
        <w:rPr>
          <w:bCs/>
          <w:iCs/>
          <w:sz w:val="22"/>
          <w:szCs w:val="22"/>
          <w:lang w:val="uk-UA"/>
        </w:rPr>
        <w:t xml:space="preserve">12. </w:t>
      </w:r>
      <w:r w:rsidRPr="0005516D">
        <w:rPr>
          <w:bCs/>
          <w:sz w:val="22"/>
          <w:szCs w:val="22"/>
          <w:lang w:val="uk-UA"/>
        </w:rPr>
        <w:t>Угруповання формації осоки низької (</w:t>
      </w:r>
      <w:r w:rsidRPr="0005516D">
        <w:rPr>
          <w:bCs/>
          <w:i/>
          <w:iCs/>
          <w:sz w:val="22"/>
          <w:szCs w:val="22"/>
        </w:rPr>
        <w:t>Cariceta</w:t>
      </w:r>
      <w:r w:rsidRPr="0005516D">
        <w:rPr>
          <w:bCs/>
          <w:i/>
          <w:iCs/>
          <w:sz w:val="22"/>
          <w:szCs w:val="22"/>
          <w:lang w:val="uk-UA"/>
        </w:rPr>
        <w:t xml:space="preserve"> </w:t>
      </w:r>
      <w:r w:rsidRPr="0005516D">
        <w:rPr>
          <w:bCs/>
          <w:i/>
          <w:iCs/>
          <w:sz w:val="22"/>
          <w:szCs w:val="22"/>
        </w:rPr>
        <w:t>humilis</w:t>
      </w:r>
      <w:r w:rsidRPr="0005516D">
        <w:rPr>
          <w:bCs/>
          <w:iCs/>
          <w:sz w:val="22"/>
          <w:szCs w:val="22"/>
          <w:lang w:val="uk-UA"/>
        </w:rPr>
        <w:t>).</w:t>
      </w:r>
    </w:p>
    <w:p w:rsidR="005E71FC" w:rsidRPr="0005516D" w:rsidRDefault="005E71FC" w:rsidP="0005516D">
      <w:pPr>
        <w:autoSpaceDE w:val="0"/>
        <w:autoSpaceDN w:val="0"/>
        <w:adjustRightInd w:val="0"/>
        <w:ind w:firstLine="284"/>
        <w:jc w:val="both"/>
        <w:rPr>
          <w:bCs/>
          <w:iCs/>
          <w:sz w:val="22"/>
          <w:szCs w:val="22"/>
          <w:lang w:val="uk-UA"/>
        </w:rPr>
      </w:pPr>
      <w:r w:rsidRPr="0005516D">
        <w:rPr>
          <w:bCs/>
          <w:iCs/>
          <w:sz w:val="22"/>
          <w:szCs w:val="22"/>
          <w:lang w:val="uk-UA"/>
        </w:rPr>
        <w:t>Загалом до рідкісних лісових угруповань віднесені дубові ліси нейтральні та базифільні, пухнастодубові геміксерофільні ліси у комплексі зі степовим різнотрав’ям та скельнодубові ліси, до степових та чагарникових угруповань – справжні злакові (ковилові), лучні та справжні різнотравно-злакові, різнотравно-низьк</w:t>
      </w:r>
      <w:r w:rsidR="008B5E34" w:rsidRPr="0005516D">
        <w:rPr>
          <w:bCs/>
          <w:iCs/>
          <w:sz w:val="22"/>
          <w:szCs w:val="22"/>
          <w:lang w:val="uk-UA"/>
        </w:rPr>
        <w:t xml:space="preserve">оосокові та чагарникові степи. </w:t>
      </w:r>
    </w:p>
    <w:p w:rsidR="00106B37" w:rsidRPr="0005516D" w:rsidRDefault="005E71FC" w:rsidP="0005516D">
      <w:pPr>
        <w:autoSpaceDE w:val="0"/>
        <w:autoSpaceDN w:val="0"/>
        <w:adjustRightInd w:val="0"/>
        <w:ind w:firstLine="567"/>
        <w:jc w:val="center"/>
        <w:rPr>
          <w:b/>
          <w:bCs/>
          <w:iCs/>
          <w:sz w:val="22"/>
          <w:szCs w:val="22"/>
          <w:lang w:val="uk-UA"/>
        </w:rPr>
      </w:pPr>
      <w:r w:rsidRPr="0005516D">
        <w:rPr>
          <w:bCs/>
          <w:iCs/>
          <w:sz w:val="22"/>
          <w:szCs w:val="22"/>
          <w:lang w:val="uk-UA"/>
        </w:rPr>
        <w:t xml:space="preserve">Таблиця. </w:t>
      </w:r>
      <w:r w:rsidRPr="0005516D">
        <w:rPr>
          <w:b/>
          <w:bCs/>
          <w:iCs/>
          <w:sz w:val="22"/>
          <w:szCs w:val="22"/>
          <w:lang w:val="uk-UA"/>
        </w:rPr>
        <w:t xml:space="preserve">Співвідношення синтаксономії лісових та степових угруповань екотону з біотопами, що охороняються </w:t>
      </w:r>
      <w:r w:rsidRPr="0005516D">
        <w:rPr>
          <w:b/>
          <w:bCs/>
          <w:iCs/>
          <w:sz w:val="22"/>
          <w:szCs w:val="22"/>
          <w:lang w:val="en-US"/>
        </w:rPr>
        <w:t>Natura</w:t>
      </w:r>
      <w:r w:rsidRPr="0005516D">
        <w:rPr>
          <w:b/>
          <w:bCs/>
          <w:iCs/>
          <w:sz w:val="22"/>
          <w:szCs w:val="22"/>
          <w:lang w:val="uk-UA"/>
        </w:rPr>
        <w:t xml:space="preserve"> 2000 [11] та біотопами, що підлягають охороні згідно з Резолюцією 4 Постійного Комітету Бернської Конвенції (</w:t>
      </w:r>
      <w:r w:rsidRPr="0005516D">
        <w:rPr>
          <w:b/>
          <w:bCs/>
          <w:iCs/>
          <w:sz w:val="22"/>
          <w:szCs w:val="22"/>
          <w:lang w:val="en-US"/>
        </w:rPr>
        <w:t>Emerald</w:t>
      </w:r>
      <w:r w:rsidRPr="0005516D">
        <w:rPr>
          <w:b/>
          <w:bCs/>
          <w:iCs/>
          <w:sz w:val="22"/>
          <w:szCs w:val="22"/>
          <w:lang w:val="uk-UA"/>
        </w:rPr>
        <w:t>) [12]</w:t>
      </w:r>
    </w:p>
    <w:tbl>
      <w:tblPr>
        <w:tblpPr w:leftFromText="180" w:rightFromText="180" w:vertAnchor="text" w:horzAnchor="margin" w:tblpXSpec="center" w:tblpY="108"/>
        <w:tblW w:w="47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6"/>
        <w:gridCol w:w="3739"/>
        <w:gridCol w:w="1835"/>
      </w:tblGrid>
      <w:tr w:rsidR="005E71FC" w:rsidRPr="0005516D" w:rsidTr="005E71FC">
        <w:tc>
          <w:tcPr>
            <w:tcW w:w="1865"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Синтаксономія</w:t>
            </w:r>
          </w:p>
        </w:tc>
        <w:tc>
          <w:tcPr>
            <w:tcW w:w="2103" w:type="pct"/>
            <w:shd w:val="clear" w:color="auto" w:fill="auto"/>
          </w:tcPr>
          <w:p w:rsidR="005E71FC" w:rsidRPr="0005516D" w:rsidRDefault="005E71FC" w:rsidP="0005516D">
            <w:pPr>
              <w:autoSpaceDE w:val="0"/>
              <w:autoSpaceDN w:val="0"/>
              <w:adjustRightInd w:val="0"/>
              <w:ind w:firstLine="567"/>
              <w:jc w:val="both"/>
              <w:rPr>
                <w:bCs/>
                <w:iCs/>
                <w:sz w:val="20"/>
                <w:szCs w:val="20"/>
                <w:lang w:val="en-US"/>
              </w:rPr>
            </w:pPr>
            <w:r w:rsidRPr="0005516D">
              <w:rPr>
                <w:bCs/>
                <w:iCs/>
                <w:sz w:val="20"/>
                <w:szCs w:val="20"/>
                <w:lang w:val="en-US"/>
              </w:rPr>
              <w:t>Natura 2000</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en-US"/>
              </w:rPr>
            </w:pPr>
            <w:r w:rsidRPr="0005516D">
              <w:rPr>
                <w:bCs/>
                <w:iCs/>
                <w:sz w:val="20"/>
                <w:szCs w:val="20"/>
                <w:lang w:val="en-US"/>
              </w:rPr>
              <w:t>Emerald</w:t>
            </w:r>
          </w:p>
        </w:tc>
      </w:tr>
      <w:tr w:rsidR="005E71FC" w:rsidRPr="0005516D" w:rsidTr="005E71FC">
        <w:tc>
          <w:tcPr>
            <w:tcW w:w="5000" w:type="pct"/>
            <w:gridSpan w:val="3"/>
            <w:shd w:val="clear" w:color="auto" w:fill="auto"/>
          </w:tcPr>
          <w:p w:rsidR="005E71FC" w:rsidRPr="0005516D" w:rsidRDefault="005E71FC" w:rsidP="0005516D">
            <w:pPr>
              <w:autoSpaceDE w:val="0"/>
              <w:autoSpaceDN w:val="0"/>
              <w:adjustRightInd w:val="0"/>
              <w:ind w:firstLine="567"/>
              <w:jc w:val="both"/>
              <w:rPr>
                <w:bCs/>
                <w:i/>
                <w:iCs/>
                <w:sz w:val="20"/>
                <w:szCs w:val="20"/>
                <w:lang w:val="uk-UA"/>
              </w:rPr>
            </w:pPr>
            <w:r w:rsidRPr="0005516D">
              <w:rPr>
                <w:bCs/>
                <w:i/>
                <w:iCs/>
                <w:sz w:val="20"/>
                <w:szCs w:val="20"/>
                <w:lang w:val="uk-UA"/>
              </w:rPr>
              <w:t>лісові угруповання</w:t>
            </w:r>
            <w:r w:rsidRPr="0005516D">
              <w:rPr>
                <w:bCs/>
                <w:iCs/>
                <w:sz w:val="20"/>
                <w:szCs w:val="20"/>
                <w:lang w:val="uk-UA"/>
              </w:rPr>
              <w:t>:</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bCs/>
                <w:iCs/>
                <w:sz w:val="20"/>
                <w:szCs w:val="20"/>
                <w:lang w:val="en-US"/>
              </w:rPr>
            </w:pPr>
            <w:r w:rsidRPr="0005516D">
              <w:rPr>
                <w:bCs/>
                <w:iCs/>
                <w:sz w:val="20"/>
                <w:szCs w:val="20"/>
                <w:lang w:val="en-US"/>
              </w:rPr>
              <w:t xml:space="preserve">All. </w:t>
            </w:r>
            <w:r w:rsidRPr="0005516D">
              <w:rPr>
                <w:i/>
                <w:sz w:val="20"/>
                <w:szCs w:val="20"/>
                <w:lang w:val="en-US"/>
              </w:rPr>
              <w:t>Carpinion betuli</w:t>
            </w:r>
            <w:r w:rsidRPr="0005516D">
              <w:rPr>
                <w:sz w:val="20"/>
                <w:szCs w:val="20"/>
                <w:lang w:val="en-US"/>
              </w:rPr>
              <w:t xml:space="preserve"> Issl. 1931 em. Oberd. 1953</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lang w:val="uk-UA"/>
              </w:rPr>
              <w:t xml:space="preserve">9160 Субатлантичні та середньо-європейські дубові або дубово-грабові ліси </w:t>
            </w:r>
            <w:r w:rsidRPr="0005516D">
              <w:rPr>
                <w:bCs/>
                <w:i/>
                <w:iCs/>
                <w:sz w:val="20"/>
                <w:szCs w:val="20"/>
                <w:lang w:val="en-US"/>
              </w:rPr>
              <w:t>Carpinion</w:t>
            </w:r>
            <w:r w:rsidRPr="0005516D">
              <w:rPr>
                <w:bCs/>
                <w:i/>
                <w:iCs/>
                <w:sz w:val="20"/>
                <w:szCs w:val="20"/>
                <w:lang w:val="uk-UA"/>
              </w:rPr>
              <w:t xml:space="preserve"> </w:t>
            </w:r>
            <w:r w:rsidRPr="0005516D">
              <w:rPr>
                <w:bCs/>
                <w:i/>
                <w:iCs/>
                <w:sz w:val="20"/>
                <w:szCs w:val="20"/>
                <w:lang w:val="en-US"/>
              </w:rPr>
              <w:t>betuli</w:t>
            </w:r>
          </w:p>
        </w:tc>
        <w:tc>
          <w:tcPr>
            <w:tcW w:w="1032" w:type="pct"/>
            <w:shd w:val="clear" w:color="auto" w:fill="auto"/>
          </w:tcPr>
          <w:p w:rsidR="005E71FC" w:rsidRPr="0005516D" w:rsidRDefault="005E71FC" w:rsidP="0005516D">
            <w:pPr>
              <w:autoSpaceDE w:val="0"/>
              <w:autoSpaceDN w:val="0"/>
              <w:adjustRightInd w:val="0"/>
              <w:ind w:hanging="20"/>
              <w:jc w:val="both"/>
              <w:rPr>
                <w:bCs/>
                <w:iCs/>
                <w:sz w:val="20"/>
                <w:szCs w:val="20"/>
                <w:lang w:val="uk-UA"/>
              </w:rPr>
            </w:pPr>
            <w:r w:rsidRPr="0005516D">
              <w:rPr>
                <w:bCs/>
                <w:iCs/>
                <w:sz w:val="20"/>
                <w:szCs w:val="20"/>
                <w:lang w:val="uk-UA"/>
              </w:rPr>
              <w:t>41.2 Дубово-грабові ліси</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bCs/>
                <w:iCs/>
                <w:sz w:val="20"/>
                <w:szCs w:val="20"/>
                <w:lang w:val="uk-UA"/>
              </w:rPr>
            </w:pPr>
            <w:r w:rsidRPr="0005516D">
              <w:rPr>
                <w:sz w:val="20"/>
                <w:szCs w:val="20"/>
                <w:lang w:val="en-US"/>
              </w:rPr>
              <w:t>All</w:t>
            </w:r>
            <w:r w:rsidRPr="0005516D">
              <w:rPr>
                <w:sz w:val="20"/>
                <w:szCs w:val="20"/>
                <w:lang w:val="uk-UA"/>
              </w:rPr>
              <w:t xml:space="preserve">. </w:t>
            </w:r>
            <w:r w:rsidRPr="0005516D">
              <w:rPr>
                <w:i/>
                <w:sz w:val="20"/>
                <w:szCs w:val="20"/>
                <w:lang w:val="en-US"/>
              </w:rPr>
              <w:t>Aceri</w:t>
            </w:r>
            <w:r w:rsidRPr="0005516D">
              <w:rPr>
                <w:i/>
                <w:sz w:val="20"/>
                <w:szCs w:val="20"/>
                <w:lang w:val="uk-UA"/>
              </w:rPr>
              <w:t xml:space="preserve"> </w:t>
            </w:r>
            <w:r w:rsidRPr="0005516D">
              <w:rPr>
                <w:i/>
                <w:sz w:val="20"/>
                <w:szCs w:val="20"/>
                <w:lang w:val="en-US"/>
              </w:rPr>
              <w:t>tatarici</w:t>
            </w:r>
            <w:r w:rsidRPr="0005516D">
              <w:rPr>
                <w:i/>
                <w:sz w:val="20"/>
                <w:szCs w:val="20"/>
                <w:lang w:val="uk-UA"/>
              </w:rPr>
              <w:t>-</w:t>
            </w:r>
            <w:r w:rsidRPr="0005516D">
              <w:rPr>
                <w:i/>
                <w:sz w:val="20"/>
                <w:szCs w:val="20"/>
                <w:lang w:val="en-US"/>
              </w:rPr>
              <w:t>Quercion</w:t>
            </w:r>
            <w:r w:rsidRPr="0005516D">
              <w:rPr>
                <w:sz w:val="20"/>
                <w:szCs w:val="20"/>
                <w:lang w:val="uk-UA"/>
              </w:rPr>
              <w:t xml:space="preserve"> </w:t>
            </w:r>
            <w:r w:rsidRPr="0005516D">
              <w:rPr>
                <w:sz w:val="20"/>
                <w:szCs w:val="20"/>
                <w:lang w:val="en-US"/>
              </w:rPr>
              <w:t>Zolyomi</w:t>
            </w:r>
            <w:r w:rsidRPr="0005516D">
              <w:rPr>
                <w:sz w:val="20"/>
                <w:szCs w:val="20"/>
                <w:lang w:val="uk-UA"/>
              </w:rPr>
              <w:t xml:space="preserve"> 1957: </w:t>
            </w:r>
            <w:r w:rsidRPr="0005516D">
              <w:rPr>
                <w:sz w:val="20"/>
                <w:szCs w:val="20"/>
                <w:lang w:val="en-US"/>
              </w:rPr>
              <w:t>ass</w:t>
            </w:r>
            <w:r w:rsidRPr="0005516D">
              <w:rPr>
                <w:sz w:val="20"/>
                <w:szCs w:val="20"/>
                <w:lang w:val="uk-UA"/>
              </w:rPr>
              <w:t xml:space="preserve">. </w:t>
            </w:r>
            <w:r w:rsidRPr="0005516D">
              <w:rPr>
                <w:i/>
                <w:sz w:val="20"/>
                <w:szCs w:val="20"/>
                <w:lang w:val="fr-FR"/>
              </w:rPr>
              <w:t>Quercetum pubescenti-roboris</w:t>
            </w:r>
            <w:r w:rsidRPr="0005516D">
              <w:rPr>
                <w:sz w:val="20"/>
                <w:szCs w:val="20"/>
                <w:lang w:val="fr-FR"/>
              </w:rPr>
              <w:t xml:space="preserve"> (Zolyomi 1957) Michalko et Diatko 1965</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lang w:val="uk-UA"/>
              </w:rPr>
              <w:t>91</w:t>
            </w:r>
            <w:r w:rsidRPr="0005516D">
              <w:rPr>
                <w:bCs/>
                <w:sz w:val="20"/>
                <w:szCs w:val="20"/>
                <w:lang w:val="en-US"/>
              </w:rPr>
              <w:t>H</w:t>
            </w:r>
            <w:r w:rsidRPr="0005516D">
              <w:rPr>
                <w:bCs/>
                <w:sz w:val="20"/>
                <w:szCs w:val="20"/>
                <w:lang w:val="uk-UA"/>
              </w:rPr>
              <w:t xml:space="preserve">0 * Панонські ліси з </w:t>
            </w:r>
            <w:r w:rsidRPr="0005516D">
              <w:rPr>
                <w:bCs/>
                <w:i/>
                <w:iCs/>
                <w:sz w:val="20"/>
                <w:szCs w:val="20"/>
                <w:lang w:val="en-US"/>
              </w:rPr>
              <w:t>Quercus</w:t>
            </w:r>
            <w:r w:rsidRPr="0005516D">
              <w:rPr>
                <w:bCs/>
                <w:i/>
                <w:iCs/>
                <w:sz w:val="20"/>
                <w:szCs w:val="20"/>
                <w:lang w:val="uk-UA"/>
              </w:rPr>
              <w:t xml:space="preserve"> </w:t>
            </w:r>
            <w:r w:rsidRPr="0005516D">
              <w:rPr>
                <w:bCs/>
                <w:i/>
                <w:iCs/>
                <w:sz w:val="20"/>
                <w:szCs w:val="20"/>
                <w:lang w:val="en-US"/>
              </w:rPr>
              <w:t>pubescens</w:t>
            </w:r>
          </w:p>
        </w:tc>
        <w:tc>
          <w:tcPr>
            <w:tcW w:w="1032" w:type="pct"/>
            <w:shd w:val="clear" w:color="auto" w:fill="auto"/>
          </w:tcPr>
          <w:p w:rsidR="005E71FC" w:rsidRPr="0005516D" w:rsidRDefault="005E71FC" w:rsidP="0005516D">
            <w:pPr>
              <w:autoSpaceDE w:val="0"/>
              <w:autoSpaceDN w:val="0"/>
              <w:adjustRightInd w:val="0"/>
              <w:ind w:hanging="20"/>
              <w:jc w:val="both"/>
              <w:rPr>
                <w:bCs/>
                <w:iCs/>
                <w:sz w:val="20"/>
                <w:szCs w:val="20"/>
                <w:lang w:val="uk-UA"/>
              </w:rPr>
            </w:pPr>
            <w:r w:rsidRPr="0005516D">
              <w:rPr>
                <w:bCs/>
                <w:iCs/>
                <w:sz w:val="20"/>
                <w:szCs w:val="20"/>
                <w:lang w:val="uk-UA"/>
              </w:rPr>
              <w:t>41.7 Термофільні дубові ліси</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bCs/>
                <w:iCs/>
                <w:sz w:val="20"/>
                <w:szCs w:val="20"/>
                <w:lang w:val="uk-UA"/>
              </w:rPr>
            </w:pPr>
            <w:r w:rsidRPr="0005516D">
              <w:rPr>
                <w:sz w:val="20"/>
                <w:szCs w:val="20"/>
                <w:lang w:val="en-US"/>
              </w:rPr>
              <w:t>All</w:t>
            </w:r>
            <w:r w:rsidRPr="0005516D">
              <w:rPr>
                <w:sz w:val="20"/>
                <w:szCs w:val="20"/>
                <w:lang w:val="uk-UA"/>
              </w:rPr>
              <w:t xml:space="preserve">. </w:t>
            </w:r>
            <w:r w:rsidRPr="0005516D">
              <w:rPr>
                <w:i/>
                <w:sz w:val="20"/>
                <w:szCs w:val="20"/>
                <w:lang w:val="en-US"/>
              </w:rPr>
              <w:t>Aceri</w:t>
            </w:r>
            <w:r w:rsidRPr="0005516D">
              <w:rPr>
                <w:i/>
                <w:sz w:val="20"/>
                <w:szCs w:val="20"/>
                <w:lang w:val="uk-UA"/>
              </w:rPr>
              <w:t xml:space="preserve"> </w:t>
            </w:r>
            <w:r w:rsidRPr="0005516D">
              <w:rPr>
                <w:i/>
                <w:sz w:val="20"/>
                <w:szCs w:val="20"/>
                <w:lang w:val="en-US"/>
              </w:rPr>
              <w:t>tatarici</w:t>
            </w:r>
            <w:r w:rsidRPr="0005516D">
              <w:rPr>
                <w:i/>
                <w:sz w:val="20"/>
                <w:szCs w:val="20"/>
                <w:lang w:val="uk-UA"/>
              </w:rPr>
              <w:t>-</w:t>
            </w:r>
            <w:r w:rsidRPr="0005516D">
              <w:rPr>
                <w:i/>
                <w:sz w:val="20"/>
                <w:szCs w:val="20"/>
                <w:lang w:val="en-US"/>
              </w:rPr>
              <w:t>Quercion</w:t>
            </w:r>
            <w:r w:rsidRPr="0005516D">
              <w:rPr>
                <w:sz w:val="20"/>
                <w:szCs w:val="20"/>
                <w:lang w:val="uk-UA"/>
              </w:rPr>
              <w:t xml:space="preserve"> </w:t>
            </w:r>
            <w:r w:rsidRPr="0005516D">
              <w:rPr>
                <w:sz w:val="20"/>
                <w:szCs w:val="20"/>
                <w:lang w:val="en-US"/>
              </w:rPr>
              <w:t>Zolyomi</w:t>
            </w:r>
            <w:r w:rsidRPr="0005516D">
              <w:rPr>
                <w:sz w:val="20"/>
                <w:szCs w:val="20"/>
                <w:lang w:val="uk-UA"/>
              </w:rPr>
              <w:t xml:space="preserve"> 1957: </w:t>
            </w:r>
            <w:r w:rsidRPr="0005516D">
              <w:rPr>
                <w:sz w:val="20"/>
                <w:szCs w:val="20"/>
                <w:lang w:val="en-US"/>
              </w:rPr>
              <w:t>c</w:t>
            </w:r>
            <w:r w:rsidRPr="0005516D">
              <w:rPr>
                <w:sz w:val="20"/>
                <w:szCs w:val="20"/>
                <w:lang w:val="pt-BR"/>
              </w:rPr>
              <w:t xml:space="preserve">ommunity </w:t>
            </w:r>
            <w:r w:rsidRPr="0005516D">
              <w:rPr>
                <w:i/>
                <w:sz w:val="20"/>
                <w:szCs w:val="20"/>
                <w:lang w:val="uk-UA"/>
              </w:rPr>
              <w:t>Quercus petraea</w:t>
            </w:r>
            <w:r w:rsidRPr="0005516D">
              <w:rPr>
                <w:sz w:val="20"/>
                <w:szCs w:val="20"/>
                <w:lang w:val="uk-UA"/>
              </w:rPr>
              <w:t>+</w:t>
            </w:r>
            <w:r w:rsidRPr="0005516D">
              <w:rPr>
                <w:i/>
                <w:sz w:val="20"/>
                <w:szCs w:val="20"/>
                <w:lang w:val="uk-UA"/>
              </w:rPr>
              <w:t>Convallaria majalis</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lang w:val="uk-UA"/>
              </w:rPr>
              <w:t>91</w:t>
            </w:r>
            <w:r w:rsidRPr="0005516D">
              <w:rPr>
                <w:bCs/>
                <w:sz w:val="20"/>
                <w:szCs w:val="20"/>
              </w:rPr>
              <w:t>G</w:t>
            </w:r>
            <w:r w:rsidRPr="0005516D">
              <w:rPr>
                <w:bCs/>
                <w:sz w:val="20"/>
                <w:szCs w:val="20"/>
                <w:lang w:val="uk-UA"/>
              </w:rPr>
              <w:t xml:space="preserve">0 * Панонські ліси з </w:t>
            </w:r>
            <w:r w:rsidRPr="0005516D">
              <w:rPr>
                <w:bCs/>
                <w:i/>
                <w:iCs/>
                <w:sz w:val="20"/>
                <w:szCs w:val="20"/>
              </w:rPr>
              <w:t>Quercus</w:t>
            </w:r>
            <w:r w:rsidRPr="0005516D">
              <w:rPr>
                <w:bCs/>
                <w:i/>
                <w:iCs/>
                <w:sz w:val="20"/>
                <w:szCs w:val="20"/>
                <w:lang w:val="uk-UA"/>
              </w:rPr>
              <w:t xml:space="preserve"> </w:t>
            </w:r>
            <w:r w:rsidRPr="0005516D">
              <w:rPr>
                <w:bCs/>
                <w:i/>
                <w:iCs/>
                <w:sz w:val="20"/>
                <w:szCs w:val="20"/>
              </w:rPr>
              <w:t>petraea</w:t>
            </w:r>
            <w:r w:rsidRPr="0005516D">
              <w:rPr>
                <w:bCs/>
                <w:i/>
                <w:iCs/>
                <w:sz w:val="20"/>
                <w:szCs w:val="20"/>
                <w:lang w:val="uk-UA"/>
              </w:rPr>
              <w:t xml:space="preserve"> </w:t>
            </w:r>
            <w:r w:rsidRPr="0005516D">
              <w:rPr>
                <w:bCs/>
                <w:sz w:val="20"/>
                <w:szCs w:val="20"/>
                <w:lang w:val="uk-UA"/>
              </w:rPr>
              <w:t xml:space="preserve">та </w:t>
            </w:r>
            <w:r w:rsidRPr="0005516D">
              <w:rPr>
                <w:bCs/>
                <w:i/>
                <w:iCs/>
                <w:sz w:val="20"/>
                <w:szCs w:val="20"/>
              </w:rPr>
              <w:t>Carpinus</w:t>
            </w:r>
            <w:r w:rsidRPr="0005516D">
              <w:rPr>
                <w:bCs/>
                <w:i/>
                <w:iCs/>
                <w:sz w:val="20"/>
                <w:szCs w:val="20"/>
                <w:lang w:val="uk-UA"/>
              </w:rPr>
              <w:t xml:space="preserve"> </w:t>
            </w:r>
            <w:r w:rsidRPr="0005516D">
              <w:rPr>
                <w:bCs/>
                <w:i/>
                <w:iCs/>
                <w:sz w:val="20"/>
                <w:szCs w:val="20"/>
              </w:rPr>
              <w:t>betulus</w:t>
            </w:r>
          </w:p>
        </w:tc>
        <w:tc>
          <w:tcPr>
            <w:tcW w:w="1032" w:type="pct"/>
            <w:shd w:val="clear" w:color="auto" w:fill="auto"/>
          </w:tcPr>
          <w:p w:rsidR="005E71FC" w:rsidRPr="0005516D" w:rsidRDefault="005E71FC" w:rsidP="0005516D">
            <w:pPr>
              <w:autoSpaceDE w:val="0"/>
              <w:autoSpaceDN w:val="0"/>
              <w:adjustRightInd w:val="0"/>
              <w:ind w:hanging="20"/>
              <w:jc w:val="both"/>
              <w:rPr>
                <w:bCs/>
                <w:iCs/>
                <w:sz w:val="20"/>
                <w:szCs w:val="20"/>
                <w:lang w:val="uk-UA"/>
              </w:rPr>
            </w:pPr>
            <w:r w:rsidRPr="0005516D">
              <w:rPr>
                <w:bCs/>
                <w:iCs/>
                <w:sz w:val="20"/>
                <w:szCs w:val="20"/>
                <w:lang w:val="uk-UA"/>
              </w:rPr>
              <w:t>41.7 Термофільні дубові ліси</w:t>
            </w:r>
          </w:p>
        </w:tc>
      </w:tr>
      <w:tr w:rsidR="005E71FC" w:rsidRPr="0005516D" w:rsidTr="005E71FC">
        <w:tc>
          <w:tcPr>
            <w:tcW w:w="5000" w:type="pct"/>
            <w:gridSpan w:val="3"/>
            <w:shd w:val="clear" w:color="auto" w:fill="auto"/>
          </w:tcPr>
          <w:p w:rsidR="005E71FC" w:rsidRPr="0005516D" w:rsidRDefault="005E71FC" w:rsidP="0005516D">
            <w:pPr>
              <w:autoSpaceDE w:val="0"/>
              <w:autoSpaceDN w:val="0"/>
              <w:adjustRightInd w:val="0"/>
              <w:jc w:val="both"/>
              <w:rPr>
                <w:bCs/>
                <w:i/>
                <w:iCs/>
                <w:sz w:val="20"/>
                <w:szCs w:val="20"/>
                <w:lang w:val="uk-UA"/>
              </w:rPr>
            </w:pPr>
            <w:r w:rsidRPr="0005516D">
              <w:rPr>
                <w:bCs/>
                <w:i/>
                <w:iCs/>
                <w:sz w:val="20"/>
                <w:szCs w:val="20"/>
                <w:lang w:val="uk-UA"/>
              </w:rPr>
              <w:t>степові та чагарникові угруповання</w:t>
            </w:r>
            <w:r w:rsidRPr="0005516D">
              <w:rPr>
                <w:bCs/>
                <w:iCs/>
                <w:sz w:val="20"/>
                <w:szCs w:val="20"/>
                <w:lang w:val="uk-UA"/>
              </w:rPr>
              <w:t>:</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bCs/>
                <w:iCs/>
                <w:sz w:val="20"/>
                <w:szCs w:val="20"/>
                <w:lang w:val="uk-UA"/>
              </w:rPr>
            </w:pPr>
            <w:r w:rsidRPr="0005516D">
              <w:rPr>
                <w:sz w:val="20"/>
                <w:szCs w:val="20"/>
                <w:lang w:val="en-US"/>
              </w:rPr>
              <w:t xml:space="preserve">All. </w:t>
            </w:r>
            <w:r w:rsidRPr="0005516D">
              <w:rPr>
                <w:i/>
                <w:sz w:val="20"/>
                <w:szCs w:val="20"/>
                <w:lang w:val="en-US"/>
              </w:rPr>
              <w:t>Fragario viridis-Trifolion montani</w:t>
            </w:r>
            <w:r w:rsidRPr="0005516D">
              <w:rPr>
                <w:sz w:val="20"/>
                <w:szCs w:val="20"/>
                <w:lang w:val="en-US"/>
              </w:rPr>
              <w:t xml:space="preserve"> Korotchenko et Diduch 1997</w:t>
            </w:r>
          </w:p>
        </w:tc>
        <w:tc>
          <w:tcPr>
            <w:tcW w:w="2103" w:type="pct"/>
            <w:shd w:val="clear" w:color="auto" w:fill="auto"/>
          </w:tcPr>
          <w:p w:rsidR="005E71FC" w:rsidRPr="0005516D" w:rsidRDefault="005E71FC" w:rsidP="0005516D">
            <w:pPr>
              <w:autoSpaceDE w:val="0"/>
              <w:autoSpaceDN w:val="0"/>
              <w:adjustRightInd w:val="0"/>
              <w:ind w:firstLine="40"/>
              <w:jc w:val="both"/>
              <w:rPr>
                <w:bCs/>
                <w:sz w:val="20"/>
                <w:szCs w:val="20"/>
                <w:lang w:val="uk-UA"/>
              </w:rPr>
            </w:pPr>
            <w:r w:rsidRPr="0005516D">
              <w:rPr>
                <w:bCs/>
                <w:sz w:val="20"/>
                <w:szCs w:val="20"/>
                <w:lang w:val="uk-UA"/>
              </w:rPr>
              <w:t>~ 6240 * Суб-панонські лучні степи та остепнені луки</w:t>
            </w:r>
          </w:p>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rPr>
              <w:t>~</w:t>
            </w:r>
            <w:r w:rsidRPr="0005516D">
              <w:rPr>
                <w:bCs/>
                <w:sz w:val="20"/>
                <w:szCs w:val="20"/>
                <w:lang w:val="uk-UA"/>
              </w:rPr>
              <w:t xml:space="preserve"> </w:t>
            </w:r>
            <w:r w:rsidRPr="0005516D">
              <w:rPr>
                <w:bCs/>
                <w:sz w:val="20"/>
                <w:szCs w:val="20"/>
              </w:rPr>
              <w:t>6250 * Панонські лучні степи та остепнені луки на лесах</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sz w:val="20"/>
                <w:szCs w:val="20"/>
                <w:lang w:val="uk-UA"/>
              </w:rPr>
            </w:pPr>
            <w:r w:rsidRPr="0005516D">
              <w:rPr>
                <w:sz w:val="20"/>
                <w:szCs w:val="20"/>
                <w:lang w:val="en-US"/>
              </w:rPr>
              <w:t>All</w:t>
            </w:r>
            <w:r w:rsidRPr="0005516D">
              <w:rPr>
                <w:sz w:val="20"/>
                <w:szCs w:val="20"/>
                <w:lang w:val="uk-UA"/>
              </w:rPr>
              <w:t xml:space="preserve">. </w:t>
            </w:r>
            <w:r w:rsidRPr="0005516D">
              <w:rPr>
                <w:i/>
                <w:sz w:val="20"/>
                <w:szCs w:val="20"/>
                <w:lang w:val="en-US"/>
              </w:rPr>
              <w:t>Festucion</w:t>
            </w:r>
            <w:r w:rsidRPr="0005516D">
              <w:rPr>
                <w:i/>
                <w:sz w:val="20"/>
                <w:szCs w:val="20"/>
                <w:lang w:val="uk-UA"/>
              </w:rPr>
              <w:t xml:space="preserve"> </w:t>
            </w:r>
            <w:r w:rsidRPr="0005516D">
              <w:rPr>
                <w:i/>
                <w:sz w:val="20"/>
                <w:szCs w:val="20"/>
                <w:lang w:val="en-US"/>
              </w:rPr>
              <w:t>valesiacae</w:t>
            </w:r>
            <w:r w:rsidRPr="0005516D">
              <w:rPr>
                <w:sz w:val="20"/>
                <w:szCs w:val="20"/>
                <w:lang w:val="uk-UA"/>
              </w:rPr>
              <w:t xml:space="preserve"> </w:t>
            </w:r>
            <w:r w:rsidRPr="0005516D">
              <w:rPr>
                <w:sz w:val="20"/>
                <w:szCs w:val="20"/>
                <w:lang w:val="en-US"/>
              </w:rPr>
              <w:t>Klika</w:t>
            </w:r>
            <w:r w:rsidRPr="0005516D">
              <w:rPr>
                <w:sz w:val="20"/>
                <w:szCs w:val="20"/>
                <w:lang w:val="uk-UA"/>
              </w:rPr>
              <w:t xml:space="preserve"> 1931</w:t>
            </w:r>
          </w:p>
        </w:tc>
        <w:tc>
          <w:tcPr>
            <w:tcW w:w="2103" w:type="pct"/>
            <w:shd w:val="clear" w:color="auto" w:fill="auto"/>
          </w:tcPr>
          <w:p w:rsidR="005E71FC" w:rsidRPr="0005516D" w:rsidRDefault="005E71FC" w:rsidP="0005516D">
            <w:pPr>
              <w:autoSpaceDE w:val="0"/>
              <w:autoSpaceDN w:val="0"/>
              <w:adjustRightInd w:val="0"/>
              <w:ind w:firstLine="40"/>
              <w:jc w:val="both"/>
              <w:rPr>
                <w:bCs/>
                <w:sz w:val="20"/>
                <w:szCs w:val="20"/>
                <w:lang w:val="uk-UA"/>
              </w:rPr>
            </w:pPr>
            <w:r w:rsidRPr="0005516D">
              <w:rPr>
                <w:bCs/>
                <w:sz w:val="20"/>
                <w:szCs w:val="20"/>
                <w:lang w:val="uk-UA"/>
              </w:rPr>
              <w:t>6240 * Субпанонські лучні степи та остепнені луки</w:t>
            </w:r>
          </w:p>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lang w:val="uk-UA"/>
              </w:rPr>
              <w:t>~ 6210 Напівприродні лучні степи, остепнені луки й чагарникові зарості на вапнякових субстратах (</w:t>
            </w:r>
            <w:r w:rsidRPr="0005516D">
              <w:rPr>
                <w:bCs/>
                <w:i/>
                <w:iCs/>
                <w:sz w:val="20"/>
                <w:szCs w:val="20"/>
                <w:lang w:val="en-US"/>
              </w:rPr>
              <w:t>Festuco</w:t>
            </w:r>
            <w:r w:rsidRPr="0005516D">
              <w:rPr>
                <w:bCs/>
                <w:i/>
                <w:iCs/>
                <w:sz w:val="20"/>
                <w:szCs w:val="20"/>
                <w:lang w:val="uk-UA"/>
              </w:rPr>
              <w:t>-</w:t>
            </w:r>
            <w:r w:rsidRPr="0005516D">
              <w:rPr>
                <w:bCs/>
                <w:i/>
                <w:iCs/>
                <w:sz w:val="20"/>
                <w:szCs w:val="20"/>
                <w:lang w:val="en-US"/>
              </w:rPr>
              <w:t>Brometalia</w:t>
            </w:r>
            <w:r w:rsidRPr="0005516D">
              <w:rPr>
                <w:bCs/>
                <w:sz w:val="20"/>
                <w:szCs w:val="20"/>
                <w:lang w:val="uk-UA"/>
              </w:rPr>
              <w:t>) (* оселища, важливі для орхідних)</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sz w:val="20"/>
                <w:szCs w:val="20"/>
                <w:lang w:val="en-US"/>
              </w:rPr>
            </w:pPr>
            <w:r w:rsidRPr="0005516D">
              <w:rPr>
                <w:sz w:val="20"/>
                <w:szCs w:val="20"/>
                <w:lang w:val="en-US"/>
              </w:rPr>
              <w:t xml:space="preserve">All. </w:t>
            </w:r>
            <w:r w:rsidRPr="0005516D">
              <w:rPr>
                <w:i/>
                <w:sz w:val="20"/>
                <w:szCs w:val="20"/>
                <w:lang w:val="en-US"/>
              </w:rPr>
              <w:t>Astragalo-Stipion</w:t>
            </w:r>
            <w:r w:rsidRPr="0005516D">
              <w:rPr>
                <w:sz w:val="20"/>
                <w:szCs w:val="20"/>
                <w:lang w:val="en-US"/>
              </w:rPr>
              <w:t xml:space="preserve"> Knapp 1944</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lang w:val="en-US"/>
              </w:rPr>
              <w:t>~</w:t>
            </w:r>
            <w:r w:rsidRPr="0005516D">
              <w:rPr>
                <w:bCs/>
                <w:sz w:val="20"/>
                <w:szCs w:val="20"/>
                <w:lang w:val="uk-UA"/>
              </w:rPr>
              <w:t xml:space="preserve"> </w:t>
            </w:r>
            <w:r w:rsidRPr="0005516D">
              <w:rPr>
                <w:bCs/>
                <w:sz w:val="20"/>
                <w:szCs w:val="20"/>
                <w:lang w:val="en-US"/>
              </w:rPr>
              <w:t xml:space="preserve">6240 * </w:t>
            </w:r>
            <w:r w:rsidRPr="0005516D">
              <w:rPr>
                <w:bCs/>
                <w:sz w:val="20"/>
                <w:szCs w:val="20"/>
              </w:rPr>
              <w:t>Субпанонські</w:t>
            </w:r>
            <w:r w:rsidRPr="0005516D">
              <w:rPr>
                <w:bCs/>
                <w:sz w:val="20"/>
                <w:szCs w:val="20"/>
                <w:lang w:val="en-US"/>
              </w:rPr>
              <w:t xml:space="preserve"> </w:t>
            </w:r>
            <w:r w:rsidRPr="0005516D">
              <w:rPr>
                <w:bCs/>
                <w:sz w:val="20"/>
                <w:szCs w:val="20"/>
              </w:rPr>
              <w:t>лучні</w:t>
            </w:r>
            <w:r w:rsidRPr="0005516D">
              <w:rPr>
                <w:bCs/>
                <w:sz w:val="20"/>
                <w:szCs w:val="20"/>
                <w:lang w:val="en-US"/>
              </w:rPr>
              <w:t xml:space="preserve"> </w:t>
            </w:r>
            <w:r w:rsidRPr="0005516D">
              <w:rPr>
                <w:bCs/>
                <w:sz w:val="20"/>
                <w:szCs w:val="20"/>
              </w:rPr>
              <w:t>степи</w:t>
            </w:r>
            <w:r w:rsidRPr="0005516D">
              <w:rPr>
                <w:bCs/>
                <w:sz w:val="20"/>
                <w:szCs w:val="20"/>
                <w:lang w:val="en-US"/>
              </w:rPr>
              <w:t xml:space="preserve"> </w:t>
            </w:r>
            <w:r w:rsidRPr="0005516D">
              <w:rPr>
                <w:bCs/>
                <w:sz w:val="20"/>
                <w:szCs w:val="20"/>
              </w:rPr>
              <w:t>та</w:t>
            </w:r>
            <w:r w:rsidRPr="0005516D">
              <w:rPr>
                <w:bCs/>
                <w:sz w:val="20"/>
                <w:szCs w:val="20"/>
                <w:lang w:val="en-US"/>
              </w:rPr>
              <w:t xml:space="preserve"> </w:t>
            </w:r>
            <w:r w:rsidRPr="0005516D">
              <w:rPr>
                <w:bCs/>
                <w:sz w:val="20"/>
                <w:szCs w:val="20"/>
              </w:rPr>
              <w:t>остепнені</w:t>
            </w:r>
            <w:r w:rsidRPr="0005516D">
              <w:rPr>
                <w:bCs/>
                <w:sz w:val="20"/>
                <w:szCs w:val="20"/>
                <w:lang w:val="en-US"/>
              </w:rPr>
              <w:t xml:space="preserve"> </w:t>
            </w:r>
            <w:r w:rsidRPr="0005516D">
              <w:rPr>
                <w:bCs/>
                <w:sz w:val="20"/>
                <w:szCs w:val="20"/>
              </w:rPr>
              <w:t>луки</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sz w:val="20"/>
                <w:szCs w:val="20"/>
                <w:lang w:val="de-DE"/>
              </w:rPr>
            </w:pPr>
            <w:r w:rsidRPr="0005516D">
              <w:rPr>
                <w:sz w:val="20"/>
                <w:szCs w:val="20"/>
                <w:lang w:val="de-DE"/>
              </w:rPr>
              <w:t xml:space="preserve">All. </w:t>
            </w:r>
            <w:r w:rsidRPr="0005516D">
              <w:rPr>
                <w:i/>
                <w:sz w:val="20"/>
                <w:szCs w:val="20"/>
                <w:lang w:val="de-DE"/>
              </w:rPr>
              <w:t>Artemisio marschalliani-Elytrigion intermediae</w:t>
            </w:r>
            <w:r w:rsidRPr="0005516D">
              <w:rPr>
                <w:sz w:val="20"/>
                <w:szCs w:val="20"/>
                <w:lang w:val="de-DE"/>
              </w:rPr>
              <w:t xml:space="preserve"> Korotchenko et Diduch 1997</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sz w:val="20"/>
                <w:szCs w:val="20"/>
              </w:rPr>
              <w:t>~</w:t>
            </w:r>
            <w:r w:rsidRPr="0005516D">
              <w:rPr>
                <w:bCs/>
                <w:sz w:val="20"/>
                <w:szCs w:val="20"/>
                <w:lang w:val="uk-UA"/>
              </w:rPr>
              <w:t xml:space="preserve"> </w:t>
            </w:r>
            <w:r w:rsidRPr="0005516D">
              <w:rPr>
                <w:bCs/>
                <w:sz w:val="20"/>
                <w:szCs w:val="20"/>
              </w:rPr>
              <w:t>6250 * Панонські лучні степи та остепнені луки на лесах</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34.9 Континентальні степи</w:t>
            </w:r>
          </w:p>
        </w:tc>
      </w:tr>
      <w:tr w:rsidR="005E71FC" w:rsidRPr="0005516D" w:rsidTr="005E71FC">
        <w:tc>
          <w:tcPr>
            <w:tcW w:w="1865" w:type="pct"/>
            <w:shd w:val="clear" w:color="auto" w:fill="auto"/>
          </w:tcPr>
          <w:p w:rsidR="005E71FC" w:rsidRPr="0005516D" w:rsidRDefault="005E71FC" w:rsidP="0005516D">
            <w:pPr>
              <w:autoSpaceDE w:val="0"/>
              <w:autoSpaceDN w:val="0"/>
              <w:adjustRightInd w:val="0"/>
              <w:jc w:val="both"/>
              <w:rPr>
                <w:sz w:val="20"/>
                <w:szCs w:val="20"/>
                <w:lang w:val="de-DE"/>
              </w:rPr>
            </w:pPr>
            <w:r w:rsidRPr="0005516D">
              <w:rPr>
                <w:sz w:val="20"/>
                <w:szCs w:val="20"/>
                <w:lang w:val="en-US"/>
              </w:rPr>
              <w:t xml:space="preserve">All. </w:t>
            </w:r>
            <w:r w:rsidRPr="0005516D">
              <w:rPr>
                <w:i/>
                <w:sz w:val="20"/>
                <w:szCs w:val="20"/>
                <w:lang w:val="en-US"/>
              </w:rPr>
              <w:t>Artemisio-Kochion</w:t>
            </w:r>
            <w:r w:rsidRPr="0005516D">
              <w:rPr>
                <w:sz w:val="20"/>
                <w:szCs w:val="20"/>
                <w:lang w:val="en-US"/>
              </w:rPr>
              <w:t xml:space="preserve"> Soo 1959</w:t>
            </w:r>
          </w:p>
        </w:tc>
        <w:tc>
          <w:tcPr>
            <w:tcW w:w="2103" w:type="pct"/>
            <w:shd w:val="clear" w:color="auto" w:fill="auto"/>
          </w:tcPr>
          <w:p w:rsidR="005E71FC" w:rsidRPr="0005516D" w:rsidRDefault="005E71FC" w:rsidP="0005516D">
            <w:pPr>
              <w:autoSpaceDE w:val="0"/>
              <w:autoSpaceDN w:val="0"/>
              <w:adjustRightInd w:val="0"/>
              <w:ind w:firstLine="40"/>
              <w:jc w:val="both"/>
              <w:rPr>
                <w:bCs/>
                <w:iCs/>
                <w:sz w:val="20"/>
                <w:szCs w:val="20"/>
                <w:lang w:val="uk-UA"/>
              </w:rPr>
            </w:pPr>
            <w:r w:rsidRPr="0005516D">
              <w:rPr>
                <w:bCs/>
                <w:iCs/>
                <w:sz w:val="20"/>
                <w:szCs w:val="20"/>
                <w:lang w:val="uk-UA"/>
              </w:rPr>
              <w:t>-</w:t>
            </w:r>
          </w:p>
        </w:tc>
        <w:tc>
          <w:tcPr>
            <w:tcW w:w="1032" w:type="pct"/>
            <w:shd w:val="clear" w:color="auto" w:fill="auto"/>
          </w:tcPr>
          <w:p w:rsidR="005E71FC" w:rsidRPr="0005516D" w:rsidRDefault="005E71FC" w:rsidP="0005516D">
            <w:pPr>
              <w:autoSpaceDE w:val="0"/>
              <w:autoSpaceDN w:val="0"/>
              <w:adjustRightInd w:val="0"/>
              <w:ind w:firstLine="567"/>
              <w:jc w:val="both"/>
              <w:rPr>
                <w:bCs/>
                <w:iCs/>
                <w:sz w:val="20"/>
                <w:szCs w:val="20"/>
                <w:lang w:val="uk-UA"/>
              </w:rPr>
            </w:pPr>
            <w:r w:rsidRPr="0005516D">
              <w:rPr>
                <w:bCs/>
                <w:iCs/>
                <w:sz w:val="20"/>
                <w:szCs w:val="20"/>
                <w:lang w:val="uk-UA"/>
              </w:rPr>
              <w:t>-</w:t>
            </w:r>
          </w:p>
        </w:tc>
      </w:tr>
    </w:tbl>
    <w:p w:rsidR="00106B37" w:rsidRPr="0005516D" w:rsidRDefault="00106B37" w:rsidP="0005516D">
      <w:pPr>
        <w:autoSpaceDE w:val="0"/>
        <w:autoSpaceDN w:val="0"/>
        <w:adjustRightInd w:val="0"/>
        <w:jc w:val="both"/>
        <w:rPr>
          <w:bCs/>
          <w:iCs/>
          <w:sz w:val="20"/>
          <w:szCs w:val="20"/>
          <w:lang w:val="uk-UA"/>
        </w:rPr>
      </w:pPr>
      <w:r w:rsidRPr="0005516D">
        <w:rPr>
          <w:bCs/>
          <w:sz w:val="20"/>
          <w:szCs w:val="20"/>
        </w:rPr>
        <w:t>*~</w:t>
      </w:r>
      <w:r w:rsidRPr="0005516D">
        <w:rPr>
          <w:bCs/>
          <w:sz w:val="20"/>
          <w:szCs w:val="20"/>
          <w:lang w:val="uk-UA"/>
        </w:rPr>
        <w:t xml:space="preserve"> - позначено часткове віднесення степів до відповідного біотопу </w:t>
      </w:r>
      <w:r w:rsidRPr="0005516D">
        <w:rPr>
          <w:bCs/>
          <w:iCs/>
          <w:sz w:val="20"/>
          <w:szCs w:val="20"/>
          <w:lang w:val="en-US"/>
        </w:rPr>
        <w:t>Natura</w:t>
      </w:r>
      <w:r w:rsidRPr="0005516D">
        <w:rPr>
          <w:bCs/>
          <w:iCs/>
          <w:sz w:val="20"/>
          <w:szCs w:val="20"/>
          <w:lang w:val="uk-UA"/>
        </w:rPr>
        <w:t xml:space="preserve"> 2000.</w:t>
      </w:r>
    </w:p>
    <w:p w:rsidR="00106B37" w:rsidRPr="0005516D" w:rsidRDefault="00106B37" w:rsidP="0005516D">
      <w:pPr>
        <w:ind w:firstLine="284"/>
        <w:jc w:val="both"/>
        <w:rPr>
          <w:sz w:val="22"/>
          <w:szCs w:val="22"/>
          <w:lang w:val="uk-UA"/>
        </w:rPr>
      </w:pPr>
      <w:r w:rsidRPr="0005516D">
        <w:rPr>
          <w:sz w:val="22"/>
          <w:szCs w:val="22"/>
          <w:lang w:val="uk-UA"/>
        </w:rPr>
        <w:lastRenderedPageBreak/>
        <w:t xml:space="preserve">Серед представлених біотопів слід відмітити термофільні геміксерофітні дубові ліси з участю </w:t>
      </w:r>
      <w:r w:rsidRPr="0005516D">
        <w:rPr>
          <w:i/>
          <w:sz w:val="22"/>
          <w:szCs w:val="22"/>
          <w:lang w:val="pt-BR"/>
        </w:rPr>
        <w:t>Quercus pubescens</w:t>
      </w:r>
      <w:r w:rsidRPr="0005516D">
        <w:rPr>
          <w:i/>
          <w:sz w:val="22"/>
          <w:szCs w:val="22"/>
          <w:lang w:val="uk-UA"/>
        </w:rPr>
        <w:t xml:space="preserve"> </w:t>
      </w:r>
      <w:r w:rsidRPr="0005516D">
        <w:rPr>
          <w:sz w:val="22"/>
          <w:szCs w:val="22"/>
          <w:lang w:val="en-US"/>
        </w:rPr>
        <w:t>Willd</w:t>
      </w:r>
      <w:r w:rsidRPr="0005516D">
        <w:rPr>
          <w:sz w:val="22"/>
          <w:szCs w:val="22"/>
          <w:lang w:val="uk-UA"/>
        </w:rPr>
        <w:t>, що на території України зростають на своїй північній та східній межі на сухих та дуже сухих опідзолених чорноземах та червоно-бурих глинах і трапляються у декількох локалітетах у вигляді невеликих лісових масивів, перебуваючі під загрозою зникнення, потребують охорони на європейському рівні. Такої ж уваги заслуговують скельнодубові ліси Придністров’я на сірих та темно-сірих лісових грунтах з комплексом субсередземноморських видів (</w:t>
      </w:r>
      <w:r w:rsidRPr="0005516D">
        <w:rPr>
          <w:i/>
          <w:sz w:val="22"/>
          <w:szCs w:val="22"/>
          <w:lang w:val="en-US"/>
        </w:rPr>
        <w:t>Cornus</w:t>
      </w:r>
      <w:r w:rsidRPr="0005516D">
        <w:rPr>
          <w:i/>
          <w:sz w:val="22"/>
          <w:szCs w:val="22"/>
          <w:lang w:val="uk-UA"/>
        </w:rPr>
        <w:t xml:space="preserve"> </w:t>
      </w:r>
      <w:r w:rsidRPr="0005516D">
        <w:rPr>
          <w:i/>
          <w:sz w:val="22"/>
          <w:szCs w:val="22"/>
          <w:lang w:val="en-US"/>
        </w:rPr>
        <w:t>mas</w:t>
      </w:r>
      <w:r w:rsidRPr="0005516D">
        <w:rPr>
          <w:sz w:val="22"/>
          <w:szCs w:val="22"/>
          <w:lang w:val="uk-UA"/>
        </w:rPr>
        <w:t xml:space="preserve"> </w:t>
      </w:r>
      <w:r w:rsidRPr="0005516D">
        <w:rPr>
          <w:sz w:val="22"/>
          <w:szCs w:val="22"/>
          <w:lang w:val="en-US"/>
        </w:rPr>
        <w:t>L</w:t>
      </w:r>
      <w:r w:rsidRPr="0005516D">
        <w:rPr>
          <w:sz w:val="22"/>
          <w:szCs w:val="22"/>
          <w:lang w:val="uk-UA"/>
        </w:rPr>
        <w:t xml:space="preserve">., </w:t>
      </w:r>
      <w:r w:rsidRPr="0005516D">
        <w:rPr>
          <w:i/>
          <w:sz w:val="22"/>
          <w:szCs w:val="22"/>
          <w:lang w:val="en-US"/>
        </w:rPr>
        <w:t>Aegonychon</w:t>
      </w:r>
      <w:r w:rsidRPr="0005516D">
        <w:rPr>
          <w:i/>
          <w:sz w:val="22"/>
          <w:szCs w:val="22"/>
          <w:lang w:val="uk-UA"/>
        </w:rPr>
        <w:t xml:space="preserve"> </w:t>
      </w:r>
      <w:r w:rsidRPr="0005516D">
        <w:rPr>
          <w:i/>
          <w:sz w:val="22"/>
          <w:szCs w:val="22"/>
          <w:lang w:val="en-US"/>
        </w:rPr>
        <w:t>purpureo</w:t>
      </w:r>
      <w:r w:rsidRPr="0005516D">
        <w:rPr>
          <w:i/>
          <w:sz w:val="22"/>
          <w:szCs w:val="22"/>
          <w:lang w:val="uk-UA"/>
        </w:rPr>
        <w:t>-</w:t>
      </w:r>
      <w:r w:rsidRPr="0005516D">
        <w:rPr>
          <w:i/>
          <w:sz w:val="22"/>
          <w:szCs w:val="22"/>
          <w:lang w:val="en-US"/>
        </w:rPr>
        <w:t>caeruleum</w:t>
      </w:r>
      <w:r w:rsidRPr="0005516D">
        <w:rPr>
          <w:sz w:val="22"/>
          <w:szCs w:val="22"/>
          <w:lang w:val="uk-UA"/>
        </w:rPr>
        <w:t xml:space="preserve"> </w:t>
      </w:r>
      <w:r w:rsidRPr="0005516D">
        <w:rPr>
          <w:sz w:val="22"/>
          <w:szCs w:val="22"/>
          <w:lang w:val="en-US"/>
        </w:rPr>
        <w:t>L</w:t>
      </w:r>
      <w:r w:rsidRPr="0005516D">
        <w:rPr>
          <w:sz w:val="22"/>
          <w:szCs w:val="22"/>
          <w:lang w:val="uk-UA"/>
        </w:rPr>
        <w:t xml:space="preserve">. та ін.). Досить рідкісний біотоп звичайнодубових базифільних лісів, чагарниковий ярус яких створює субсередземноморський вид на північній межі поширення </w:t>
      </w:r>
      <w:r w:rsidRPr="0005516D">
        <w:rPr>
          <w:i/>
          <w:sz w:val="22"/>
          <w:szCs w:val="22"/>
          <w:lang w:val="en-US"/>
        </w:rPr>
        <w:t>Cotinus</w:t>
      </w:r>
      <w:r w:rsidRPr="0005516D">
        <w:rPr>
          <w:i/>
          <w:sz w:val="22"/>
          <w:szCs w:val="22"/>
          <w:lang w:val="uk-UA"/>
        </w:rPr>
        <w:t xml:space="preserve"> </w:t>
      </w:r>
      <w:r w:rsidRPr="0005516D">
        <w:rPr>
          <w:i/>
          <w:sz w:val="22"/>
          <w:szCs w:val="22"/>
          <w:lang w:val="en-US"/>
        </w:rPr>
        <w:t>coggygria</w:t>
      </w:r>
      <w:r w:rsidRPr="0005516D">
        <w:rPr>
          <w:i/>
          <w:sz w:val="22"/>
          <w:szCs w:val="22"/>
          <w:lang w:val="uk-UA"/>
        </w:rPr>
        <w:t xml:space="preserve"> </w:t>
      </w:r>
      <w:r w:rsidRPr="0005516D">
        <w:rPr>
          <w:sz w:val="22"/>
          <w:szCs w:val="22"/>
          <w:lang w:val="en-US"/>
        </w:rPr>
        <w:t>Scop</w:t>
      </w:r>
      <w:r w:rsidRPr="0005516D">
        <w:rPr>
          <w:sz w:val="22"/>
          <w:szCs w:val="22"/>
          <w:lang w:val="uk-UA"/>
        </w:rPr>
        <w:t xml:space="preserve">., що зростають на дуже сухих дерново-карбонатних або чорноземних опідзолених грунтах на крейді та лесу. Дещо більші площі займають центрально-європейські грабово-дубові ліси, що поширені на досить багатих ґрунтах, трав’янистий ярус яких створює вид, що занесений до Червоної книги України – </w:t>
      </w:r>
      <w:r w:rsidRPr="0005516D">
        <w:rPr>
          <w:i/>
          <w:sz w:val="22"/>
          <w:szCs w:val="22"/>
          <w:lang w:val="uk-UA"/>
        </w:rPr>
        <w:t>Allium ursinum</w:t>
      </w:r>
      <w:r w:rsidRPr="0005516D">
        <w:rPr>
          <w:sz w:val="22"/>
          <w:szCs w:val="22"/>
          <w:lang w:val="uk-UA"/>
        </w:rPr>
        <w:t>. Всі ці біотопи знаходяться на північно-східній межі поширення. Незважаючі на забезпеченість охороною всіх еталонних ділянок даних лісів, вони постійно перебувають під потужним антропогенним тиском та маючи слабкий відновлювальний потенціал, знаходяться під загрозою зникнення.</w:t>
      </w:r>
    </w:p>
    <w:p w:rsidR="00106B37" w:rsidRPr="0005516D" w:rsidRDefault="00106B37" w:rsidP="0005516D">
      <w:pPr>
        <w:ind w:firstLine="284"/>
        <w:jc w:val="both"/>
        <w:rPr>
          <w:sz w:val="22"/>
          <w:szCs w:val="22"/>
          <w:lang w:val="uk-UA"/>
        </w:rPr>
      </w:pPr>
      <w:r w:rsidRPr="0005516D">
        <w:rPr>
          <w:sz w:val="22"/>
          <w:szCs w:val="22"/>
          <w:lang w:val="uk-UA"/>
        </w:rPr>
        <w:t>Великої уваги потребують і степові біотопи, площі яких з кожним роком зменшуються або угруповання даних степів дигресують в наслідок господарської діяльності людини. Особливу увагу слід приділити біотопам, в складі яких значну площу займають ковильники та види, що занесені до Червоної книги України [10].</w:t>
      </w:r>
    </w:p>
    <w:p w:rsidR="00106B37" w:rsidRPr="0005516D" w:rsidRDefault="00106B37" w:rsidP="0005516D">
      <w:pPr>
        <w:ind w:firstLine="284"/>
        <w:jc w:val="both"/>
        <w:rPr>
          <w:sz w:val="22"/>
          <w:szCs w:val="22"/>
          <w:lang w:val="uk-UA"/>
        </w:rPr>
      </w:pPr>
      <w:r w:rsidRPr="0005516D">
        <w:rPr>
          <w:sz w:val="22"/>
          <w:szCs w:val="22"/>
          <w:lang w:val="uk-UA"/>
        </w:rPr>
        <w:t xml:space="preserve">Отже, проведений аналіз свідчить про те, що на межі двох природних зон формуються біотопи, що мають обмежене розповсюдження на території України та репрезентують унікальні лісові та степові комплекси, що на даний час охороняються в Європі, але не мають належного статусу в нашій країні. Недостатня кількість даних не дає можливості складення повноцінного списку рідкісних біотопів, оселищ або екосистем та повністю репрезентувати їхнього різноманіття для України в </w:t>
      </w:r>
      <w:r w:rsidRPr="0005516D">
        <w:rPr>
          <w:sz w:val="22"/>
          <w:szCs w:val="22"/>
          <w:lang w:val="en-US"/>
        </w:rPr>
        <w:t>Natura</w:t>
      </w:r>
      <w:r w:rsidRPr="0005516D">
        <w:rPr>
          <w:sz w:val="22"/>
          <w:szCs w:val="22"/>
          <w:lang w:val="uk-UA"/>
        </w:rPr>
        <w:t xml:space="preserve"> 2000. Тому,</w:t>
      </w:r>
      <w:r w:rsidRPr="0005516D">
        <w:rPr>
          <w:sz w:val="22"/>
          <w:szCs w:val="22"/>
        </w:rPr>
        <w:t xml:space="preserve"> </w:t>
      </w:r>
      <w:r w:rsidRPr="0005516D">
        <w:rPr>
          <w:sz w:val="22"/>
          <w:szCs w:val="22"/>
          <w:lang w:val="uk-UA"/>
        </w:rPr>
        <w:t>на даному етапі дослідження необхідна детальна інвентеризація та створення загального списку рідкісних біотопів не лише по об’єктах природно-заповідного фонду, а і територіях, що не підлягають охороні. В майбутньому це дасть можливість Україні стати повноцінним членом Європейського Союзу не тільки в політико-економічному, а й природоохоронному напрямку.</w:t>
      </w:r>
    </w:p>
    <w:p w:rsidR="00106B37" w:rsidRPr="0005516D" w:rsidRDefault="00106B37" w:rsidP="0005516D">
      <w:pPr>
        <w:ind w:firstLine="284"/>
        <w:jc w:val="both"/>
        <w:rPr>
          <w:sz w:val="22"/>
          <w:szCs w:val="22"/>
          <w:lang w:val="uk-UA"/>
        </w:rPr>
      </w:pPr>
    </w:p>
    <w:p w:rsidR="00106B37" w:rsidRPr="0005516D" w:rsidRDefault="00106B37" w:rsidP="0005516D">
      <w:pPr>
        <w:ind w:firstLine="284"/>
        <w:jc w:val="center"/>
        <w:rPr>
          <w:sz w:val="20"/>
          <w:szCs w:val="20"/>
          <w:lang w:val="uk-UA"/>
        </w:rPr>
      </w:pPr>
      <w:r w:rsidRPr="0005516D">
        <w:rPr>
          <w:sz w:val="20"/>
          <w:szCs w:val="20"/>
          <w:lang w:val="uk-UA"/>
        </w:rPr>
        <w:t>ВИКОРИСТАНІ ДЖЕРЕЛА</w:t>
      </w:r>
    </w:p>
    <w:p w:rsidR="00106B37" w:rsidRPr="0005516D" w:rsidRDefault="00106B37" w:rsidP="0005516D">
      <w:pPr>
        <w:jc w:val="both"/>
        <w:rPr>
          <w:sz w:val="20"/>
          <w:szCs w:val="20"/>
        </w:rPr>
      </w:pPr>
      <w:r w:rsidRPr="0005516D">
        <w:rPr>
          <w:sz w:val="20"/>
          <w:szCs w:val="20"/>
        </w:rPr>
        <w:t xml:space="preserve">1. Атлас природных условий и естественных ресурсов Украинской ССР. Под. ред. Першина П.Н. и др. М.: Главное управление Гиодезии и картографии при совете Министров СССР, 1978.- </w:t>
      </w:r>
      <w:r w:rsidRPr="0005516D">
        <w:rPr>
          <w:sz w:val="20"/>
          <w:szCs w:val="20"/>
          <w:lang w:val="uk-UA"/>
        </w:rPr>
        <w:t>С</w:t>
      </w:r>
      <w:r w:rsidRPr="0005516D">
        <w:rPr>
          <w:sz w:val="20"/>
          <w:szCs w:val="20"/>
        </w:rPr>
        <w:t>. 116-120.</w:t>
      </w:r>
    </w:p>
    <w:p w:rsidR="00106B37" w:rsidRPr="0005516D" w:rsidRDefault="00106B37" w:rsidP="0005516D">
      <w:pPr>
        <w:jc w:val="both"/>
        <w:rPr>
          <w:sz w:val="20"/>
          <w:szCs w:val="20"/>
          <w:lang w:val="uk-UA"/>
        </w:rPr>
      </w:pPr>
      <w:r w:rsidRPr="0005516D">
        <w:rPr>
          <w:sz w:val="20"/>
          <w:szCs w:val="20"/>
        </w:rPr>
        <w:t xml:space="preserve">2. </w:t>
      </w:r>
      <w:r w:rsidRPr="0005516D">
        <w:rPr>
          <w:sz w:val="20"/>
          <w:szCs w:val="20"/>
          <w:lang w:val="uk-UA"/>
        </w:rPr>
        <w:t>Білик Г.І. Рослинність Дністро-Бузького байрачного степу // Ботан. журн. АН УРСР.- 1948.- т.4, №2.- С. 53-59.</w:t>
      </w:r>
    </w:p>
    <w:p w:rsidR="00106B37" w:rsidRPr="0005516D" w:rsidRDefault="00106B37" w:rsidP="0005516D">
      <w:pPr>
        <w:autoSpaceDE w:val="0"/>
        <w:autoSpaceDN w:val="0"/>
        <w:adjustRightInd w:val="0"/>
        <w:jc w:val="both"/>
        <w:rPr>
          <w:sz w:val="20"/>
          <w:szCs w:val="20"/>
          <w:lang w:val="uk-UA"/>
        </w:rPr>
      </w:pPr>
      <w:r w:rsidRPr="0005516D">
        <w:rPr>
          <w:sz w:val="20"/>
          <w:szCs w:val="20"/>
        </w:rPr>
        <w:t>3</w:t>
      </w:r>
      <w:r w:rsidRPr="0005516D">
        <w:rPr>
          <w:sz w:val="20"/>
          <w:szCs w:val="20"/>
          <w:lang w:val="uk-UA"/>
        </w:rPr>
        <w:t>. Геобот</w:t>
      </w:r>
      <w:r w:rsidRPr="0005516D">
        <w:rPr>
          <w:sz w:val="20"/>
          <w:szCs w:val="20"/>
        </w:rPr>
        <w:t>анічне районування УРСР / Под. общ. ред. Шеляга-Сосонка Ю.Р. – К.: Наукова думка, 1977. – 281с.</w:t>
      </w:r>
    </w:p>
    <w:p w:rsidR="00106B37" w:rsidRPr="0005516D" w:rsidRDefault="00106B37" w:rsidP="0005516D">
      <w:pPr>
        <w:autoSpaceDE w:val="0"/>
        <w:autoSpaceDN w:val="0"/>
        <w:adjustRightInd w:val="0"/>
        <w:jc w:val="both"/>
        <w:rPr>
          <w:sz w:val="20"/>
          <w:szCs w:val="20"/>
          <w:lang w:val="uk-UA"/>
        </w:rPr>
      </w:pPr>
      <w:r w:rsidRPr="0005516D">
        <w:rPr>
          <w:sz w:val="20"/>
          <w:szCs w:val="20"/>
          <w:lang w:val="uk-UA"/>
        </w:rPr>
        <w:t>4. Дідух Я.П., Шеляг-Сосонко Ю.Р. Геоботанічне районування України та суміжних територій // Укр. ботан. журн.- 2003. - 60, № 1. - С. 6-17.</w:t>
      </w:r>
    </w:p>
    <w:p w:rsidR="00106B37" w:rsidRPr="0005516D" w:rsidRDefault="00106B37" w:rsidP="0005516D">
      <w:pPr>
        <w:autoSpaceDE w:val="0"/>
        <w:autoSpaceDN w:val="0"/>
        <w:adjustRightInd w:val="0"/>
        <w:jc w:val="both"/>
        <w:rPr>
          <w:sz w:val="20"/>
          <w:szCs w:val="20"/>
        </w:rPr>
      </w:pPr>
      <w:r w:rsidRPr="0005516D">
        <w:rPr>
          <w:sz w:val="20"/>
          <w:szCs w:val="20"/>
        </w:rPr>
        <w:t>5. Зелена книга України /під загальною редакцією члена-кореспондента НАН України Я.П. Дідуха – Київ, 2009. - 444 с.</w:t>
      </w:r>
    </w:p>
    <w:p w:rsidR="00106B37" w:rsidRPr="0005516D" w:rsidRDefault="00106B37" w:rsidP="0005516D">
      <w:pPr>
        <w:autoSpaceDE w:val="0"/>
        <w:autoSpaceDN w:val="0"/>
        <w:adjustRightInd w:val="0"/>
        <w:jc w:val="both"/>
        <w:rPr>
          <w:sz w:val="20"/>
          <w:szCs w:val="20"/>
          <w:lang w:val="uk-UA"/>
        </w:rPr>
      </w:pPr>
      <w:r w:rsidRPr="0005516D">
        <w:rPr>
          <w:sz w:val="20"/>
          <w:szCs w:val="20"/>
        </w:rPr>
        <w:t>6</w:t>
      </w:r>
      <w:r w:rsidRPr="0005516D">
        <w:rPr>
          <w:sz w:val="20"/>
          <w:szCs w:val="20"/>
          <w:lang w:val="uk-UA"/>
        </w:rPr>
        <w:t>. Національний атлас України / глав. ред. Б.Є. Патон.– К.: Державне науково-видавниче підприємство «Картографія», 2007.– 440с.</w:t>
      </w:r>
    </w:p>
    <w:p w:rsidR="00106B37" w:rsidRPr="0005516D" w:rsidRDefault="00106B37" w:rsidP="0005516D">
      <w:pPr>
        <w:autoSpaceDE w:val="0"/>
        <w:autoSpaceDN w:val="0"/>
        <w:adjustRightInd w:val="0"/>
        <w:jc w:val="both"/>
        <w:rPr>
          <w:sz w:val="20"/>
          <w:szCs w:val="20"/>
          <w:lang w:val="uk-UA"/>
        </w:rPr>
      </w:pPr>
      <w:r w:rsidRPr="0005516D">
        <w:rPr>
          <w:sz w:val="20"/>
          <w:szCs w:val="20"/>
          <w:lang w:val="uk-UA"/>
        </w:rPr>
        <w:t>7. Осичнюк В.В. Геоботанічне районування Середнього Побужжя // Наук. щорічник Київ. ун-ту ім. Т.Г. Шевченка за 1957 р. Біол. ф-т. – 1958. – С. 433-434.</w:t>
      </w:r>
    </w:p>
    <w:p w:rsidR="00106B37" w:rsidRPr="0005516D" w:rsidRDefault="00106B37" w:rsidP="0005516D">
      <w:pPr>
        <w:autoSpaceDE w:val="0"/>
        <w:autoSpaceDN w:val="0"/>
        <w:adjustRightInd w:val="0"/>
        <w:jc w:val="both"/>
        <w:rPr>
          <w:sz w:val="20"/>
          <w:szCs w:val="20"/>
          <w:lang w:val="uk-UA"/>
        </w:rPr>
      </w:pPr>
      <w:r w:rsidRPr="0005516D">
        <w:rPr>
          <w:sz w:val="20"/>
          <w:szCs w:val="20"/>
          <w:lang w:val="uk-UA"/>
        </w:rPr>
        <w:t>8. Проць Б., Кагало О., Мочарський Л., Данилик І., Цюра Н., Реслер І., Чернявський М. Бернська конвенція та оселищна концепція збереження біорізноманіття: майбутнє для України.- Львів: вид-во ЗУКЦ.- 28с.</w:t>
      </w:r>
    </w:p>
    <w:p w:rsidR="00106B37" w:rsidRPr="0005516D" w:rsidRDefault="00106B37" w:rsidP="0005516D">
      <w:pPr>
        <w:autoSpaceDE w:val="0"/>
        <w:autoSpaceDN w:val="0"/>
        <w:adjustRightInd w:val="0"/>
        <w:jc w:val="both"/>
        <w:rPr>
          <w:sz w:val="20"/>
          <w:szCs w:val="20"/>
          <w:lang w:val="uk-UA"/>
        </w:rPr>
      </w:pPr>
      <w:r w:rsidRPr="0005516D">
        <w:rPr>
          <w:sz w:val="20"/>
          <w:szCs w:val="20"/>
        </w:rPr>
        <w:t>9</w:t>
      </w:r>
      <w:r w:rsidRPr="0005516D">
        <w:rPr>
          <w:sz w:val="20"/>
          <w:szCs w:val="20"/>
          <w:lang w:val="uk-UA"/>
        </w:rPr>
        <w:t>. Сукачев В.Н. Идея развития в фитоценологии // Избр. тр. Т.1.- Л.: Наука, 1972.- С. 201-213.</w:t>
      </w:r>
    </w:p>
    <w:p w:rsidR="00106B37" w:rsidRPr="0005516D" w:rsidRDefault="00106B37" w:rsidP="0005516D">
      <w:pPr>
        <w:autoSpaceDE w:val="0"/>
        <w:autoSpaceDN w:val="0"/>
        <w:adjustRightInd w:val="0"/>
        <w:jc w:val="both"/>
        <w:rPr>
          <w:sz w:val="20"/>
          <w:szCs w:val="20"/>
          <w:lang w:val="uk-UA"/>
        </w:rPr>
      </w:pPr>
      <w:r w:rsidRPr="0005516D">
        <w:rPr>
          <w:sz w:val="20"/>
          <w:szCs w:val="20"/>
        </w:rPr>
        <w:t>10</w:t>
      </w:r>
      <w:r w:rsidRPr="0005516D">
        <w:rPr>
          <w:sz w:val="20"/>
          <w:szCs w:val="20"/>
          <w:lang w:val="uk-UA"/>
        </w:rPr>
        <w:t>. Червона книга України. Рослинний світ/ за ред. Я.П. Дідуха — К.: Глобалконсалтинг, 2009.– 900 с.</w:t>
      </w:r>
    </w:p>
    <w:p w:rsidR="00106B37" w:rsidRPr="0005516D" w:rsidRDefault="00106B37" w:rsidP="0005516D">
      <w:pPr>
        <w:autoSpaceDE w:val="0"/>
        <w:autoSpaceDN w:val="0"/>
        <w:adjustRightInd w:val="0"/>
        <w:jc w:val="both"/>
        <w:rPr>
          <w:sz w:val="20"/>
          <w:szCs w:val="20"/>
          <w:lang w:val="en-US"/>
        </w:rPr>
      </w:pPr>
      <w:r w:rsidRPr="0005516D">
        <w:rPr>
          <w:sz w:val="20"/>
          <w:szCs w:val="20"/>
          <w:lang w:val="en-US"/>
        </w:rPr>
        <w:t>11. Interpretation</w:t>
      </w:r>
      <w:r w:rsidRPr="0005516D">
        <w:rPr>
          <w:sz w:val="20"/>
          <w:szCs w:val="20"/>
          <w:lang w:val="uk-UA"/>
        </w:rPr>
        <w:t xml:space="preserve"> </w:t>
      </w:r>
      <w:r w:rsidRPr="0005516D">
        <w:rPr>
          <w:sz w:val="20"/>
          <w:szCs w:val="20"/>
          <w:lang w:val="en-US"/>
        </w:rPr>
        <w:t>Manual</w:t>
      </w:r>
      <w:r w:rsidRPr="0005516D">
        <w:rPr>
          <w:sz w:val="20"/>
          <w:szCs w:val="20"/>
          <w:lang w:val="uk-UA"/>
        </w:rPr>
        <w:t xml:space="preserve"> </w:t>
      </w:r>
      <w:r w:rsidRPr="0005516D">
        <w:rPr>
          <w:sz w:val="20"/>
          <w:szCs w:val="20"/>
          <w:lang w:val="en-US"/>
        </w:rPr>
        <w:t>of</w:t>
      </w:r>
      <w:r w:rsidRPr="0005516D">
        <w:rPr>
          <w:sz w:val="20"/>
          <w:szCs w:val="20"/>
          <w:lang w:val="uk-UA"/>
        </w:rPr>
        <w:t xml:space="preserve"> </w:t>
      </w:r>
      <w:r w:rsidRPr="0005516D">
        <w:rPr>
          <w:sz w:val="20"/>
          <w:szCs w:val="20"/>
          <w:lang w:val="en-US"/>
        </w:rPr>
        <w:t>European Union Habitats. Natura 2000 (EUR 25).- European Commission DG Environment, October 2003.- 126p.</w:t>
      </w:r>
    </w:p>
    <w:p w:rsidR="00106B37" w:rsidRPr="0005516D" w:rsidRDefault="00106B37" w:rsidP="0005516D">
      <w:pPr>
        <w:autoSpaceDE w:val="0"/>
        <w:autoSpaceDN w:val="0"/>
        <w:adjustRightInd w:val="0"/>
        <w:jc w:val="both"/>
        <w:rPr>
          <w:sz w:val="20"/>
          <w:szCs w:val="20"/>
          <w:lang w:val="en-US"/>
        </w:rPr>
      </w:pPr>
      <w:r w:rsidRPr="0005516D">
        <w:rPr>
          <w:sz w:val="20"/>
          <w:szCs w:val="20"/>
          <w:lang w:val="en-US"/>
        </w:rPr>
        <w:t>12. Interpretation Manual of the Emerald habitats. Phare countries. First draft.- Phare Topic Link on Nature Conservation, 2009.- 94p.</w:t>
      </w:r>
    </w:p>
    <w:p w:rsidR="00106B37" w:rsidRPr="0005516D" w:rsidRDefault="00106B37" w:rsidP="0005516D">
      <w:pPr>
        <w:jc w:val="both"/>
        <w:rPr>
          <w:sz w:val="22"/>
          <w:szCs w:val="22"/>
          <w:lang w:val="en-US"/>
        </w:rPr>
      </w:pPr>
    </w:p>
    <w:p w:rsidR="00106B37" w:rsidRPr="0005516D" w:rsidRDefault="00106B37" w:rsidP="0005516D">
      <w:pPr>
        <w:jc w:val="center"/>
        <w:rPr>
          <w:b/>
          <w:sz w:val="20"/>
          <w:szCs w:val="20"/>
          <w:lang w:val="uk-UA"/>
        </w:rPr>
      </w:pPr>
      <w:r w:rsidRPr="0005516D">
        <w:rPr>
          <w:b/>
          <w:sz w:val="20"/>
          <w:szCs w:val="20"/>
          <w:lang w:val="en-US"/>
        </w:rPr>
        <w:t xml:space="preserve">RARE FOREST AND STEPPE HABITATS OF ECOTONE </w:t>
      </w:r>
      <w:r w:rsidRPr="0005516D">
        <w:rPr>
          <w:rStyle w:val="hps"/>
          <w:b/>
          <w:sz w:val="20"/>
          <w:szCs w:val="20"/>
          <w:lang w:val="en"/>
        </w:rPr>
        <w:t>“FOREST-STEPPE – STEPPE”</w:t>
      </w:r>
    </w:p>
    <w:p w:rsidR="00106B37" w:rsidRPr="0005516D" w:rsidRDefault="008B5E34" w:rsidP="0005516D">
      <w:pPr>
        <w:jc w:val="both"/>
        <w:rPr>
          <w:sz w:val="20"/>
          <w:szCs w:val="20"/>
          <w:lang w:val="uk-UA"/>
        </w:rPr>
      </w:pPr>
      <w:r w:rsidRPr="0005516D">
        <w:rPr>
          <w:sz w:val="20"/>
          <w:szCs w:val="20"/>
          <w:lang w:val="en-US"/>
        </w:rPr>
        <w:t>Y.I. MALA</w:t>
      </w:r>
    </w:p>
    <w:p w:rsidR="00106B37" w:rsidRPr="0005516D" w:rsidRDefault="00106B37" w:rsidP="0005516D">
      <w:pPr>
        <w:ind w:firstLine="284"/>
        <w:jc w:val="both"/>
        <w:rPr>
          <w:rStyle w:val="hps"/>
          <w:i/>
          <w:sz w:val="20"/>
          <w:szCs w:val="20"/>
          <w:lang w:val="en"/>
        </w:rPr>
      </w:pPr>
      <w:r w:rsidRPr="0005516D">
        <w:rPr>
          <w:rStyle w:val="hps"/>
          <w:i/>
          <w:sz w:val="20"/>
          <w:szCs w:val="20"/>
          <w:lang w:val="en"/>
        </w:rPr>
        <w:lastRenderedPageBreak/>
        <w:t>Ecotones “Forest-Steppe – Steppe” is a combination of geographical, ecological and climatic characteristics of the forest-steppe and steppe zones. This is the basis in forming a mosaic of forest and steppe vegetation. This vegetation accumulates the features of both areas and creates specific habitats on their boundaries. We found 13 rare plants of the Red book of Ukraine, 12 rare communities of Green book of Ukraine, 6 habitats of Natura 2000 and 3 of Emerald in the investigated area. Inventory lists of rare species, communities and habitats for ecotone indicate that despite the fact that the area is partly protected, it is a unique combination of rare natural complexes of the steppes and forests.</w:t>
      </w:r>
    </w:p>
    <w:p w:rsidR="00106B37" w:rsidRPr="0005516D" w:rsidRDefault="00106B37" w:rsidP="0005516D">
      <w:pPr>
        <w:ind w:firstLine="284"/>
        <w:jc w:val="both"/>
        <w:rPr>
          <w:i/>
          <w:sz w:val="20"/>
          <w:szCs w:val="20"/>
          <w:lang w:val="en-US"/>
        </w:rPr>
      </w:pPr>
      <w:r w:rsidRPr="0005516D">
        <w:rPr>
          <w:i/>
          <w:sz w:val="20"/>
          <w:szCs w:val="20"/>
          <w:lang w:val="en-US"/>
        </w:rPr>
        <w:t>Ecotone, Forest-Steppe, Steppe, Natura</w:t>
      </w:r>
      <w:r w:rsidRPr="0005516D">
        <w:rPr>
          <w:i/>
          <w:sz w:val="20"/>
          <w:szCs w:val="20"/>
          <w:lang w:val="uk-UA"/>
        </w:rPr>
        <w:t xml:space="preserve"> 2000, </w:t>
      </w:r>
      <w:r w:rsidRPr="0005516D">
        <w:rPr>
          <w:i/>
          <w:sz w:val="20"/>
          <w:szCs w:val="20"/>
          <w:lang w:val="en-US"/>
        </w:rPr>
        <w:t>Emerald</w:t>
      </w:r>
      <w:r w:rsidRPr="0005516D">
        <w:rPr>
          <w:i/>
          <w:sz w:val="20"/>
          <w:szCs w:val="20"/>
          <w:lang w:val="uk-UA"/>
        </w:rPr>
        <w:t xml:space="preserve">, </w:t>
      </w:r>
      <w:r w:rsidRPr="0005516D">
        <w:rPr>
          <w:i/>
          <w:sz w:val="20"/>
          <w:szCs w:val="20"/>
          <w:lang w:val="en-US"/>
        </w:rPr>
        <w:t>rare species, rare communities</w:t>
      </w:r>
    </w:p>
    <w:p w:rsidR="0086586F" w:rsidRPr="0005516D" w:rsidRDefault="0086586F" w:rsidP="0005516D">
      <w:pPr>
        <w:jc w:val="both"/>
        <w:rPr>
          <w:b/>
          <w:sz w:val="22"/>
          <w:szCs w:val="22"/>
          <w:lang w:val="uk-UA"/>
        </w:rPr>
      </w:pPr>
    </w:p>
    <w:p w:rsidR="00106B37" w:rsidRPr="0005516D" w:rsidRDefault="00106B37" w:rsidP="0005516D">
      <w:pPr>
        <w:jc w:val="both"/>
        <w:rPr>
          <w:b/>
          <w:sz w:val="22"/>
          <w:szCs w:val="22"/>
          <w:lang w:val="uk-UA"/>
        </w:rPr>
      </w:pPr>
      <w:r w:rsidRPr="0005516D">
        <w:rPr>
          <w:b/>
          <w:sz w:val="22"/>
          <w:szCs w:val="22"/>
        </w:rPr>
        <w:t>УДК 504.54:55.477</w:t>
      </w:r>
    </w:p>
    <w:p w:rsidR="00106B37" w:rsidRPr="0005516D" w:rsidRDefault="00106B37" w:rsidP="0005516D">
      <w:pPr>
        <w:pStyle w:val="ae"/>
        <w:jc w:val="both"/>
        <w:rPr>
          <w:rFonts w:ascii="Times New Roman" w:hAnsi="Times New Roman"/>
        </w:rPr>
      </w:pPr>
      <w:r w:rsidRPr="0005516D">
        <w:rPr>
          <w:rFonts w:ascii="Times New Roman" w:hAnsi="Times New Roman"/>
        </w:rPr>
        <w:t>О. П. МУРСЬКА</w:t>
      </w:r>
    </w:p>
    <w:p w:rsidR="00106B37" w:rsidRPr="0005516D" w:rsidRDefault="00106B37" w:rsidP="0005516D">
      <w:pPr>
        <w:pStyle w:val="ae"/>
        <w:jc w:val="both"/>
        <w:rPr>
          <w:rFonts w:ascii="Times New Roman" w:hAnsi="Times New Roman"/>
          <w:i/>
          <w:sz w:val="20"/>
          <w:szCs w:val="20"/>
        </w:rPr>
      </w:pPr>
      <w:r w:rsidRPr="0005516D">
        <w:rPr>
          <w:rFonts w:ascii="Times New Roman" w:hAnsi="Times New Roman"/>
          <w:i/>
          <w:sz w:val="20"/>
          <w:szCs w:val="20"/>
        </w:rPr>
        <w:t>Природний заповідник “Медобори”</w:t>
      </w:r>
    </w:p>
    <w:p w:rsidR="00106B37" w:rsidRPr="0005516D" w:rsidRDefault="00106B37" w:rsidP="0005516D">
      <w:pPr>
        <w:ind w:firstLine="284"/>
        <w:jc w:val="both"/>
        <w:rPr>
          <w:b/>
          <w:sz w:val="20"/>
          <w:szCs w:val="20"/>
          <w:lang w:val="uk-UA"/>
        </w:rPr>
      </w:pPr>
    </w:p>
    <w:p w:rsidR="00106B37" w:rsidRPr="0005516D" w:rsidRDefault="00106B37" w:rsidP="0005516D">
      <w:pPr>
        <w:jc w:val="center"/>
        <w:rPr>
          <w:b/>
          <w:sz w:val="22"/>
          <w:szCs w:val="22"/>
        </w:rPr>
      </w:pPr>
      <w:r w:rsidRPr="0005516D">
        <w:rPr>
          <w:b/>
          <w:sz w:val="22"/>
          <w:szCs w:val="22"/>
          <w:lang w:val="uk-UA"/>
        </w:rPr>
        <w:t>ДО ПИТАННЯ НАУКОВО – ПІЗНАВАЛЬНОЇ ОЦІНКИ ФРАНКОВИХ СКЕЛЬ</w:t>
      </w:r>
    </w:p>
    <w:p w:rsidR="00106B37" w:rsidRPr="0005516D" w:rsidRDefault="00106B37" w:rsidP="0005516D">
      <w:pPr>
        <w:pStyle w:val="ae"/>
        <w:jc w:val="both"/>
        <w:rPr>
          <w:rFonts w:ascii="Times New Roman" w:hAnsi="Times New Roman"/>
          <w:i/>
        </w:rPr>
      </w:pPr>
    </w:p>
    <w:p w:rsidR="00106B37" w:rsidRPr="0005516D" w:rsidRDefault="00106B37" w:rsidP="0005516D">
      <w:pPr>
        <w:ind w:firstLine="284"/>
        <w:jc w:val="both"/>
        <w:rPr>
          <w:i/>
          <w:sz w:val="20"/>
          <w:szCs w:val="20"/>
          <w:lang w:val="uk-UA"/>
        </w:rPr>
      </w:pPr>
      <w:r w:rsidRPr="0005516D">
        <w:rPr>
          <w:i/>
          <w:sz w:val="20"/>
          <w:szCs w:val="20"/>
          <w:lang w:val="uk-UA"/>
        </w:rPr>
        <w:t xml:space="preserve">Франкові скелі – потужні виходи літотамнієвих вапняків, що знаходяться в околицях с.Вікна. Вони є цікавим та цінним об’єктом природного заповідника "Медобори". </w:t>
      </w:r>
      <w:r w:rsidRPr="0005516D">
        <w:rPr>
          <w:i/>
          <w:sz w:val="20"/>
          <w:szCs w:val="20"/>
        </w:rPr>
        <w:t>Завдяки науково-пізнавальному багатству, в тому числі геолого-геоморфологічному, потребу</w:t>
      </w:r>
      <w:r w:rsidRPr="0005516D">
        <w:rPr>
          <w:i/>
          <w:sz w:val="20"/>
          <w:szCs w:val="20"/>
          <w:lang w:val="uk-UA"/>
        </w:rPr>
        <w:t>ють</w:t>
      </w:r>
      <w:r w:rsidRPr="0005516D">
        <w:rPr>
          <w:i/>
          <w:sz w:val="20"/>
          <w:szCs w:val="20"/>
        </w:rPr>
        <w:t xml:space="preserve"> всебічного вивчення для оцінки ї</w:t>
      </w:r>
      <w:r w:rsidRPr="0005516D">
        <w:rPr>
          <w:i/>
          <w:sz w:val="20"/>
          <w:szCs w:val="20"/>
          <w:lang w:val="uk-UA"/>
        </w:rPr>
        <w:t xml:space="preserve">х </w:t>
      </w:r>
      <w:r w:rsidRPr="0005516D">
        <w:rPr>
          <w:i/>
          <w:sz w:val="20"/>
          <w:szCs w:val="20"/>
        </w:rPr>
        <w:t xml:space="preserve">як об'єкта неживої природи для дидактичних потреб. У статті подано науково-дидактичний опис </w:t>
      </w:r>
      <w:r w:rsidRPr="0005516D">
        <w:rPr>
          <w:i/>
          <w:sz w:val="20"/>
          <w:szCs w:val="20"/>
          <w:lang w:val="uk-UA"/>
        </w:rPr>
        <w:t>Франкових скель</w:t>
      </w:r>
      <w:r w:rsidRPr="0005516D">
        <w:rPr>
          <w:i/>
          <w:sz w:val="20"/>
          <w:szCs w:val="20"/>
        </w:rPr>
        <w:t>, який вказує на можливості ї</w:t>
      </w:r>
      <w:r w:rsidRPr="0005516D">
        <w:rPr>
          <w:i/>
          <w:sz w:val="20"/>
          <w:szCs w:val="20"/>
          <w:lang w:val="uk-UA"/>
        </w:rPr>
        <w:t>х</w:t>
      </w:r>
      <w:r w:rsidRPr="0005516D">
        <w:rPr>
          <w:i/>
          <w:sz w:val="20"/>
          <w:szCs w:val="20"/>
        </w:rPr>
        <w:t xml:space="preserve"> використання з пізнавальною та освітньою метою.</w:t>
      </w:r>
    </w:p>
    <w:p w:rsidR="00106B37" w:rsidRPr="0005516D" w:rsidRDefault="00106B37" w:rsidP="0005516D">
      <w:pPr>
        <w:ind w:firstLine="284"/>
        <w:jc w:val="both"/>
        <w:rPr>
          <w:i/>
          <w:sz w:val="20"/>
          <w:szCs w:val="20"/>
          <w:lang w:val="uk-UA"/>
        </w:rPr>
      </w:pPr>
      <w:r w:rsidRPr="0005516D">
        <w:rPr>
          <w:i/>
          <w:sz w:val="20"/>
          <w:szCs w:val="20"/>
          <w:lang w:val="uk-UA"/>
        </w:rPr>
        <w:t>Ключові слова: Товтри, об’єкт неживої природи, виходи вапняків, Франкові скелі.</w:t>
      </w:r>
    </w:p>
    <w:p w:rsidR="00106B37" w:rsidRPr="0005516D" w:rsidRDefault="00106B37" w:rsidP="0005516D">
      <w:pPr>
        <w:ind w:firstLine="284"/>
        <w:jc w:val="both"/>
        <w:rPr>
          <w:sz w:val="22"/>
          <w:szCs w:val="22"/>
          <w:lang w:val="uk-UA"/>
        </w:rPr>
      </w:pPr>
      <w:r w:rsidRPr="0005516D">
        <w:rPr>
          <w:sz w:val="22"/>
          <w:szCs w:val="22"/>
          <w:lang w:val="uk-UA"/>
        </w:rPr>
        <w:t>Товтри належать до тих територій, природа яких давно досліджувалась цілими поколіннями біологів, географів, геологів та інших науковців. Вони є цінним геолого-геоморфологічним та палеогеографічним феноменом національного і міжнародного значення. Товтри збереглися практично в їх первісному вигляді з характерними породами, скам’янілими рештками рифоутврювачів в прижиттєвому положенні, рельєфом та ланшафтами і тому становлять великий інтерес для наукових досліджень.</w:t>
      </w:r>
    </w:p>
    <w:p w:rsidR="00106B37" w:rsidRPr="0005516D" w:rsidRDefault="00106B37" w:rsidP="0005516D">
      <w:pPr>
        <w:ind w:firstLine="284"/>
        <w:jc w:val="both"/>
        <w:rPr>
          <w:sz w:val="22"/>
          <w:szCs w:val="22"/>
          <w:lang w:val="uk-UA"/>
        </w:rPr>
      </w:pPr>
      <w:r w:rsidRPr="0005516D">
        <w:rPr>
          <w:sz w:val="22"/>
          <w:szCs w:val="22"/>
          <w:lang w:val="uk-UA"/>
        </w:rPr>
        <w:t>Збережений викопний бар’єрний риф сьогодні охороняється у межах природного заповідника "Медобори", де представлені найтиповіші для Товтрової горбистої рифової гряди форми рельєфу – Головне пасмо та групи бічних форм Товтр із скам’янілими рештками морських рифових споруд баденського і сарматського періодів.</w:t>
      </w:r>
    </w:p>
    <w:p w:rsidR="00106B37" w:rsidRPr="0005516D" w:rsidRDefault="00106B37" w:rsidP="0005516D">
      <w:pPr>
        <w:ind w:firstLine="284"/>
        <w:jc w:val="both"/>
        <w:rPr>
          <w:sz w:val="22"/>
          <w:szCs w:val="22"/>
          <w:lang w:val="uk-UA"/>
        </w:rPr>
      </w:pPr>
      <w:r w:rsidRPr="0005516D">
        <w:rPr>
          <w:sz w:val="22"/>
          <w:szCs w:val="22"/>
          <w:lang w:val="uk-UA"/>
        </w:rPr>
        <w:t>Цікавим об’єктом неживої природи на території природного заповідника "Медобори" є Франкові скелі. Вони є свідками давно минулих епох і дають уявлення про геологічні процеси, що тут відбувались. Наша спроба науково-пізнавальної характеристики цих скель проведена з метою ширшого представлення цінного об’єкту неживої природи, що має неабияку науково-пізнавальну, естетичну та історико-культурну цінність.</w:t>
      </w:r>
    </w:p>
    <w:p w:rsidR="00106B37" w:rsidRPr="0005516D" w:rsidRDefault="00106B37" w:rsidP="0005516D">
      <w:pPr>
        <w:ind w:firstLine="284"/>
        <w:jc w:val="both"/>
        <w:rPr>
          <w:sz w:val="22"/>
          <w:szCs w:val="22"/>
          <w:lang w:val="uk-UA"/>
        </w:rPr>
      </w:pPr>
      <w:r w:rsidRPr="0005516D">
        <w:rPr>
          <w:sz w:val="22"/>
          <w:szCs w:val="22"/>
          <w:lang w:val="uk-UA"/>
        </w:rPr>
        <w:t xml:space="preserve">Характеристика об’єкта подана за методикою, запропонованою </w:t>
      </w:r>
    </w:p>
    <w:p w:rsidR="00106B37" w:rsidRPr="0005516D" w:rsidRDefault="00106B37" w:rsidP="0005516D">
      <w:pPr>
        <w:ind w:firstLine="284"/>
        <w:jc w:val="both"/>
        <w:rPr>
          <w:sz w:val="22"/>
          <w:szCs w:val="22"/>
          <w:lang w:val="uk-UA"/>
        </w:rPr>
      </w:pPr>
      <w:r w:rsidRPr="0005516D">
        <w:rPr>
          <w:sz w:val="22"/>
          <w:szCs w:val="22"/>
          <w:lang w:val="uk-UA"/>
        </w:rPr>
        <w:t>Ю. Зіньком, Р. Гнатюком, О. Шевчук (2003).</w:t>
      </w:r>
      <w:r w:rsidRPr="0005516D">
        <w:rPr>
          <w:sz w:val="22"/>
          <w:szCs w:val="22"/>
        </w:rPr>
        <w:t>[</w:t>
      </w:r>
      <w:r w:rsidRPr="0005516D">
        <w:rPr>
          <w:sz w:val="22"/>
          <w:szCs w:val="22"/>
          <w:lang w:val="uk-UA"/>
        </w:rPr>
        <w:t>2</w:t>
      </w:r>
      <w:r w:rsidRPr="0005516D">
        <w:rPr>
          <w:sz w:val="22"/>
          <w:szCs w:val="22"/>
        </w:rPr>
        <w:t>]</w:t>
      </w:r>
      <w:r w:rsidRPr="0005516D">
        <w:rPr>
          <w:sz w:val="22"/>
          <w:szCs w:val="22"/>
          <w:lang w:val="uk-UA"/>
        </w:rPr>
        <w:t>, згідно якої к</w:t>
      </w:r>
      <w:r w:rsidRPr="0005516D">
        <w:rPr>
          <w:sz w:val="22"/>
          <w:szCs w:val="22"/>
        </w:rPr>
        <w:t>ож</w:t>
      </w:r>
      <w:r w:rsidRPr="0005516D">
        <w:rPr>
          <w:sz w:val="22"/>
          <w:szCs w:val="22"/>
          <w:lang w:val="uk-UA"/>
        </w:rPr>
        <w:t>е</w:t>
      </w:r>
      <w:r w:rsidRPr="0005516D">
        <w:rPr>
          <w:sz w:val="22"/>
          <w:szCs w:val="22"/>
        </w:rPr>
        <w:t>н охоронний</w:t>
      </w:r>
      <w:r w:rsidRPr="0005516D">
        <w:rPr>
          <w:sz w:val="22"/>
          <w:szCs w:val="22"/>
          <w:lang w:val="uk-UA"/>
        </w:rPr>
        <w:t xml:space="preserve"> геоморфологічний об’єкт може вирізнятись лише в одному або у кількох аспектах. Їх врахування допоможе точніше встановити сутнісну вартість та ранг, природоохоронну значимість геоморфологічного утворення.</w:t>
      </w:r>
    </w:p>
    <w:p w:rsidR="00106B37" w:rsidRPr="0005516D" w:rsidRDefault="00106B37" w:rsidP="0005516D">
      <w:pPr>
        <w:ind w:firstLine="284"/>
        <w:jc w:val="both"/>
        <w:rPr>
          <w:sz w:val="22"/>
          <w:szCs w:val="22"/>
          <w:lang w:val="uk-UA"/>
        </w:rPr>
      </w:pPr>
      <w:r w:rsidRPr="0005516D">
        <w:rPr>
          <w:sz w:val="22"/>
          <w:szCs w:val="22"/>
          <w:lang w:val="uk-UA"/>
        </w:rPr>
        <w:t>Для оцінки Франкових скель подаємо їх науково-пізнавальну характеристику за основними та допоміжними аспектами.</w:t>
      </w:r>
    </w:p>
    <w:p w:rsidR="00106B37" w:rsidRPr="0005516D" w:rsidRDefault="00106B37" w:rsidP="0005516D">
      <w:pPr>
        <w:ind w:firstLine="284"/>
        <w:jc w:val="both"/>
        <w:rPr>
          <w:sz w:val="22"/>
          <w:szCs w:val="22"/>
          <w:lang w:val="uk-UA"/>
        </w:rPr>
      </w:pPr>
      <w:r w:rsidRPr="0005516D">
        <w:rPr>
          <w:b/>
          <w:sz w:val="22"/>
          <w:szCs w:val="22"/>
          <w:lang w:val="uk-UA"/>
        </w:rPr>
        <w:t>Наукова цінність</w:t>
      </w:r>
      <w:r w:rsidRPr="0005516D">
        <w:rPr>
          <w:sz w:val="22"/>
          <w:szCs w:val="22"/>
          <w:lang w:val="uk-UA"/>
        </w:rPr>
        <w:t xml:space="preserve"> даного об’єкту визначається перш за все  його геоморфологічною та геологічною значущістю. Франкові скелі входять в склад масиву г. Назарової для якої характерні типові для Головного Товтрового пасма риси рельєфу – північно-західний напрямок простягання, вирівняна широка (200-500метрів) вершинна поверхня з витриманою одновисотністю ( середні абсолютні висоти коливаються в межах 403-405 метрів ) та асиметрична будова схилів ( крутий структурно-денудаційний південно-західний уступ та пологий схил північно-східної експозиції модельований лесовими нагромадженнями ).</w:t>
      </w:r>
    </w:p>
    <w:p w:rsidR="00106B37" w:rsidRPr="0005516D" w:rsidRDefault="00106B37" w:rsidP="0005516D">
      <w:pPr>
        <w:ind w:firstLine="284"/>
        <w:jc w:val="both"/>
        <w:rPr>
          <w:sz w:val="22"/>
          <w:szCs w:val="22"/>
          <w:lang w:val="uk-UA"/>
        </w:rPr>
      </w:pPr>
      <w:r w:rsidRPr="0005516D">
        <w:rPr>
          <w:sz w:val="22"/>
          <w:szCs w:val="22"/>
        </w:rPr>
        <w:t xml:space="preserve">Франкові скелі </w:t>
      </w:r>
      <w:r w:rsidRPr="0005516D">
        <w:rPr>
          <w:sz w:val="22"/>
          <w:szCs w:val="22"/>
          <w:lang w:val="uk-UA"/>
        </w:rPr>
        <w:t>знаходяться</w:t>
      </w:r>
      <w:r w:rsidRPr="0005516D">
        <w:rPr>
          <w:sz w:val="22"/>
          <w:szCs w:val="22"/>
        </w:rPr>
        <w:t xml:space="preserve"> </w:t>
      </w:r>
      <w:r w:rsidRPr="0005516D">
        <w:rPr>
          <w:sz w:val="22"/>
          <w:szCs w:val="22"/>
          <w:lang w:val="uk-UA"/>
        </w:rPr>
        <w:t>в</w:t>
      </w:r>
      <w:r w:rsidRPr="0005516D">
        <w:rPr>
          <w:sz w:val="22"/>
          <w:szCs w:val="22"/>
        </w:rPr>
        <w:t xml:space="preserve"> привершинн</w:t>
      </w:r>
      <w:r w:rsidRPr="0005516D">
        <w:rPr>
          <w:sz w:val="22"/>
          <w:szCs w:val="22"/>
          <w:lang w:val="uk-UA"/>
        </w:rPr>
        <w:t>ій</w:t>
      </w:r>
      <w:r w:rsidRPr="0005516D">
        <w:rPr>
          <w:sz w:val="22"/>
          <w:szCs w:val="22"/>
        </w:rPr>
        <w:t xml:space="preserve"> частин</w:t>
      </w:r>
      <w:r w:rsidRPr="0005516D">
        <w:rPr>
          <w:sz w:val="22"/>
          <w:szCs w:val="22"/>
          <w:lang w:val="uk-UA"/>
        </w:rPr>
        <w:t>і</w:t>
      </w:r>
      <w:r w:rsidRPr="0005516D">
        <w:rPr>
          <w:sz w:val="22"/>
          <w:szCs w:val="22"/>
        </w:rPr>
        <w:t xml:space="preserve"> крутого схилу. Вони є потужними (до </w:t>
      </w:r>
      <w:smartTag w:uri="urn:schemas-microsoft-com:office:smarttags" w:element="metricconverter">
        <w:smartTagPr>
          <w:attr w:name="ProductID" w:val="20 метрів"/>
        </w:smartTagPr>
        <w:r w:rsidRPr="0005516D">
          <w:rPr>
            <w:sz w:val="22"/>
            <w:szCs w:val="22"/>
          </w:rPr>
          <w:t>20 метрів</w:t>
        </w:r>
      </w:smartTag>
      <w:r w:rsidRPr="0005516D">
        <w:rPr>
          <w:sz w:val="22"/>
          <w:szCs w:val="22"/>
        </w:rPr>
        <w:t>) виходами</w:t>
      </w:r>
      <w:r w:rsidRPr="0005516D">
        <w:rPr>
          <w:sz w:val="22"/>
          <w:szCs w:val="22"/>
          <w:lang w:val="uk-UA"/>
        </w:rPr>
        <w:t xml:space="preserve"> на поверхню</w:t>
      </w:r>
      <w:r w:rsidRPr="0005516D">
        <w:rPr>
          <w:sz w:val="22"/>
          <w:szCs w:val="22"/>
        </w:rPr>
        <w:t xml:space="preserve"> літотамнієвих вапняків верхнього тортону</w:t>
      </w:r>
      <w:r w:rsidRPr="0005516D">
        <w:rPr>
          <w:sz w:val="22"/>
          <w:szCs w:val="22"/>
          <w:lang w:val="uk-UA"/>
        </w:rPr>
        <w:t>,</w:t>
      </w:r>
      <w:r w:rsidRPr="0005516D">
        <w:rPr>
          <w:sz w:val="22"/>
          <w:szCs w:val="22"/>
        </w:rPr>
        <w:t xml:space="preserve"> </w:t>
      </w:r>
      <w:r w:rsidRPr="0005516D">
        <w:rPr>
          <w:sz w:val="22"/>
          <w:szCs w:val="22"/>
          <w:lang w:val="uk-UA"/>
        </w:rPr>
        <w:t>в яких</w:t>
      </w:r>
      <w:r w:rsidRPr="0005516D">
        <w:rPr>
          <w:sz w:val="22"/>
          <w:szCs w:val="22"/>
        </w:rPr>
        <w:t xml:space="preserve"> представлені білі різнозернисті </w:t>
      </w:r>
      <w:r w:rsidRPr="0005516D">
        <w:rPr>
          <w:sz w:val="22"/>
          <w:szCs w:val="22"/>
          <w:lang w:val="uk-UA"/>
        </w:rPr>
        <w:t>форми</w:t>
      </w:r>
      <w:r w:rsidRPr="0005516D">
        <w:rPr>
          <w:sz w:val="22"/>
          <w:szCs w:val="22"/>
        </w:rPr>
        <w:t>, що складаються з уламків літотамній  з великою кількістю різноманітних голок морських їжаків, форамініфер та ін..</w:t>
      </w:r>
    </w:p>
    <w:p w:rsidR="00106B37" w:rsidRPr="0005516D" w:rsidRDefault="00106B37" w:rsidP="0005516D">
      <w:pPr>
        <w:ind w:firstLine="284"/>
        <w:jc w:val="both"/>
        <w:rPr>
          <w:sz w:val="22"/>
          <w:szCs w:val="22"/>
          <w:lang w:val="uk-UA"/>
        </w:rPr>
      </w:pPr>
      <w:r w:rsidRPr="0005516D">
        <w:rPr>
          <w:sz w:val="22"/>
          <w:szCs w:val="22"/>
          <w:lang w:val="uk-UA"/>
        </w:rPr>
        <w:t xml:space="preserve"> На вершині Франкових скель ростуть вікові дерева сосни чорної - </w:t>
      </w:r>
      <w:r w:rsidRPr="0005516D">
        <w:rPr>
          <w:i/>
          <w:sz w:val="22"/>
          <w:szCs w:val="22"/>
          <w:lang w:val="uk-UA"/>
        </w:rPr>
        <w:t>Pinus nigra</w:t>
      </w:r>
      <w:r w:rsidRPr="0005516D">
        <w:rPr>
          <w:sz w:val="22"/>
          <w:szCs w:val="22"/>
          <w:lang w:val="uk-UA"/>
        </w:rPr>
        <w:t xml:space="preserve"> Arn. та сосни звичайної - </w:t>
      </w:r>
      <w:r w:rsidRPr="0005516D">
        <w:rPr>
          <w:i/>
          <w:sz w:val="22"/>
          <w:szCs w:val="22"/>
          <w:lang w:val="uk-UA"/>
        </w:rPr>
        <w:t>Pinus sylvestris</w:t>
      </w:r>
      <w:r w:rsidRPr="0005516D">
        <w:rPr>
          <w:sz w:val="22"/>
          <w:szCs w:val="22"/>
          <w:lang w:val="uk-UA"/>
        </w:rPr>
        <w:t xml:space="preserve"> L. Самі скелі подекуди поросли реліктовою та ендемічною рослинністю, серед якої шиверекія подільська - </w:t>
      </w:r>
      <w:r w:rsidRPr="0005516D">
        <w:rPr>
          <w:i/>
          <w:sz w:val="22"/>
          <w:szCs w:val="22"/>
          <w:lang w:val="uk-UA"/>
        </w:rPr>
        <w:t>Schivereckia podolica</w:t>
      </w:r>
      <w:r w:rsidRPr="0005516D">
        <w:rPr>
          <w:sz w:val="22"/>
          <w:szCs w:val="22"/>
          <w:lang w:val="uk-UA"/>
        </w:rPr>
        <w:t xml:space="preserve"> Andrz. ex DC., рослина Червоної книги України.  В основі урвистих скель – залишки лучної ділянки з кущами </w:t>
      </w:r>
      <w:r w:rsidRPr="0005516D">
        <w:rPr>
          <w:sz w:val="22"/>
          <w:szCs w:val="22"/>
          <w:lang w:val="uk-UA"/>
        </w:rPr>
        <w:lastRenderedPageBreak/>
        <w:t xml:space="preserve">шипшини </w:t>
      </w:r>
      <w:r w:rsidRPr="0005516D">
        <w:rPr>
          <w:sz w:val="22"/>
          <w:szCs w:val="22"/>
          <w:lang w:val="uk-UA"/>
        </w:rPr>
        <w:softHyphen/>
        <w:t xml:space="preserve">- </w:t>
      </w:r>
      <w:r w:rsidRPr="0005516D">
        <w:rPr>
          <w:i/>
          <w:sz w:val="22"/>
          <w:szCs w:val="22"/>
          <w:lang w:val="uk-UA"/>
        </w:rPr>
        <w:t>Rosa</w:t>
      </w:r>
      <w:r w:rsidRPr="0005516D">
        <w:rPr>
          <w:sz w:val="22"/>
          <w:szCs w:val="22"/>
          <w:lang w:val="uk-UA"/>
        </w:rPr>
        <w:t xml:space="preserve"> </w:t>
      </w:r>
      <w:r w:rsidRPr="0005516D">
        <w:rPr>
          <w:i/>
          <w:sz w:val="22"/>
          <w:szCs w:val="22"/>
          <w:lang w:val="en-US"/>
        </w:rPr>
        <w:t>sp</w:t>
      </w:r>
      <w:r w:rsidRPr="0005516D">
        <w:rPr>
          <w:sz w:val="22"/>
          <w:szCs w:val="22"/>
          <w:lang w:val="uk-UA"/>
        </w:rPr>
        <w:t xml:space="preserve">. Трохи нижче схил суцільно вкритий ялівцем звичайним - </w:t>
      </w:r>
      <w:r w:rsidRPr="0005516D">
        <w:rPr>
          <w:i/>
          <w:sz w:val="22"/>
          <w:szCs w:val="22"/>
          <w:lang w:val="uk-UA"/>
        </w:rPr>
        <w:t>Juniperus communis</w:t>
      </w:r>
      <w:r w:rsidRPr="0005516D">
        <w:rPr>
          <w:sz w:val="22"/>
          <w:szCs w:val="22"/>
          <w:lang w:val="uk-UA"/>
        </w:rPr>
        <w:t xml:space="preserve"> L.  та сосною. </w:t>
      </w:r>
    </w:p>
    <w:p w:rsidR="00106B37" w:rsidRPr="0005516D" w:rsidRDefault="00106B37" w:rsidP="0005516D">
      <w:pPr>
        <w:ind w:firstLine="284"/>
        <w:jc w:val="both"/>
        <w:rPr>
          <w:sz w:val="22"/>
          <w:szCs w:val="22"/>
          <w:lang w:val="uk-UA"/>
        </w:rPr>
      </w:pPr>
      <w:r w:rsidRPr="0005516D">
        <w:rPr>
          <w:sz w:val="22"/>
          <w:szCs w:val="22"/>
          <w:lang w:val="uk-UA"/>
        </w:rPr>
        <w:t xml:space="preserve"> Урочище Франкові скелі – одне з небагатьох місць у заповіднику, де зустрічається ксилокопа фіолетова - </w:t>
      </w:r>
      <w:r w:rsidRPr="0005516D">
        <w:rPr>
          <w:i/>
          <w:sz w:val="22"/>
          <w:szCs w:val="22"/>
          <w:lang w:val="uk-UA"/>
        </w:rPr>
        <w:t>Xylocopa violaceae</w:t>
      </w:r>
      <w:r w:rsidRPr="0005516D">
        <w:rPr>
          <w:sz w:val="22"/>
          <w:szCs w:val="22"/>
          <w:lang w:val="uk-UA"/>
        </w:rPr>
        <w:t xml:space="preserve"> L. – вид комах, занесених до Червоної книги України. В польоті над скелями часто можна побачити червонокнижних птахів: орла карлика - </w:t>
      </w:r>
      <w:r w:rsidRPr="0005516D">
        <w:rPr>
          <w:i/>
          <w:sz w:val="22"/>
          <w:szCs w:val="22"/>
          <w:lang w:val="uk-UA"/>
        </w:rPr>
        <w:t>Hieraaetus pennatus</w:t>
      </w:r>
      <w:r w:rsidRPr="0005516D">
        <w:rPr>
          <w:sz w:val="22"/>
          <w:szCs w:val="22"/>
          <w:lang w:val="uk-UA"/>
        </w:rPr>
        <w:t xml:space="preserve"> Gm., підорликів великого - </w:t>
      </w:r>
      <w:r w:rsidRPr="0005516D">
        <w:rPr>
          <w:i/>
          <w:sz w:val="22"/>
          <w:szCs w:val="22"/>
          <w:lang w:val="uk-UA"/>
        </w:rPr>
        <w:t>Aquila clanga</w:t>
      </w:r>
      <w:r w:rsidRPr="0005516D">
        <w:rPr>
          <w:sz w:val="22"/>
          <w:szCs w:val="22"/>
          <w:lang w:val="uk-UA"/>
        </w:rPr>
        <w:t xml:space="preserve"> Pall. та малого - </w:t>
      </w:r>
      <w:r w:rsidRPr="0005516D">
        <w:rPr>
          <w:i/>
          <w:sz w:val="22"/>
          <w:szCs w:val="22"/>
          <w:lang w:val="uk-UA"/>
        </w:rPr>
        <w:t>Aquila pomarina</w:t>
      </w:r>
      <w:r w:rsidRPr="0005516D">
        <w:rPr>
          <w:sz w:val="22"/>
          <w:szCs w:val="22"/>
          <w:lang w:val="uk-UA"/>
        </w:rPr>
        <w:t xml:space="preserve"> C.L.Brehm.</w:t>
      </w:r>
    </w:p>
    <w:p w:rsidR="00106B37" w:rsidRPr="0005516D" w:rsidRDefault="00106B37" w:rsidP="0005516D">
      <w:pPr>
        <w:ind w:firstLine="284"/>
        <w:jc w:val="both"/>
        <w:rPr>
          <w:sz w:val="22"/>
          <w:szCs w:val="22"/>
          <w:lang w:val="uk-UA"/>
        </w:rPr>
      </w:pPr>
      <w:r w:rsidRPr="0005516D">
        <w:rPr>
          <w:b/>
          <w:sz w:val="22"/>
          <w:szCs w:val="22"/>
          <w:lang w:val="uk-UA"/>
        </w:rPr>
        <w:t>Культурно-історична цінність</w:t>
      </w:r>
      <w:r w:rsidRPr="0005516D">
        <w:rPr>
          <w:sz w:val="22"/>
          <w:szCs w:val="22"/>
          <w:lang w:val="uk-UA"/>
        </w:rPr>
        <w:t xml:space="preserve"> Франкових скель прямо визначається їх назвою, оскільки це було улюблене місце його відпочинку під час перебування у селі. Із ними пов’язана також творчість і громадсько-політична діяльність Івана Франка. З 1882 по 1884 роки Каменяр тричі приїжджав у маєток Владислава Федоровича впорядковувати родинний архів і писати біографічний нарис про його батька. Перебуваючи тут, у Вікні, і вивчаючи родинний архів Федоровичів, Франко ознайомився з великою кількістю листів, знайшов багато невідомих матеріалів, які дали йому змогу написати нові твори: "Гримайлівський ключ", "До подій в Галичині року 1848", "Лукіян Кобилиця", "Панські жарти". </w:t>
      </w:r>
      <w:r w:rsidRPr="0005516D">
        <w:rPr>
          <w:sz w:val="22"/>
          <w:szCs w:val="22"/>
        </w:rPr>
        <w:t xml:space="preserve">Іван Франко саме на скелях, </w:t>
      </w:r>
      <w:r w:rsidRPr="0005516D">
        <w:rPr>
          <w:sz w:val="22"/>
          <w:szCs w:val="22"/>
          <w:lang w:val="uk-UA"/>
        </w:rPr>
        <w:t>названих на його честь</w:t>
      </w:r>
      <w:r w:rsidRPr="0005516D">
        <w:rPr>
          <w:sz w:val="22"/>
          <w:szCs w:val="22"/>
        </w:rPr>
        <w:t>, черпав життєдайні сили для творчості</w:t>
      </w:r>
      <w:r w:rsidRPr="0005516D">
        <w:rPr>
          <w:sz w:val="22"/>
          <w:szCs w:val="22"/>
          <w:lang w:val="uk-UA"/>
        </w:rPr>
        <w:t>. На них є меморіальна табличка з інформацією про перебування у Вікні Каменяра.</w:t>
      </w:r>
    </w:p>
    <w:p w:rsidR="00106B37" w:rsidRPr="0005516D" w:rsidRDefault="00106B37" w:rsidP="0005516D">
      <w:pPr>
        <w:ind w:firstLine="284"/>
        <w:jc w:val="both"/>
        <w:rPr>
          <w:sz w:val="22"/>
          <w:szCs w:val="22"/>
          <w:lang w:val="uk-UA"/>
        </w:rPr>
      </w:pPr>
      <w:r w:rsidRPr="0005516D">
        <w:rPr>
          <w:b/>
          <w:sz w:val="22"/>
          <w:szCs w:val="22"/>
          <w:lang w:val="uk-UA"/>
        </w:rPr>
        <w:t>Естетична цінність</w:t>
      </w:r>
      <w:r w:rsidRPr="0005516D">
        <w:rPr>
          <w:sz w:val="22"/>
          <w:szCs w:val="22"/>
          <w:lang w:val="uk-UA"/>
        </w:rPr>
        <w:t xml:space="preserve"> скель зумовлена їх мальовничістю та монументальністю, а також особливою формою (внаслідок вивітрювання вони набули вигляду стовпів з ущелинами та нішами, які повітря та вода різьбили довгі тисячоліття. Окремі стовпи з різних ракурсів мають різні форми (напр. "голова сфінкса"). Величні, круті, прямовисні скелі Франка , увібравши в себе тепло щедрого сонця, дарують людям свою красу. Із них відкривається чудовий краєвид на навколишню місцевість. В останні роки, у зв’язку із інтенсивним заростанням схилу ялівцем та сосною, погіршився доступ до скель та їх атракційність. Для збереження естетичної цінності об’єкта, на схилі, який належить Віконській сільській раді, доцільно провести регуляторні заходи по розчистці заростей.</w:t>
      </w:r>
    </w:p>
    <w:p w:rsidR="00106B37" w:rsidRPr="0005516D" w:rsidRDefault="00106B37" w:rsidP="0005516D">
      <w:pPr>
        <w:ind w:firstLine="284"/>
        <w:jc w:val="both"/>
        <w:rPr>
          <w:sz w:val="22"/>
          <w:szCs w:val="22"/>
          <w:lang w:val="uk-UA"/>
        </w:rPr>
      </w:pPr>
      <w:r w:rsidRPr="0005516D">
        <w:rPr>
          <w:b/>
          <w:sz w:val="22"/>
          <w:szCs w:val="22"/>
          <w:lang w:val="uk-UA"/>
        </w:rPr>
        <w:t>Освітня (дидактична) цінність</w:t>
      </w:r>
      <w:r w:rsidRPr="0005516D">
        <w:rPr>
          <w:sz w:val="22"/>
          <w:szCs w:val="22"/>
          <w:lang w:val="uk-UA"/>
        </w:rPr>
        <w:t xml:space="preserve"> даного об’єкту визначається його доступністю для споглядання. Франкові скелі – чудовий наочний природний об’єкт для геологів, ботаніків, зоологів, географів, літераторів, істориків. На прикладі цілого масиву гори Назарової можна продемонструвати взаємозалежність між георізноманітністю та біоландшафтною різноманітністю, що характерно для Товтрового пасма.</w:t>
      </w:r>
    </w:p>
    <w:p w:rsidR="00106B37" w:rsidRPr="0005516D" w:rsidRDefault="00106B37" w:rsidP="0005516D">
      <w:pPr>
        <w:ind w:firstLine="284"/>
        <w:jc w:val="both"/>
        <w:rPr>
          <w:sz w:val="22"/>
          <w:szCs w:val="22"/>
          <w:lang w:val="uk-UA"/>
        </w:rPr>
      </w:pPr>
      <w:r w:rsidRPr="0005516D">
        <w:rPr>
          <w:sz w:val="22"/>
          <w:szCs w:val="22"/>
          <w:lang w:val="uk-UA"/>
        </w:rPr>
        <w:t>Франкові скелі є цінним багатопрофільним об’єктом неживої природи, однією із візиток та справжньою окрасою ландшафту природного заповідника "Медобори". Вони увійшли в склад екологічних стежок, які прокладаються заповідником спільно із Львівським національним університетом ім. Івана Франка в рамках розробки "Програми менеджменту геоспадщини на території природного заповідника "Медобори". Скелі потребують детальнішого дослідження геологами.</w:t>
      </w:r>
    </w:p>
    <w:p w:rsidR="00106B37" w:rsidRPr="0005516D" w:rsidRDefault="00106B37" w:rsidP="0005516D">
      <w:pPr>
        <w:ind w:firstLine="284"/>
        <w:jc w:val="both"/>
        <w:rPr>
          <w:sz w:val="22"/>
          <w:szCs w:val="22"/>
          <w:lang w:val="uk-UA"/>
        </w:rPr>
      </w:pPr>
    </w:p>
    <w:p w:rsidR="00106B37" w:rsidRPr="0005516D" w:rsidRDefault="0086586F" w:rsidP="0005516D">
      <w:pPr>
        <w:jc w:val="center"/>
        <w:rPr>
          <w:bCs/>
          <w:iCs/>
          <w:kern w:val="24"/>
          <w:sz w:val="20"/>
          <w:szCs w:val="20"/>
          <w:lang w:val="uk-UA"/>
        </w:rPr>
      </w:pPr>
      <w:r w:rsidRPr="0005516D">
        <w:rPr>
          <w:bCs/>
          <w:iCs/>
          <w:kern w:val="24"/>
          <w:sz w:val="20"/>
          <w:szCs w:val="20"/>
          <w:lang w:val="uk-UA"/>
        </w:rPr>
        <w:t>ВИКОРИСТАНІ ДЖЕРЕЛА</w:t>
      </w:r>
    </w:p>
    <w:p w:rsidR="00106B37" w:rsidRPr="0005516D" w:rsidRDefault="00106B37" w:rsidP="0005516D">
      <w:pPr>
        <w:numPr>
          <w:ilvl w:val="0"/>
          <w:numId w:val="10"/>
        </w:numPr>
        <w:tabs>
          <w:tab w:val="clear" w:pos="1099"/>
          <w:tab w:val="left" w:pos="284"/>
        </w:tabs>
        <w:ind w:left="0" w:firstLine="0"/>
        <w:jc w:val="both"/>
        <w:rPr>
          <w:color w:val="000000"/>
          <w:sz w:val="20"/>
          <w:szCs w:val="20"/>
        </w:rPr>
      </w:pPr>
      <w:r w:rsidRPr="0005516D">
        <w:rPr>
          <w:color w:val="000000"/>
          <w:sz w:val="20"/>
          <w:szCs w:val="20"/>
        </w:rPr>
        <w:t>Літопис природи. Природний заповідник “Медобори” з філією “Кременецькі гори”. // Гримайлів, 1996р. – Книга 1, Т.1, 1991-1993 рр.</w:t>
      </w:r>
    </w:p>
    <w:p w:rsidR="00106B37" w:rsidRPr="0005516D" w:rsidRDefault="00106B37" w:rsidP="0005516D">
      <w:pPr>
        <w:numPr>
          <w:ilvl w:val="0"/>
          <w:numId w:val="10"/>
        </w:numPr>
        <w:tabs>
          <w:tab w:val="clear" w:pos="1099"/>
          <w:tab w:val="left" w:pos="284"/>
        </w:tabs>
        <w:ind w:left="0" w:firstLine="0"/>
        <w:jc w:val="both"/>
        <w:rPr>
          <w:color w:val="000000"/>
          <w:sz w:val="20"/>
          <w:szCs w:val="20"/>
        </w:rPr>
      </w:pPr>
      <w:r w:rsidRPr="0005516D">
        <w:rPr>
          <w:color w:val="000000"/>
          <w:sz w:val="20"/>
          <w:szCs w:val="20"/>
        </w:rPr>
        <w:t>Підходи до природоохоронної паспортизації скельних утворень Поділля // Роль природно-заповідних територій Західного Поділля та Юри Ойцовської у збереженні біологічного та ландшафтного різноманіття. Збірник наукових праць українсько-польської наукової конференції. – Гримайлів-Тернопіль: Лілея, 2003. – 175 с.</w:t>
      </w:r>
    </w:p>
    <w:p w:rsidR="00106B37" w:rsidRPr="0005516D" w:rsidRDefault="00106B37" w:rsidP="0005516D">
      <w:pPr>
        <w:jc w:val="both"/>
        <w:rPr>
          <w:b/>
          <w:sz w:val="22"/>
          <w:szCs w:val="22"/>
          <w:lang w:val="uk-UA"/>
        </w:rPr>
      </w:pPr>
    </w:p>
    <w:p w:rsidR="00106B37" w:rsidRPr="0005516D" w:rsidRDefault="00106B37" w:rsidP="0005516D">
      <w:pPr>
        <w:jc w:val="center"/>
        <w:rPr>
          <w:b/>
          <w:sz w:val="20"/>
          <w:szCs w:val="20"/>
          <w:lang w:val="uk-UA"/>
        </w:rPr>
      </w:pPr>
      <w:r w:rsidRPr="0005516D">
        <w:rPr>
          <w:b/>
          <w:sz w:val="20"/>
          <w:szCs w:val="20"/>
          <w:lang w:val="en-US"/>
        </w:rPr>
        <w:t>TO THE QUESTION CONCERNING LATERAL TOVTRY SCIENTIFIC-COGNITIVE CHARACTERISTIC BY THE EXAMPLE OF THE HOSTRA (“SHARP”) MOUNTAIN.</w:t>
      </w:r>
    </w:p>
    <w:p w:rsidR="00106B37" w:rsidRPr="0005516D" w:rsidRDefault="008726D0" w:rsidP="0005516D">
      <w:pPr>
        <w:jc w:val="both"/>
        <w:rPr>
          <w:sz w:val="20"/>
          <w:szCs w:val="20"/>
          <w:lang w:val="uk-UA"/>
        </w:rPr>
      </w:pPr>
      <w:r w:rsidRPr="0005516D">
        <w:rPr>
          <w:sz w:val="20"/>
          <w:szCs w:val="20"/>
          <w:lang w:val="en-US"/>
        </w:rPr>
        <w:t>O. P.</w:t>
      </w:r>
      <w:r w:rsidRPr="0005516D">
        <w:rPr>
          <w:sz w:val="20"/>
          <w:szCs w:val="20"/>
          <w:lang w:val="uk-UA"/>
        </w:rPr>
        <w:t xml:space="preserve"> </w:t>
      </w:r>
      <w:r w:rsidR="00106B37" w:rsidRPr="0005516D">
        <w:rPr>
          <w:sz w:val="20"/>
          <w:szCs w:val="20"/>
          <w:lang w:val="en-US"/>
        </w:rPr>
        <w:t>MURSKA</w:t>
      </w:r>
    </w:p>
    <w:p w:rsidR="00106B37" w:rsidRPr="0005516D" w:rsidRDefault="00106B37" w:rsidP="0005516D">
      <w:pPr>
        <w:ind w:firstLine="284"/>
        <w:jc w:val="both"/>
        <w:rPr>
          <w:i/>
          <w:sz w:val="20"/>
          <w:szCs w:val="20"/>
          <w:lang w:val="uk-UA"/>
        </w:rPr>
      </w:pPr>
      <w:r w:rsidRPr="0005516D">
        <w:rPr>
          <w:i/>
          <w:sz w:val="20"/>
          <w:szCs w:val="20"/>
          <w:lang w:val="en-US"/>
        </w:rPr>
        <w:t>The Franko Rocks are powerful outputs of lithothamnion limestone which are situated in the outskirts Vikna village. They are extremely interesting and valuable object of nature reserve "Medobory". Due to their scientific-cognitive wealth, including geologic-morphological one, they require estimation abiocoen object for didactic purposes. The article covers scientific- didactic Franko Rocks description that points to the possibilities of their use with cognitive and educational purposes.</w:t>
      </w:r>
    </w:p>
    <w:p w:rsidR="00106B37" w:rsidRPr="0005516D" w:rsidRDefault="00106B37" w:rsidP="0005516D">
      <w:pPr>
        <w:ind w:firstLine="284"/>
        <w:jc w:val="both"/>
        <w:rPr>
          <w:i/>
          <w:sz w:val="20"/>
          <w:szCs w:val="20"/>
          <w:lang w:val="uk-UA"/>
        </w:rPr>
      </w:pPr>
      <w:r w:rsidRPr="0005516D">
        <w:rPr>
          <w:i/>
          <w:sz w:val="20"/>
          <w:szCs w:val="20"/>
          <w:lang w:val="uk-UA"/>
        </w:rPr>
        <w:t>Key words: Tovtry, abiocoen object, outputs of limestone, the Franko Rocks</w:t>
      </w:r>
    </w:p>
    <w:p w:rsidR="00106B37" w:rsidRPr="0005516D" w:rsidRDefault="00106B37" w:rsidP="0005516D">
      <w:pPr>
        <w:ind w:firstLine="284"/>
        <w:jc w:val="both"/>
        <w:rPr>
          <w:i/>
          <w:sz w:val="22"/>
          <w:szCs w:val="22"/>
          <w:lang w:val="en-US"/>
        </w:rPr>
      </w:pPr>
    </w:p>
    <w:p w:rsidR="00E61E75" w:rsidRPr="0005516D" w:rsidRDefault="00E61E75" w:rsidP="0005516D">
      <w:pPr>
        <w:jc w:val="both"/>
        <w:rPr>
          <w:b/>
          <w:sz w:val="22"/>
          <w:szCs w:val="22"/>
          <w:lang w:val="uk-UA"/>
        </w:rPr>
      </w:pPr>
    </w:p>
    <w:p w:rsidR="00E61E75" w:rsidRPr="0005516D" w:rsidRDefault="00E61E75" w:rsidP="0005516D">
      <w:pPr>
        <w:jc w:val="both"/>
        <w:rPr>
          <w:b/>
          <w:sz w:val="22"/>
          <w:szCs w:val="22"/>
          <w:lang w:val="uk-UA"/>
        </w:rPr>
      </w:pPr>
    </w:p>
    <w:p w:rsidR="00106B37" w:rsidRPr="0005516D" w:rsidRDefault="00106B37" w:rsidP="0005516D">
      <w:pPr>
        <w:jc w:val="both"/>
        <w:rPr>
          <w:b/>
          <w:sz w:val="22"/>
          <w:szCs w:val="22"/>
          <w:lang w:val="uk-UA"/>
        </w:rPr>
      </w:pPr>
      <w:r w:rsidRPr="0005516D">
        <w:rPr>
          <w:b/>
          <w:sz w:val="22"/>
          <w:szCs w:val="22"/>
          <w:lang w:val="uk-UA"/>
        </w:rPr>
        <w:lastRenderedPageBreak/>
        <w:t>УДК 631.4</w:t>
      </w:r>
    </w:p>
    <w:p w:rsidR="00106B37" w:rsidRPr="0005516D" w:rsidRDefault="00106B37" w:rsidP="0005516D">
      <w:pPr>
        <w:jc w:val="both"/>
        <w:rPr>
          <w:sz w:val="22"/>
          <w:szCs w:val="22"/>
          <w:lang w:val="uk-UA"/>
        </w:rPr>
      </w:pPr>
      <w:r w:rsidRPr="0005516D">
        <w:rPr>
          <w:sz w:val="22"/>
          <w:szCs w:val="22"/>
          <w:lang w:val="uk-UA"/>
        </w:rPr>
        <w:t>О.Л.ОРЛОВ, О.Б.ВОВК</w:t>
      </w:r>
    </w:p>
    <w:p w:rsidR="00106B37" w:rsidRPr="0005516D" w:rsidRDefault="00106B37" w:rsidP="0005516D">
      <w:pPr>
        <w:jc w:val="both"/>
        <w:rPr>
          <w:i/>
          <w:sz w:val="20"/>
          <w:szCs w:val="20"/>
        </w:rPr>
      </w:pPr>
      <w:r w:rsidRPr="0005516D">
        <w:rPr>
          <w:i/>
          <w:sz w:val="20"/>
          <w:szCs w:val="20"/>
        </w:rPr>
        <w:t>Державний природознавчий музей НАН України</w:t>
      </w:r>
    </w:p>
    <w:p w:rsidR="00106B37" w:rsidRPr="0005516D" w:rsidRDefault="00106B37" w:rsidP="0005516D">
      <w:pPr>
        <w:jc w:val="both"/>
        <w:rPr>
          <w:i/>
          <w:sz w:val="22"/>
          <w:szCs w:val="22"/>
        </w:rPr>
      </w:pPr>
    </w:p>
    <w:p w:rsidR="00106B37" w:rsidRPr="0005516D" w:rsidRDefault="00106B37" w:rsidP="0005516D">
      <w:pPr>
        <w:ind w:firstLine="284"/>
        <w:jc w:val="center"/>
        <w:rPr>
          <w:b/>
          <w:caps/>
          <w:sz w:val="22"/>
          <w:szCs w:val="22"/>
        </w:rPr>
      </w:pPr>
      <w:r w:rsidRPr="0005516D">
        <w:rPr>
          <w:b/>
          <w:caps/>
          <w:sz w:val="22"/>
          <w:szCs w:val="22"/>
        </w:rPr>
        <w:t>Ґрунти НПП «Гуцульщина» в контексті збереження ґрунтового різноманіття Карпат</w:t>
      </w:r>
    </w:p>
    <w:p w:rsidR="00106B37" w:rsidRPr="0005516D" w:rsidRDefault="00106B37" w:rsidP="0005516D">
      <w:pPr>
        <w:ind w:firstLine="284"/>
        <w:jc w:val="both"/>
        <w:rPr>
          <w:sz w:val="22"/>
          <w:szCs w:val="22"/>
        </w:rPr>
      </w:pPr>
    </w:p>
    <w:p w:rsidR="00106B37" w:rsidRPr="0005516D" w:rsidRDefault="00106B37" w:rsidP="0005516D">
      <w:pPr>
        <w:ind w:firstLine="284"/>
        <w:jc w:val="both"/>
        <w:rPr>
          <w:i/>
          <w:sz w:val="20"/>
          <w:szCs w:val="20"/>
        </w:rPr>
      </w:pPr>
      <w:r w:rsidRPr="0005516D">
        <w:rPr>
          <w:i/>
          <w:sz w:val="20"/>
          <w:szCs w:val="20"/>
        </w:rPr>
        <w:t>Досліджено різноманіття ґрунтів НПП «Гуцульщина». Встановлено, що на теренах парку поширені ґрунти як буроземного ряду, так і рідкісні азональні типи ґрунтів.  Визначено можливість виділення в межах парку ділянок з еталонними ґрунтами.</w:t>
      </w:r>
    </w:p>
    <w:p w:rsidR="00106B37" w:rsidRPr="0005516D" w:rsidRDefault="00106B37" w:rsidP="0005516D">
      <w:pPr>
        <w:ind w:firstLine="284"/>
        <w:jc w:val="both"/>
        <w:rPr>
          <w:i/>
          <w:sz w:val="20"/>
          <w:szCs w:val="20"/>
        </w:rPr>
      </w:pPr>
      <w:r w:rsidRPr="0005516D">
        <w:rPr>
          <w:i/>
          <w:sz w:val="20"/>
          <w:szCs w:val="20"/>
        </w:rPr>
        <w:t>Ключові слова: ґрунти, різноманіття, ґрунтові еталони, охорона ґрунтів, ґрунтоохоронна мережа, НПП «Гуцульщина».</w:t>
      </w:r>
    </w:p>
    <w:p w:rsidR="00106B37" w:rsidRPr="0005516D" w:rsidRDefault="00106B37" w:rsidP="0005516D">
      <w:pPr>
        <w:ind w:firstLine="284"/>
        <w:jc w:val="both"/>
        <w:rPr>
          <w:sz w:val="22"/>
          <w:szCs w:val="22"/>
        </w:rPr>
      </w:pPr>
      <w:r w:rsidRPr="0005516D">
        <w:rPr>
          <w:sz w:val="22"/>
          <w:szCs w:val="22"/>
        </w:rPr>
        <w:t xml:space="preserve">Одне з ключових місць в системі охорони природи посідає безпосередня охорона (в заповідниках, природних парках тощо) різноманітних компонентів екосистеми. Серед них основна увага приділяється охороні рідкісних та зникаючих видів біоти та деяких геологічних утворень, залишаючи поза увагою найбільш інтегральний компонент екосистеми – ґрунт. Хоча зрозуміло, що збереження біотичної різноманітності, в умовах інтенсивної антропогенної трансформації природного середовища, можливе лише за умови збереження в природному стані оселищ, до яких приурочені види рослин і тварин, що потребують охорони. </w:t>
      </w:r>
    </w:p>
    <w:p w:rsidR="00106B37" w:rsidRPr="0005516D" w:rsidRDefault="00106B37" w:rsidP="0005516D">
      <w:pPr>
        <w:ind w:firstLine="284"/>
        <w:jc w:val="both"/>
        <w:rPr>
          <w:sz w:val="22"/>
          <w:szCs w:val="22"/>
        </w:rPr>
      </w:pPr>
      <w:r w:rsidRPr="0005516D">
        <w:rPr>
          <w:sz w:val="22"/>
          <w:szCs w:val="22"/>
        </w:rPr>
        <w:t>Завдання збереження ґрунтового різноманіття, спонукає до розробки нових підходів  реалізації практичних засад охорони ґрунтів, які б забезпечили збереження в непорушеному стані ґрунтів природних біогеоценозів в умовах постійного зростання рівня антропогенного навантаження на природне середовище. Одним з таких підходів, на нашу думку, має стати створення ґрунтоохоронної мережі в заповідних об’єктах, яка б охоплювала весь спектр природних ґрунтів екосистем регіону. Для охорони ареалів еталонних ґрунтів необхідно в межах існуючих природоохоронних об’єктів виділити ґрунтові еталонні ділянки. Особливо це актуально для територій зі високим ландшафтним різноманіттям та тривалим господарським навантаженням.</w:t>
      </w:r>
    </w:p>
    <w:p w:rsidR="00106B37" w:rsidRPr="0005516D" w:rsidRDefault="00106B37" w:rsidP="0005516D">
      <w:pPr>
        <w:ind w:firstLine="284"/>
        <w:jc w:val="both"/>
        <w:rPr>
          <w:sz w:val="22"/>
          <w:szCs w:val="22"/>
        </w:rPr>
      </w:pPr>
      <w:r w:rsidRPr="0005516D">
        <w:rPr>
          <w:sz w:val="22"/>
          <w:szCs w:val="22"/>
        </w:rPr>
        <w:t>Косівщина – унікальний регіон, де на досить компактній території спостерігається значне ландшафтне різноманіття – від рівнинних та передгірських екосистем Покутського Передкарпаття до гірських комплексів Карпат. Закономірно, що в 2002 році в цьому регіоні було створено Національний природний парк (НПП) “Гуцульщина”, основним завданням якого стали охорона, відновлення та раціональне використання унікальних природних екосистем та збереження етнічних гуцульських господарських промислів Покутсько-Буковинського регіону Українських Карпат [14].</w:t>
      </w:r>
    </w:p>
    <w:p w:rsidR="00106B37" w:rsidRPr="0005516D" w:rsidRDefault="00106B37" w:rsidP="0005516D">
      <w:pPr>
        <w:pStyle w:val="a6"/>
        <w:spacing w:after="0"/>
        <w:ind w:firstLine="284"/>
        <w:jc w:val="both"/>
        <w:rPr>
          <w:sz w:val="22"/>
          <w:szCs w:val="22"/>
        </w:rPr>
      </w:pPr>
      <w:r w:rsidRPr="0005516D">
        <w:rPr>
          <w:sz w:val="22"/>
          <w:szCs w:val="22"/>
        </w:rPr>
        <w:t xml:space="preserve">Дослідження ґрунтів на території парку були фрагментарними, залежно від потреб сільського та лісового виробництв. Існуючі наукові роботи [1, 2, 4, 11, 14] висвітлюють проблеми ґрунтоутворення в районі Карпат на різних висотних рівнях, залежно від рослинно-кліматичних умов і не розглядають ґрунтовий покрив парку в контексті збереження ґрунтового різноманіття регіону. </w:t>
      </w:r>
    </w:p>
    <w:p w:rsidR="00106B37" w:rsidRPr="0005516D" w:rsidRDefault="00106B37" w:rsidP="0005516D">
      <w:pPr>
        <w:ind w:firstLine="284"/>
        <w:jc w:val="both"/>
        <w:rPr>
          <w:sz w:val="22"/>
          <w:szCs w:val="22"/>
        </w:rPr>
      </w:pPr>
      <w:r w:rsidRPr="0005516D">
        <w:rPr>
          <w:sz w:val="22"/>
          <w:szCs w:val="22"/>
        </w:rPr>
        <w:t xml:space="preserve">Метою наших досліджень була оцінка ґрунтового різноманіття НПП «Гуцульщина» та виявлення ділянок з еталонними ґрунтами для створення ґрунтоохоронної мережі Українських Карпат. </w:t>
      </w:r>
    </w:p>
    <w:p w:rsidR="00106B37" w:rsidRPr="0005516D" w:rsidRDefault="00106B37" w:rsidP="0005516D">
      <w:pPr>
        <w:ind w:firstLine="284"/>
        <w:jc w:val="both"/>
        <w:rPr>
          <w:b/>
          <w:sz w:val="22"/>
          <w:szCs w:val="22"/>
        </w:rPr>
      </w:pPr>
      <w:r w:rsidRPr="0005516D">
        <w:rPr>
          <w:b/>
          <w:sz w:val="22"/>
          <w:szCs w:val="22"/>
        </w:rPr>
        <w:t>Методика досліджень</w:t>
      </w:r>
    </w:p>
    <w:p w:rsidR="00106B37" w:rsidRPr="0005516D" w:rsidRDefault="00106B37" w:rsidP="0005516D">
      <w:pPr>
        <w:pStyle w:val="1"/>
        <w:spacing w:line="240" w:lineRule="auto"/>
        <w:ind w:firstLine="284"/>
        <w:rPr>
          <w:spacing w:val="-4"/>
          <w:sz w:val="22"/>
          <w:szCs w:val="22"/>
        </w:rPr>
      </w:pPr>
      <w:r w:rsidRPr="0005516D">
        <w:rPr>
          <w:sz w:val="22"/>
          <w:szCs w:val="22"/>
        </w:rPr>
        <w:t xml:space="preserve">Дослідження проводились протягом 2003-2011 років на території Національного природного парку “Гуцульщина” з застосуванням </w:t>
      </w:r>
      <w:r w:rsidRPr="0005516D">
        <w:rPr>
          <w:spacing w:val="-2"/>
          <w:sz w:val="22"/>
          <w:szCs w:val="22"/>
        </w:rPr>
        <w:t xml:space="preserve">маршрутного, порівняльно-географічного, морфолого-генетичного і порівняльно-аналітичного методів ґрунтових досліджень [3]. </w:t>
      </w:r>
      <w:r w:rsidRPr="0005516D">
        <w:rPr>
          <w:sz w:val="22"/>
          <w:szCs w:val="22"/>
        </w:rPr>
        <w:t xml:space="preserve">Вибір дослідних ділянок, закладання ґрунтових розрізів та ґрунтових прикопок, опис природних умов, морфологічні описи генетичних горизонтів та відбір ґрунтових зразків проводились згідно методики проведення польових досліджень ґрунтів </w:t>
      </w:r>
      <w:r w:rsidRPr="0005516D">
        <w:rPr>
          <w:spacing w:val="-2"/>
          <w:sz w:val="22"/>
          <w:szCs w:val="22"/>
        </w:rPr>
        <w:t>[9]</w:t>
      </w:r>
      <w:r w:rsidRPr="0005516D">
        <w:rPr>
          <w:sz w:val="22"/>
          <w:szCs w:val="22"/>
        </w:rPr>
        <w:t xml:space="preserve">. У ґрунтових розрізах проводились морфометричні дослідження з визначенням будови ґрунтового профілю, потужності генетичних горизонтів, їх вологості, кольору, гранулометричного складу, структури, складення, описувались новоутворення та включення, а також розвиток кореневих систем. </w:t>
      </w:r>
      <w:r w:rsidRPr="0005516D">
        <w:rPr>
          <w:spacing w:val="-4"/>
          <w:sz w:val="22"/>
          <w:szCs w:val="22"/>
        </w:rPr>
        <w:t xml:space="preserve">Для класифікації ґрунтів використовувався факторно-екологічний принцип, розроблений УкНДІГА ім. О.Н. Соколовського </w:t>
      </w:r>
      <w:r w:rsidRPr="0005516D">
        <w:rPr>
          <w:spacing w:val="-2"/>
          <w:sz w:val="22"/>
          <w:szCs w:val="22"/>
        </w:rPr>
        <w:t>[10]</w:t>
      </w:r>
      <w:r w:rsidRPr="0005516D">
        <w:rPr>
          <w:sz w:val="22"/>
          <w:szCs w:val="22"/>
        </w:rPr>
        <w:t>.</w:t>
      </w:r>
    </w:p>
    <w:p w:rsidR="00106B37" w:rsidRPr="0005516D" w:rsidRDefault="00106B37" w:rsidP="0005516D">
      <w:pPr>
        <w:pStyle w:val="33"/>
        <w:spacing w:after="0"/>
        <w:ind w:left="0" w:firstLine="284"/>
        <w:jc w:val="both"/>
        <w:rPr>
          <w:sz w:val="22"/>
          <w:szCs w:val="22"/>
          <w:lang w:val="uk-UA"/>
        </w:rPr>
      </w:pPr>
      <w:r w:rsidRPr="0005516D">
        <w:rPr>
          <w:sz w:val="22"/>
          <w:szCs w:val="22"/>
          <w:lang w:val="uk-UA"/>
        </w:rPr>
        <w:t xml:space="preserve">Для ідентифікації та документування ґрунтових еталонів використовувалась методика розроблена науковцями «Лабораторії екології та антропогенезу ґрунтів» ДПМ НАН України, </w:t>
      </w:r>
      <w:r w:rsidRPr="0005516D">
        <w:rPr>
          <w:sz w:val="22"/>
          <w:szCs w:val="22"/>
          <w:lang w:val="uk-UA"/>
        </w:rPr>
        <w:lastRenderedPageBreak/>
        <w:t xml:space="preserve">яка передбачає виділення 3 категорії еталонів, а саме: еталони типових, рідкісних і зникаючих ґрунтів </w:t>
      </w:r>
      <w:r w:rsidRPr="0005516D">
        <w:rPr>
          <w:spacing w:val="-2"/>
          <w:sz w:val="22"/>
          <w:szCs w:val="22"/>
          <w:lang w:val="uk-UA"/>
        </w:rPr>
        <w:t>[8]</w:t>
      </w:r>
      <w:r w:rsidRPr="0005516D">
        <w:rPr>
          <w:sz w:val="22"/>
          <w:szCs w:val="22"/>
          <w:lang w:val="uk-UA"/>
        </w:rPr>
        <w:t>.</w:t>
      </w:r>
    </w:p>
    <w:p w:rsidR="00106B37" w:rsidRPr="0005516D" w:rsidRDefault="00106B37" w:rsidP="0005516D">
      <w:pPr>
        <w:pStyle w:val="a6"/>
        <w:spacing w:after="0"/>
        <w:ind w:firstLine="284"/>
        <w:jc w:val="both"/>
        <w:rPr>
          <w:sz w:val="22"/>
          <w:szCs w:val="22"/>
          <w:lang w:val="uk-UA"/>
        </w:rPr>
      </w:pPr>
      <w:r w:rsidRPr="0005516D">
        <w:rPr>
          <w:sz w:val="22"/>
          <w:szCs w:val="22"/>
          <w:lang w:val="uk-UA"/>
        </w:rPr>
        <w:t>В роботі було використано матеріали з таксаційних книг лісництв НПП ”Гуцульщина” (1996), картосхеми залягання ґрунтотворних і підстилаючих порід (1982), а також літературні дані щодо рельєфу, клімату, рослинності, ґрунтового покриву району досліджень [5, 12, 13].</w:t>
      </w:r>
    </w:p>
    <w:p w:rsidR="00106B37" w:rsidRPr="0005516D" w:rsidRDefault="00106B37" w:rsidP="0005516D">
      <w:pPr>
        <w:ind w:firstLine="284"/>
        <w:jc w:val="both"/>
        <w:rPr>
          <w:b/>
          <w:sz w:val="22"/>
          <w:szCs w:val="22"/>
          <w:lang w:val="uk-UA"/>
        </w:rPr>
      </w:pPr>
      <w:r w:rsidRPr="0005516D">
        <w:rPr>
          <w:b/>
          <w:sz w:val="22"/>
          <w:szCs w:val="22"/>
          <w:lang w:val="uk-UA"/>
        </w:rPr>
        <w:t>Результати та обговорення</w:t>
      </w:r>
    </w:p>
    <w:p w:rsidR="00106B37" w:rsidRPr="0005516D" w:rsidRDefault="00106B37" w:rsidP="0005516D">
      <w:pPr>
        <w:ind w:firstLine="284"/>
        <w:jc w:val="both"/>
        <w:rPr>
          <w:sz w:val="22"/>
          <w:szCs w:val="22"/>
        </w:rPr>
      </w:pPr>
      <w:r w:rsidRPr="0005516D">
        <w:rPr>
          <w:sz w:val="22"/>
          <w:szCs w:val="22"/>
          <w:lang w:val="uk-UA"/>
        </w:rPr>
        <w:t>НПП «Гуцульщина» розташований у двох фізико-географічних областях, у діапазоні висот 350-</w:t>
      </w:r>
      <w:smartTag w:uri="urn:schemas-microsoft-com:office:smarttags" w:element="metricconverter">
        <w:smartTagPr>
          <w:attr w:name="ProductID" w:val="1470 м"/>
        </w:smartTagPr>
        <w:r w:rsidRPr="0005516D">
          <w:rPr>
            <w:sz w:val="22"/>
            <w:szCs w:val="22"/>
            <w:lang w:val="uk-UA"/>
          </w:rPr>
          <w:t>1470 м</w:t>
        </w:r>
      </w:smartTag>
      <w:r w:rsidRPr="0005516D">
        <w:rPr>
          <w:sz w:val="22"/>
          <w:szCs w:val="22"/>
          <w:lang w:val="uk-UA"/>
        </w:rPr>
        <w:t xml:space="preserve"> н.р.м. [7], що визначає поширення тут рівнинних, передгірських і гірських екосистем з широким набором генетичних типів ґрунтів [14]. </w:t>
      </w:r>
      <w:r w:rsidRPr="0005516D">
        <w:rPr>
          <w:sz w:val="22"/>
          <w:szCs w:val="22"/>
        </w:rPr>
        <w:t>В межах парку поширено близько 70% всіх генетичних типів ґрунтів Українських Карпат.</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Біокліматичні умови визначають домінування на досліджуваній території кислого буроземоутворення</w:t>
      </w:r>
      <w:r w:rsidRPr="0005516D">
        <w:rPr>
          <w:sz w:val="22"/>
          <w:szCs w:val="22"/>
        </w:rPr>
        <w:t xml:space="preserve"> </w:t>
      </w:r>
      <w:r w:rsidRPr="0005516D">
        <w:rPr>
          <w:spacing w:val="-2"/>
          <w:sz w:val="22"/>
          <w:szCs w:val="22"/>
          <w:lang w:val="uk-UA"/>
        </w:rPr>
        <w:t>[</w:t>
      </w:r>
      <w:r w:rsidRPr="0005516D">
        <w:rPr>
          <w:spacing w:val="-2"/>
          <w:sz w:val="22"/>
          <w:szCs w:val="22"/>
        </w:rPr>
        <w:t>14</w:t>
      </w:r>
      <w:r w:rsidRPr="0005516D">
        <w:rPr>
          <w:spacing w:val="-2"/>
          <w:sz w:val="22"/>
          <w:szCs w:val="22"/>
          <w:lang w:val="uk-UA"/>
        </w:rPr>
        <w:t>]</w:t>
      </w:r>
      <w:r w:rsidRPr="0005516D">
        <w:rPr>
          <w:sz w:val="22"/>
          <w:szCs w:val="22"/>
          <w:lang w:val="uk-UA"/>
        </w:rPr>
        <w:t xml:space="preserve">. Особливостями цього процесу є інтенсивне внутрішньоґрунтове глиноутворення,  нагромадження великої кількості обмінного алюмінію та гуматно-фульватний тип гумусу, який зв’язаний з півтораоксидами і забарвлює ґрунт в бурі кольори. Типовими представниками кислого буроземоутворення є буроземи кислі  – найбільш поширені ґрунти Українських Карпат, які трапляються у всіх термічних зонах, як під лісовою, так і під вторинною лучною рослинністю. Вони диференціюються за термічним показником, глибиною залягання скельної породи, проявом процесів оглеєння та опідзолення </w:t>
      </w:r>
      <w:r w:rsidRPr="0005516D">
        <w:rPr>
          <w:spacing w:val="-2"/>
          <w:sz w:val="22"/>
          <w:szCs w:val="22"/>
          <w:lang w:val="uk-UA"/>
        </w:rPr>
        <w:t>[6]</w:t>
      </w:r>
      <w:r w:rsidRPr="0005516D">
        <w:rPr>
          <w:sz w:val="22"/>
          <w:szCs w:val="22"/>
          <w:lang w:val="uk-UA"/>
        </w:rPr>
        <w:t xml:space="preserve">. </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Буроземи кислі широко представлені в ґрунтовому покриві НПП “Гуцульщина”. Основні площі їх приурочені до букових, смереково-букових та смерекових лісів, значні масиви використовуються під пасовища і сіножаті. Буроземи плащем покривають схили значної та середньої крутизни, складені як сильно щебенистими і кам’янистими породами, так і суглинистим делювієм. Ґрунти цього типу характеризуються монотонним за кольором та текстурою генетичним профілем, суглинковим гранулометричним складом та доброю дренованістю. Для них характерні висока гумусованість верхньої частини профілю (вміст гумусу 4-6%), кисла реакція середовища (рН</w:t>
      </w:r>
      <w:r w:rsidRPr="0005516D">
        <w:rPr>
          <w:sz w:val="22"/>
          <w:szCs w:val="22"/>
          <w:vertAlign w:val="subscript"/>
          <w:lang w:val="uk-UA"/>
        </w:rPr>
        <w:t>KCl</w:t>
      </w:r>
      <w:r w:rsidRPr="0005516D">
        <w:rPr>
          <w:sz w:val="22"/>
          <w:szCs w:val="22"/>
          <w:lang w:val="uk-UA"/>
        </w:rPr>
        <w:t xml:space="preserve"> 3,3-4,3), високий вміст алюмінію (35-45%) у вбирному комплексі, ненасиченість вбирного комплексу основами та дуже низький вміст рухомого фосфору. </w:t>
      </w:r>
    </w:p>
    <w:p w:rsidR="00106B37" w:rsidRPr="0005516D" w:rsidRDefault="00106B37" w:rsidP="0005516D">
      <w:pPr>
        <w:ind w:firstLine="284"/>
        <w:jc w:val="both"/>
        <w:rPr>
          <w:sz w:val="22"/>
          <w:szCs w:val="22"/>
          <w:lang w:val="uk-UA"/>
        </w:rPr>
      </w:pPr>
      <w:r w:rsidRPr="0005516D">
        <w:rPr>
          <w:sz w:val="22"/>
          <w:szCs w:val="22"/>
          <w:lang w:val="uk-UA"/>
        </w:rPr>
        <w:t>Зважаючи на те, що буроземи кислі є домінуючим типом ґрунту в Українських Карпатах, незмінені їх відміни розглядаються як еталони типових ґрунтів, які потребують виділення та охорони на вже існуючих природоохоронних територіях. У НПП «Гуцульщина» у якості еталонних ділянок з буроземами кислими можна розглядати підніжжя гори Ґрегіт, де збереглися фрагменти смерекових квазіпралісів та ділянки корінних букових лісів з домішкою ялиці й явора на хребтах Сокільський та Каменистий.</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 xml:space="preserve">Дерново-буроземні ґрунти – це типові ґрунти післялісових лук, які поширені на теренах парку. Вони  утворюються внаслідок накладання дернового процесу ґрунтоутворення на буроземний, за рахунок більшої участі в ґрунтоутворенні трав'янистої рослинності </w:t>
      </w:r>
      <w:r w:rsidRPr="0005516D">
        <w:rPr>
          <w:spacing w:val="-2"/>
          <w:sz w:val="22"/>
          <w:szCs w:val="22"/>
          <w:lang w:val="uk-UA"/>
        </w:rPr>
        <w:t>[</w:t>
      </w:r>
      <w:r w:rsidRPr="0005516D">
        <w:rPr>
          <w:spacing w:val="-2"/>
          <w:sz w:val="22"/>
          <w:szCs w:val="22"/>
        </w:rPr>
        <w:t>10</w:t>
      </w:r>
      <w:r w:rsidRPr="0005516D">
        <w:rPr>
          <w:spacing w:val="-2"/>
          <w:sz w:val="22"/>
          <w:szCs w:val="22"/>
          <w:lang w:val="uk-UA"/>
        </w:rPr>
        <w:t>]</w:t>
      </w:r>
      <w:r w:rsidRPr="0005516D">
        <w:rPr>
          <w:sz w:val="22"/>
          <w:szCs w:val="22"/>
          <w:lang w:val="uk-UA"/>
        </w:rPr>
        <w:t>. Формування цих ґрунтів відбувається на виположених гірських схилах, середніх і високих терасах гірських річок на відкритих ділянках післялісових сінокосів і пасовищ. За характером ґрунтоутворення та морфологічними ознаками ґрунтового профілю вони близькі до буроземів, проте мають кілька відмінних рис, а саме: наявність потужного гумусового горизонту темно-сірого кольору, вищі вміст гумусу та насиченість вбирного комплексу основами. Дерново-буроземні ґрунти середньо забезпечені рухомими формами азоту та калію, і дещо гірше фосфору.</w:t>
      </w:r>
    </w:p>
    <w:p w:rsidR="00106B37" w:rsidRPr="0005516D" w:rsidRDefault="00106B37" w:rsidP="0005516D">
      <w:pPr>
        <w:ind w:firstLine="284"/>
        <w:jc w:val="both"/>
        <w:rPr>
          <w:sz w:val="22"/>
          <w:szCs w:val="22"/>
          <w:lang w:val="uk-UA"/>
        </w:rPr>
      </w:pPr>
      <w:r w:rsidRPr="0005516D">
        <w:rPr>
          <w:sz w:val="22"/>
          <w:szCs w:val="22"/>
          <w:lang w:val="uk-UA"/>
        </w:rPr>
        <w:t>На території НПП «Гуцульщина» дерново-буроземні ґрунти приурочені, в основному, до антропогенно трансформованих ділянок післялісових лук, що не дає можливості розглядати їх у якості еталонів. Тому одним з нагальних завдань створення ґрунтоохоронної мережі парку є спільні ботаніко-ґрунтознавчі дослідження направлені на пошук природних лучних оселищ з дерново-буроземними ґрунтами.</w:t>
      </w:r>
    </w:p>
    <w:p w:rsidR="00106B37" w:rsidRPr="0005516D" w:rsidRDefault="00106B37" w:rsidP="0005516D">
      <w:pPr>
        <w:pStyle w:val="Abasisred"/>
        <w:spacing w:before="0"/>
        <w:rPr>
          <w:sz w:val="22"/>
          <w:szCs w:val="22"/>
        </w:rPr>
      </w:pPr>
      <w:r w:rsidRPr="0005516D">
        <w:rPr>
          <w:spacing w:val="-4"/>
          <w:sz w:val="22"/>
          <w:szCs w:val="22"/>
        </w:rPr>
        <w:t>Підзолисто-буроземні</w:t>
      </w:r>
      <w:r w:rsidRPr="0005516D">
        <w:rPr>
          <w:sz w:val="22"/>
          <w:szCs w:val="22"/>
        </w:rPr>
        <w:t xml:space="preserve"> поверхнево-оглеєні ґрунти</w:t>
      </w:r>
      <w:r w:rsidRPr="0005516D">
        <w:rPr>
          <w:spacing w:val="-6"/>
          <w:sz w:val="22"/>
          <w:szCs w:val="22"/>
        </w:rPr>
        <w:t xml:space="preserve"> формуються внаслідок н</w:t>
      </w:r>
      <w:r w:rsidRPr="0005516D">
        <w:rPr>
          <w:sz w:val="22"/>
          <w:szCs w:val="22"/>
        </w:rPr>
        <w:t xml:space="preserve">акладання глейово-елювіальних процесів ґрунтоутворення на буроземоутворення у низькогірній частині парку під </w:t>
      </w:r>
      <w:r w:rsidRPr="0005516D">
        <w:rPr>
          <w:spacing w:val="-6"/>
          <w:sz w:val="22"/>
          <w:szCs w:val="22"/>
        </w:rPr>
        <w:t xml:space="preserve">широколистяними лісами, на елювіально-делювіальних та давньоалювіальних глинистих породах. </w:t>
      </w:r>
      <w:r w:rsidRPr="0005516D">
        <w:rPr>
          <w:spacing w:val="-4"/>
          <w:sz w:val="22"/>
          <w:szCs w:val="22"/>
        </w:rPr>
        <w:t xml:space="preserve">Профіль цих ґрунтів має значну глибину та виразно диференційований за елювіально-ілювіальним типом. Підзолисто-буроземні </w:t>
      </w:r>
      <w:r w:rsidRPr="0005516D">
        <w:rPr>
          <w:sz w:val="22"/>
          <w:szCs w:val="22"/>
        </w:rPr>
        <w:t xml:space="preserve">поверхнево-оглеєні ґрунти, як і буроземи кислі, характеризуються високою кислотністю середовища, </w:t>
      </w:r>
      <w:r w:rsidRPr="0005516D">
        <w:rPr>
          <w:spacing w:val="-4"/>
          <w:sz w:val="22"/>
          <w:szCs w:val="22"/>
        </w:rPr>
        <w:t>низькою насиченістю вбирного комплексу основами,</w:t>
      </w:r>
      <w:r w:rsidRPr="0005516D">
        <w:rPr>
          <w:sz w:val="22"/>
          <w:szCs w:val="22"/>
        </w:rPr>
        <w:t xml:space="preserve"> підвищеною кількістю обмінного алюмінію та гуманно-фульватним типом гумусу.</w:t>
      </w:r>
    </w:p>
    <w:p w:rsidR="00106B37" w:rsidRPr="0005516D" w:rsidRDefault="00106B37" w:rsidP="0005516D">
      <w:pPr>
        <w:pStyle w:val="Abasisred"/>
        <w:spacing w:before="0"/>
        <w:rPr>
          <w:sz w:val="22"/>
          <w:szCs w:val="22"/>
        </w:rPr>
      </w:pPr>
      <w:r w:rsidRPr="0005516D">
        <w:rPr>
          <w:sz w:val="22"/>
          <w:szCs w:val="22"/>
        </w:rPr>
        <w:lastRenderedPageBreak/>
        <w:t xml:space="preserve">Еталонні варіанти підзолисто-буроземних поверхнево-оглеєних ґрунтів на теренах парку нами описано в межах урочища «Цуханівське» під наметом 150 річного дубового лісу. Зважаючи на значне поширення ґрунтів цього типу у низькогір’ї Карпат вони віднесені до еталонів типових ґрунтів. </w:t>
      </w:r>
    </w:p>
    <w:p w:rsidR="00106B37" w:rsidRPr="0005516D" w:rsidRDefault="00106B37" w:rsidP="0005516D">
      <w:pPr>
        <w:pStyle w:val="Abasisred"/>
        <w:spacing w:before="0"/>
        <w:rPr>
          <w:spacing w:val="-4"/>
          <w:sz w:val="22"/>
          <w:szCs w:val="22"/>
        </w:rPr>
      </w:pPr>
      <w:r w:rsidRPr="0005516D">
        <w:rPr>
          <w:sz w:val="22"/>
          <w:szCs w:val="22"/>
        </w:rPr>
        <w:t xml:space="preserve">Бурувато-підзолисті поверхнево-оглеєні ґрунти займають значні площі на Покутському Передкарпатті де панують важкі породи та безстічні або слабостічні форми рельєфу. За будовою та властивостями вони подібні до підзолисто-буроземних поверхнево-оглеєних ґрунтів і відрізняються від них лише наявністю потужного відбіленого елювіального горизонту. На теренах парку ґрунти цього типу у непорушеному стані під природними лісами, які б могли розглядатись у якості еталонних варіантів, нами не виявлено. Значні площі бурувато-підзолистих поверхнево-оглеєних ґрунтів, через приуроченість до  низьких гіпсометричних рівнів та виположеного рельєфу, змінені довготривалим сільськогосподарським освоєнням. Проте, враховуючи фрагментарність наших досліджень та відсутність робіт інших авторів щодо ґрунтового різноманіття парку, на сьогоднішній день не можна стверджувати, що еталонні ґрунти цього типу відсутні на території НПП «Гуцульщина». </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Незначні площі в Карпатах займають дерново-торф’янисті кислі ґрунти, які розвиваються в умовах підвищеного затінення під моховим покривом на бриловому елювії-делювії Горган. Враховуючи незначні площі поширення, природні варіанти цих ґрунтів відносяться до еталонів рідкісних ґрунтів.</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 xml:space="preserve">На території парку </w:t>
      </w:r>
      <w:r w:rsidRPr="0005516D">
        <w:rPr>
          <w:bCs/>
          <w:sz w:val="22"/>
          <w:szCs w:val="22"/>
          <w:lang w:val="uk-UA"/>
        </w:rPr>
        <w:t>дерново-торф’янисті ґрунти</w:t>
      </w:r>
      <w:r w:rsidRPr="0005516D">
        <w:rPr>
          <w:sz w:val="22"/>
          <w:szCs w:val="22"/>
          <w:lang w:val="uk-UA"/>
        </w:rPr>
        <w:t xml:space="preserve"> були виявлені та описані нами лише на північно-західному схилі гори Грегіт у смерековому лісі на кам’янистих розсипах [14].</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 xml:space="preserve">Алювіальні дерново-буроземні та лучно-буроземні ґрунти приурочені до заплав гірських річок. Алювіальні дерново-буроземні ґрунти формуються в умовах зволоження тільки поверхневими водами в прирусловій частині заплави з акумуляцією супіщаного намулу. Алювіальні лучно-буроземні ґрунти розвиваються в зоні центральної заплави. Поверхневе перезволоження, утруднений дренаж та постійне капілярне підживлення ґрунтовими водами призводить до розвитку глейово-елювіального процесу, який накладаючись на буроземний, сприяє формуванню молодих ґрунтових різновидів з помітною елювіально-ілювіальною диференціацією профілю </w:t>
      </w:r>
      <w:r w:rsidRPr="0005516D">
        <w:rPr>
          <w:spacing w:val="-2"/>
          <w:sz w:val="22"/>
          <w:szCs w:val="22"/>
          <w:lang w:val="uk-UA"/>
        </w:rPr>
        <w:t>[9]</w:t>
      </w:r>
      <w:r w:rsidRPr="0005516D">
        <w:rPr>
          <w:sz w:val="22"/>
          <w:szCs w:val="22"/>
          <w:lang w:val="uk-UA"/>
        </w:rPr>
        <w:t xml:space="preserve">. </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Наявність густої гідрологічної сітки на території НПП «Гуцульщина» дає можливість проводити відбір ділянок з еталонами алювіальних ґрунтів. Однак, в долині р. Пістинь та р. Рибниця, які сьогодні є гідрологічними заказниками, з давніх-давен селилися люди. Тому, говорити про наявність природних біогеоценозів у незміненому стані в заплавах цих річок не доводиться. Такі ділянки доцільно виділяти у заплаві менших річок, таких як потоки Коров’як, Каменець, Студений тощо.</w:t>
      </w:r>
    </w:p>
    <w:p w:rsidR="00106B37" w:rsidRPr="0005516D" w:rsidRDefault="00106B37" w:rsidP="0005516D">
      <w:pPr>
        <w:pStyle w:val="Abasisred"/>
        <w:spacing w:before="0"/>
        <w:rPr>
          <w:sz w:val="22"/>
          <w:szCs w:val="22"/>
        </w:rPr>
      </w:pPr>
      <w:r w:rsidRPr="0005516D">
        <w:rPr>
          <w:sz w:val="22"/>
          <w:szCs w:val="22"/>
        </w:rPr>
        <w:t xml:space="preserve">Болотні та лучно-болотні ґрунти формуються в умовах надлишкового зволоження під специфічною вологолюбною рослинністю. Лучно-болотні ґрунти приурочені до мікропонижень з неглибоким заляганням ґрунтових вод та періодичним перезволоженням делювіальними водами. Для них характерне оглеєння всього профілю але відсутність оторфованого горизонту. В профілі ґрунту формується нестійкий водний режим з непостійною зоною аерації, внаслідок чого, в сухі періоди болотна рослинність може випадати, замінюючись лучними видами. </w:t>
      </w:r>
    </w:p>
    <w:p w:rsidR="00106B37" w:rsidRPr="0005516D" w:rsidRDefault="00106B37" w:rsidP="0005516D">
      <w:pPr>
        <w:pStyle w:val="Abasisred"/>
        <w:spacing w:before="0"/>
        <w:rPr>
          <w:spacing w:val="-2"/>
          <w:sz w:val="22"/>
          <w:szCs w:val="22"/>
        </w:rPr>
      </w:pPr>
      <w:r w:rsidRPr="0005516D">
        <w:rPr>
          <w:spacing w:val="-2"/>
          <w:sz w:val="22"/>
          <w:szCs w:val="22"/>
        </w:rPr>
        <w:t>Болотні ґрунти трапляються в комплексі з лучно-болотними на замкнутих глибоких зниженнях заплав річок, терас, днищ балок, озерних котловин та стариць з близьким (&lt; 0,5 м) заляганням ґрунтових вод. Вони формуються під багатою евтрофною рослинністю як трав’яних (осоки, гірчак та болотне різнотрав’я), так і деревно-чагарникових формацій (береза, вільха, верба тощо), часто за участі гіпнових мохів. Різко означені гідроморфні умови сприяють розвитку анаеробних процесів, що, в свою чергу, гальмує розклад рослинних решток, а відтак їх поступове нагромадження у вигляді мохової подушки.</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 xml:space="preserve">Ґрунти болотного ряду на території парку займають лише </w:t>
      </w:r>
      <w:smartTag w:uri="urn:schemas-microsoft-com:office:smarttags" w:element="metricconverter">
        <w:smartTagPr>
          <w:attr w:name="ProductID" w:val="0,7 га"/>
        </w:smartTagPr>
        <w:r w:rsidRPr="0005516D">
          <w:rPr>
            <w:sz w:val="22"/>
            <w:szCs w:val="22"/>
            <w:lang w:val="uk-UA"/>
          </w:rPr>
          <w:t>0,7 га</w:t>
        </w:r>
      </w:smartTag>
      <w:r w:rsidRPr="0005516D">
        <w:rPr>
          <w:sz w:val="22"/>
          <w:szCs w:val="22"/>
          <w:lang w:val="uk-UA"/>
        </w:rPr>
        <w:t xml:space="preserve">, однак, мають високе </w:t>
      </w:r>
      <w:r w:rsidRPr="0005516D">
        <w:rPr>
          <w:sz w:val="22"/>
          <w:szCs w:val="22"/>
        </w:rPr>
        <w:t>ґрунтоохоронн</w:t>
      </w:r>
      <w:r w:rsidRPr="0005516D">
        <w:rPr>
          <w:sz w:val="22"/>
          <w:szCs w:val="22"/>
          <w:lang w:val="uk-UA"/>
        </w:rPr>
        <w:t>е значення через рідкісність заболочених оселищ в Українських Карпатах.</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Окрім згаданих ґрунтів, на теренах парку трапляються не типові для Українських Карпат лучні солонцюваті ґрунти, які приурочені до виходів мінералізованих вод. На території парку такі ґрунти займають мінімальні площі біля соляних джерел та можуть траплятись біля Пістинської соляної криниці. Зважаючи на унікальність для Карпат ґрунтів цього типу, у місцях їхньої локалізації необхідно створити ґрунтові мікрозаказники та проводити роботи щодо їх збереження, як еталонів рідкісних ґрунтів.</w:t>
      </w:r>
    </w:p>
    <w:p w:rsidR="00106B37" w:rsidRPr="0005516D" w:rsidRDefault="00106B37" w:rsidP="0005516D">
      <w:pPr>
        <w:pStyle w:val="af"/>
        <w:spacing w:line="240" w:lineRule="auto"/>
        <w:ind w:firstLine="284"/>
        <w:jc w:val="both"/>
        <w:rPr>
          <w:spacing w:val="-8"/>
          <w:sz w:val="22"/>
          <w:szCs w:val="22"/>
        </w:rPr>
      </w:pPr>
      <w:r w:rsidRPr="0005516D">
        <w:rPr>
          <w:spacing w:val="-8"/>
          <w:sz w:val="22"/>
          <w:szCs w:val="22"/>
        </w:rPr>
        <w:t>Висновки</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lastRenderedPageBreak/>
        <w:t xml:space="preserve">На теренах НПП «Гуцульщина» поширені природні аналоги домінуючих ґрунтових типів як передгірської, так і гірської частини Українських Карпат. Окрім цього тут трапляються рідкісні ґрунти, серед яких особливе місце займають лучні солонцюваті ґрунти, як унікальні для регіону. </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Значне різноманіття ґрунтів природних біогеоценозів у межах НПП «Гуцульщина» робить його потенційно привабливим для виділення тут ґрунтоохоронних об’єктів з еталонними ґрунтами, які повинні стати основою для створення регіональної частини Червоної книги ґрунтів України.</w:t>
      </w:r>
    </w:p>
    <w:p w:rsidR="00106B37" w:rsidRPr="0005516D" w:rsidRDefault="00106B37" w:rsidP="0005516D">
      <w:pPr>
        <w:pStyle w:val="aa"/>
        <w:spacing w:before="0" w:beforeAutospacing="0" w:after="0" w:afterAutospacing="0"/>
        <w:ind w:firstLine="284"/>
        <w:jc w:val="both"/>
        <w:rPr>
          <w:sz w:val="22"/>
          <w:szCs w:val="22"/>
          <w:lang w:val="uk-UA"/>
        </w:rPr>
      </w:pPr>
      <w:r w:rsidRPr="0005516D">
        <w:rPr>
          <w:sz w:val="22"/>
          <w:szCs w:val="22"/>
          <w:lang w:val="uk-UA"/>
        </w:rPr>
        <w:t xml:space="preserve">Враховуючи фрагментарність досліджень ґрунтів парку в контексті збереження ґрунтового різноманіття, </w:t>
      </w:r>
      <w:r w:rsidRPr="0005516D">
        <w:rPr>
          <w:spacing w:val="-4"/>
          <w:sz w:val="22"/>
          <w:szCs w:val="22"/>
          <w:lang w:val="uk-UA"/>
        </w:rPr>
        <w:t>виникає необхідність проведення подальших досліджень ґрунтового покриву парку, спрямованих</w:t>
      </w:r>
      <w:r w:rsidRPr="0005516D">
        <w:rPr>
          <w:sz w:val="22"/>
          <w:szCs w:val="22"/>
          <w:lang w:val="uk-UA"/>
        </w:rPr>
        <w:t xml:space="preserve"> на виявлення еталонних ґрунтів. </w:t>
      </w:r>
      <w:r w:rsidRPr="0005516D">
        <w:rPr>
          <w:bCs/>
          <w:sz w:val="22"/>
          <w:szCs w:val="22"/>
          <w:lang w:val="uk-UA"/>
        </w:rPr>
        <w:t>Власне, виділення ділянок з незміненою первинною рослинністю та типовими ґрунтами і створення на цих теренах заповідних ґрунтових урочищ має стати одним з перспективних завдань в еколого-ґрунтознавчих дослідженнях регіону.</w:t>
      </w:r>
    </w:p>
    <w:p w:rsidR="00106B37" w:rsidRPr="0005516D" w:rsidRDefault="00106B37" w:rsidP="0005516D">
      <w:pPr>
        <w:ind w:firstLine="284"/>
        <w:jc w:val="both"/>
        <w:rPr>
          <w:sz w:val="22"/>
          <w:szCs w:val="22"/>
          <w:lang w:val="uk-UA"/>
        </w:rPr>
      </w:pPr>
    </w:p>
    <w:p w:rsidR="00106B37" w:rsidRPr="0005516D" w:rsidRDefault="00106B37" w:rsidP="0005516D">
      <w:pPr>
        <w:ind w:firstLine="284"/>
        <w:jc w:val="center"/>
        <w:rPr>
          <w:sz w:val="20"/>
          <w:szCs w:val="20"/>
        </w:rPr>
      </w:pPr>
      <w:r w:rsidRPr="0005516D">
        <w:rPr>
          <w:sz w:val="20"/>
          <w:szCs w:val="20"/>
        </w:rPr>
        <w:t>ВИКОРИСТАНІ ДЖЕРЕЛА</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Андрущенко Г.А. Некоторые даные к познанию процесса образования и условий плодородия бурых лесных почв западных и Закарпатской областей УССР / Научн. записки Львовского с.-х. ин-та, 1952.  т.III. - С. 192-223.</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Андрущенко Г.О. Грунти західних областей УРСР. - Львів-Дубляни: Вільна Україна, 1970. – 214 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Герасимов И.П., Глазовская М.А. Основы почвоведения и географии почв. - М.: Изд-во АН СССР, 1963. - 314 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Гоголев И.Н. К вопросу о генезисе бурых лесных почв Карпат// Географический сб. Львовского ун-та. - 1961. - вип. 6. - С. 103-122.</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Койнов М.М. Природа Станіславської області. – Львів: Вид-во ЛДУ, 1960. – 101 с.</w:t>
      </w:r>
    </w:p>
    <w:p w:rsidR="00106B37" w:rsidRPr="0005516D" w:rsidRDefault="00106B37" w:rsidP="0005516D">
      <w:pPr>
        <w:numPr>
          <w:ilvl w:val="0"/>
          <w:numId w:val="11"/>
        </w:numPr>
        <w:tabs>
          <w:tab w:val="clear" w:pos="720"/>
          <w:tab w:val="num" w:pos="0"/>
          <w:tab w:val="left" w:pos="426"/>
        </w:tabs>
        <w:ind w:left="0" w:firstLine="0"/>
        <w:jc w:val="both"/>
        <w:rPr>
          <w:spacing w:val="-4"/>
          <w:sz w:val="20"/>
          <w:szCs w:val="20"/>
        </w:rPr>
      </w:pPr>
      <w:r w:rsidRPr="0005516D">
        <w:rPr>
          <w:sz w:val="20"/>
          <w:szCs w:val="20"/>
        </w:rPr>
        <w:t>Назаренко І.І., Польчина С.М., Нікорич В.А. Ґрунтознавство: Підручник. – Чернівці: Книги - ХХІ, 2004. – 400 с.</w:t>
      </w:r>
    </w:p>
    <w:p w:rsidR="00106B37" w:rsidRPr="0005516D" w:rsidRDefault="00106B37" w:rsidP="0005516D">
      <w:pPr>
        <w:numPr>
          <w:ilvl w:val="0"/>
          <w:numId w:val="11"/>
        </w:numPr>
        <w:tabs>
          <w:tab w:val="clear" w:pos="720"/>
          <w:tab w:val="num" w:pos="0"/>
          <w:tab w:val="left" w:pos="426"/>
        </w:tabs>
        <w:ind w:left="0" w:firstLine="0"/>
        <w:jc w:val="both"/>
        <w:rPr>
          <w:spacing w:val="-4"/>
          <w:sz w:val="20"/>
          <w:szCs w:val="20"/>
        </w:rPr>
      </w:pPr>
      <w:r w:rsidRPr="0005516D">
        <w:rPr>
          <w:sz w:val="20"/>
          <w:szCs w:val="20"/>
        </w:rPr>
        <w:t xml:space="preserve">Національний природний парк «Гуцульщина» – </w:t>
      </w:r>
      <w:r w:rsidRPr="0005516D">
        <w:rPr>
          <w:sz w:val="20"/>
          <w:szCs w:val="20"/>
          <w:u w:val="single"/>
        </w:rPr>
        <w:t>http://nnph.if.ua</w:t>
      </w:r>
      <w:r w:rsidRPr="0005516D">
        <w:rPr>
          <w:sz w:val="20"/>
          <w:szCs w:val="20"/>
        </w:rPr>
        <w:t xml:space="preserve"> </w:t>
      </w:r>
    </w:p>
    <w:p w:rsidR="00106B37" w:rsidRPr="0005516D" w:rsidRDefault="00106B37" w:rsidP="0005516D">
      <w:pPr>
        <w:numPr>
          <w:ilvl w:val="0"/>
          <w:numId w:val="11"/>
        </w:numPr>
        <w:tabs>
          <w:tab w:val="clear" w:pos="720"/>
          <w:tab w:val="num" w:pos="0"/>
          <w:tab w:val="left" w:pos="426"/>
        </w:tabs>
        <w:ind w:left="0" w:firstLine="0"/>
        <w:jc w:val="both"/>
        <w:rPr>
          <w:spacing w:val="-2"/>
          <w:sz w:val="20"/>
          <w:szCs w:val="20"/>
        </w:rPr>
      </w:pPr>
      <w:r w:rsidRPr="0005516D">
        <w:rPr>
          <w:sz w:val="20"/>
          <w:szCs w:val="20"/>
        </w:rPr>
        <w:t xml:space="preserve">Орлов О.Л., Вовк О.Б. </w:t>
      </w:r>
      <w:r w:rsidRPr="0005516D">
        <w:rPr>
          <w:caps/>
          <w:spacing w:val="-2"/>
          <w:sz w:val="20"/>
          <w:szCs w:val="20"/>
        </w:rPr>
        <w:t>Ґ</w:t>
      </w:r>
      <w:r w:rsidRPr="0005516D">
        <w:rPr>
          <w:spacing w:val="-2"/>
          <w:sz w:val="20"/>
          <w:szCs w:val="20"/>
        </w:rPr>
        <w:t xml:space="preserve">рунтові еталони в контексті збереження ландшафтного різноманіття Закарпатської низовини // Матеріали міжнар. наук.-практ. конференції «Функціонування заповідних територій в сучасних умовах України», </w:t>
      </w:r>
      <w:r w:rsidRPr="0005516D">
        <w:rPr>
          <w:sz w:val="20"/>
          <w:szCs w:val="20"/>
        </w:rPr>
        <w:t>–</w:t>
      </w:r>
      <w:r w:rsidRPr="0005516D">
        <w:rPr>
          <w:spacing w:val="-2"/>
          <w:sz w:val="20"/>
          <w:szCs w:val="20"/>
        </w:rPr>
        <w:t xml:space="preserve"> Синевир, 2009. – С. 60-61.</w:t>
      </w:r>
    </w:p>
    <w:p w:rsidR="00106B37" w:rsidRPr="0005516D" w:rsidRDefault="00106B37" w:rsidP="0005516D">
      <w:pPr>
        <w:pStyle w:val="a4"/>
        <w:numPr>
          <w:ilvl w:val="0"/>
          <w:numId w:val="11"/>
        </w:numPr>
        <w:tabs>
          <w:tab w:val="clear" w:pos="720"/>
          <w:tab w:val="num" w:pos="0"/>
          <w:tab w:val="left" w:pos="426"/>
        </w:tabs>
        <w:spacing w:after="0"/>
        <w:ind w:left="0" w:firstLine="0"/>
        <w:jc w:val="both"/>
        <w:rPr>
          <w:rFonts w:ascii="Times New Roman" w:hAnsi="Times New Roman" w:cs="Times New Roman"/>
          <w:bCs/>
          <w:sz w:val="20"/>
          <w:szCs w:val="20"/>
        </w:rPr>
      </w:pPr>
      <w:r w:rsidRPr="0005516D">
        <w:rPr>
          <w:rFonts w:ascii="Times New Roman" w:hAnsi="Times New Roman" w:cs="Times New Roman"/>
          <w:sz w:val="20"/>
          <w:szCs w:val="20"/>
        </w:rPr>
        <w:t xml:space="preserve">Орлов О.Л., Вовк О.Б. </w:t>
      </w:r>
      <w:r w:rsidRPr="0005516D">
        <w:rPr>
          <w:rFonts w:ascii="Times New Roman" w:hAnsi="Times New Roman" w:cs="Times New Roman"/>
          <w:bCs/>
          <w:sz w:val="20"/>
          <w:szCs w:val="20"/>
        </w:rPr>
        <w:t>Різноманіття та особливості поширення ґрунтів</w:t>
      </w:r>
      <w:r w:rsidRPr="0005516D">
        <w:rPr>
          <w:rFonts w:ascii="Times New Roman" w:hAnsi="Times New Roman" w:cs="Times New Roman"/>
          <w:sz w:val="20"/>
          <w:szCs w:val="20"/>
        </w:rPr>
        <w:t xml:space="preserve"> Закарпатської низовини // Вісник Ужгородського у-ту. Серія: Біологія. – 2010. – Випуск 28. – С. 147-151.</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Полевой определитель почв / Полупан Н.И. и др. – К.: Урожай, 1981. – 320 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Природа Украинской ССР. Почвы / Н.Б. Вернандер, И.Н. Гоголев, Д.И. Ковалишин и др. – Киев: Наук. думка, 1986. – 216 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Украинские Карпаты. Природа /Голубец М.А., Гаврусевич А.Н., Загайкевич И.К. и др. – Киев: Наук.думка, 1988. – 208с.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Цись П.М. Геоморфологія УРСР. - Львів: Вид-во ЛДУ, 1962. - 224 с.</w:t>
      </w:r>
    </w:p>
    <w:p w:rsidR="00106B37" w:rsidRPr="0005516D" w:rsidRDefault="00106B37" w:rsidP="0005516D">
      <w:pPr>
        <w:numPr>
          <w:ilvl w:val="0"/>
          <w:numId w:val="11"/>
        </w:numPr>
        <w:tabs>
          <w:tab w:val="clear" w:pos="720"/>
          <w:tab w:val="num" w:pos="0"/>
          <w:tab w:val="left" w:pos="426"/>
        </w:tabs>
        <w:ind w:left="0" w:firstLine="0"/>
        <w:jc w:val="both"/>
        <w:rPr>
          <w:sz w:val="20"/>
          <w:szCs w:val="20"/>
        </w:rPr>
      </w:pPr>
      <w:r w:rsidRPr="0005516D">
        <w:rPr>
          <w:sz w:val="20"/>
          <w:szCs w:val="20"/>
        </w:rPr>
        <w:t>Чорнобай Ю.М., Вовк О.Б., Орлов О.Л. Морфо-функціональна оцінка ґрунтів НПП “Гуцульщина” // Наукові записки Держ. Природознавчого музею. - Львів, 2004. - 19. - С.71-82.</w:t>
      </w:r>
    </w:p>
    <w:p w:rsidR="00106B37" w:rsidRPr="0005516D" w:rsidRDefault="00106B37" w:rsidP="0005516D">
      <w:pPr>
        <w:jc w:val="both"/>
        <w:rPr>
          <w:sz w:val="20"/>
          <w:szCs w:val="20"/>
        </w:rPr>
      </w:pPr>
    </w:p>
    <w:p w:rsidR="00106B37" w:rsidRPr="0005516D" w:rsidRDefault="00106B37" w:rsidP="0005516D">
      <w:pPr>
        <w:ind w:firstLine="284"/>
        <w:jc w:val="center"/>
        <w:rPr>
          <w:rStyle w:val="st"/>
          <w:b/>
          <w:sz w:val="20"/>
          <w:szCs w:val="20"/>
          <w:lang w:val="en-US"/>
        </w:rPr>
      </w:pPr>
      <w:r w:rsidRPr="0005516D">
        <w:rPr>
          <w:b/>
          <w:caps/>
          <w:sz w:val="20"/>
          <w:szCs w:val="20"/>
          <w:lang w:val="en-US"/>
        </w:rPr>
        <w:t>The Soils</w:t>
      </w:r>
      <w:r w:rsidRPr="0005516D">
        <w:rPr>
          <w:b/>
          <w:caps/>
          <w:sz w:val="20"/>
          <w:szCs w:val="20"/>
          <w:lang w:val="en-GB"/>
        </w:rPr>
        <w:t xml:space="preserve"> </w:t>
      </w:r>
      <w:r w:rsidRPr="0005516D">
        <w:rPr>
          <w:b/>
          <w:caps/>
          <w:sz w:val="20"/>
          <w:szCs w:val="20"/>
          <w:lang w:val="en-US"/>
        </w:rPr>
        <w:t xml:space="preserve">OF NNP “HUZULSCHYNA“ IN A context OF SOIL DIVERSITY PROTECTION IN CARPATION </w:t>
      </w:r>
      <w:r w:rsidRPr="0005516D">
        <w:rPr>
          <w:rStyle w:val="st"/>
          <w:b/>
          <w:sz w:val="20"/>
          <w:szCs w:val="20"/>
          <w:lang w:val="en-US"/>
        </w:rPr>
        <w:t>MOUNTAINS</w:t>
      </w:r>
    </w:p>
    <w:p w:rsidR="008B5E34" w:rsidRPr="0005516D" w:rsidRDefault="00106B37" w:rsidP="0005516D">
      <w:pPr>
        <w:jc w:val="both"/>
        <w:rPr>
          <w:sz w:val="20"/>
          <w:szCs w:val="20"/>
          <w:lang w:val="uk-UA"/>
        </w:rPr>
      </w:pPr>
      <w:r w:rsidRPr="0005516D">
        <w:rPr>
          <w:sz w:val="20"/>
          <w:szCs w:val="20"/>
          <w:lang w:val="en-US"/>
        </w:rPr>
        <w:t>O</w:t>
      </w:r>
      <w:r w:rsidRPr="0005516D">
        <w:rPr>
          <w:sz w:val="20"/>
          <w:szCs w:val="20"/>
          <w:lang w:val="en-GB"/>
        </w:rPr>
        <w:t xml:space="preserve">. </w:t>
      </w:r>
      <w:r w:rsidRPr="0005516D">
        <w:rPr>
          <w:sz w:val="20"/>
          <w:szCs w:val="20"/>
          <w:lang w:val="en-US"/>
        </w:rPr>
        <w:t>ORLOV</w:t>
      </w:r>
      <w:r w:rsidRPr="0005516D">
        <w:rPr>
          <w:sz w:val="20"/>
          <w:szCs w:val="20"/>
          <w:lang w:val="en-GB"/>
        </w:rPr>
        <w:t xml:space="preserve">, </w:t>
      </w:r>
      <w:r w:rsidRPr="0005516D">
        <w:rPr>
          <w:sz w:val="20"/>
          <w:szCs w:val="20"/>
          <w:lang w:val="en-US"/>
        </w:rPr>
        <w:t>O</w:t>
      </w:r>
      <w:r w:rsidRPr="0005516D">
        <w:rPr>
          <w:sz w:val="20"/>
          <w:szCs w:val="20"/>
          <w:lang w:val="en-GB"/>
        </w:rPr>
        <w:t xml:space="preserve">. </w:t>
      </w:r>
      <w:r w:rsidRPr="0005516D">
        <w:rPr>
          <w:sz w:val="20"/>
          <w:szCs w:val="20"/>
          <w:lang w:val="en-US"/>
        </w:rPr>
        <w:t>VOVK</w:t>
      </w:r>
    </w:p>
    <w:p w:rsidR="00106B37" w:rsidRPr="0005516D" w:rsidRDefault="00106B37" w:rsidP="0005516D">
      <w:pPr>
        <w:ind w:firstLine="284"/>
        <w:jc w:val="both"/>
        <w:rPr>
          <w:sz w:val="20"/>
          <w:szCs w:val="20"/>
          <w:lang w:val="en-GB"/>
        </w:rPr>
      </w:pPr>
      <w:r w:rsidRPr="0005516D">
        <w:rPr>
          <w:i/>
          <w:sz w:val="20"/>
          <w:szCs w:val="20"/>
          <w:lang w:val="en-US"/>
        </w:rPr>
        <w:t xml:space="preserve">The soil diversity of NNP </w:t>
      </w:r>
      <w:r w:rsidRPr="0005516D">
        <w:rPr>
          <w:sz w:val="20"/>
          <w:szCs w:val="20"/>
          <w:lang w:val="en-US"/>
        </w:rPr>
        <w:t>"</w:t>
      </w:r>
      <w:r w:rsidRPr="0005516D">
        <w:rPr>
          <w:i/>
          <w:sz w:val="20"/>
          <w:szCs w:val="20"/>
          <w:lang w:val="en-US"/>
        </w:rPr>
        <w:t>Huzulschyna" was investigated. It was studied, that on the territory of Park were distributed soils of cambisols types and rare azonal soils. The possibility of selection of etalons soils plots on Park territory was grounded.</w:t>
      </w:r>
      <w:r w:rsidRPr="0005516D">
        <w:rPr>
          <w:i/>
          <w:sz w:val="20"/>
          <w:szCs w:val="20"/>
          <w:lang w:val="en-US"/>
        </w:rPr>
        <w:tab/>
      </w:r>
    </w:p>
    <w:p w:rsidR="00106B37" w:rsidRPr="0005516D" w:rsidRDefault="00106B37" w:rsidP="0005516D">
      <w:pPr>
        <w:ind w:firstLine="284"/>
        <w:jc w:val="both"/>
        <w:rPr>
          <w:i/>
          <w:sz w:val="20"/>
          <w:szCs w:val="20"/>
          <w:lang w:val="en-US"/>
        </w:rPr>
      </w:pPr>
      <w:r w:rsidRPr="0005516D">
        <w:rPr>
          <w:i/>
          <w:sz w:val="20"/>
          <w:szCs w:val="20"/>
          <w:lang w:val="en-US"/>
        </w:rPr>
        <w:t xml:space="preserve">Key words: soils, diversity, soils etalons, soils protection, soil-protection network, NNP </w:t>
      </w:r>
      <w:r w:rsidRPr="0005516D">
        <w:rPr>
          <w:sz w:val="20"/>
          <w:szCs w:val="20"/>
          <w:lang w:val="en-US"/>
        </w:rPr>
        <w:t>"</w:t>
      </w:r>
      <w:r w:rsidRPr="0005516D">
        <w:rPr>
          <w:i/>
          <w:sz w:val="20"/>
          <w:szCs w:val="20"/>
          <w:lang w:val="en-US"/>
        </w:rPr>
        <w:t>Huzulschyna".</w:t>
      </w:r>
    </w:p>
    <w:p w:rsidR="00372A2D" w:rsidRPr="0005516D" w:rsidRDefault="00372A2D" w:rsidP="0005516D">
      <w:pPr>
        <w:ind w:firstLine="284"/>
        <w:jc w:val="both"/>
        <w:outlineLvl w:val="0"/>
        <w:rPr>
          <w:sz w:val="22"/>
          <w:szCs w:val="22"/>
          <w:lang w:val="uk-UA"/>
        </w:rPr>
      </w:pPr>
    </w:p>
    <w:p w:rsidR="00372A2D" w:rsidRPr="0005516D" w:rsidRDefault="00372A2D" w:rsidP="0005516D">
      <w:pPr>
        <w:jc w:val="both"/>
        <w:rPr>
          <w:b/>
          <w:sz w:val="22"/>
          <w:szCs w:val="22"/>
          <w:lang w:val="uk-UA"/>
        </w:rPr>
      </w:pPr>
      <w:r w:rsidRPr="0005516D">
        <w:rPr>
          <w:b/>
          <w:sz w:val="22"/>
          <w:szCs w:val="22"/>
          <w:lang w:val="uk-UA"/>
        </w:rPr>
        <w:t>УДК 502.6</w:t>
      </w:r>
    </w:p>
    <w:p w:rsidR="00372A2D" w:rsidRPr="0005516D" w:rsidRDefault="00372A2D" w:rsidP="0005516D">
      <w:pPr>
        <w:jc w:val="both"/>
        <w:rPr>
          <w:sz w:val="22"/>
          <w:szCs w:val="22"/>
          <w:lang w:val="uk-UA"/>
        </w:rPr>
      </w:pPr>
      <w:r w:rsidRPr="0005516D">
        <w:rPr>
          <w:sz w:val="22"/>
          <w:szCs w:val="22"/>
          <w:lang w:val="uk-UA"/>
        </w:rPr>
        <w:t xml:space="preserve">В.І. СТРАТІЙ </w:t>
      </w:r>
      <w:r w:rsidR="008726D0" w:rsidRPr="0005516D">
        <w:rPr>
          <w:sz w:val="22"/>
          <w:szCs w:val="22"/>
          <w:lang w:val="uk-UA"/>
        </w:rPr>
        <w:t xml:space="preserve">, </w:t>
      </w:r>
      <w:r w:rsidRPr="0005516D">
        <w:rPr>
          <w:sz w:val="22"/>
          <w:szCs w:val="22"/>
          <w:lang w:val="uk-UA"/>
        </w:rPr>
        <w:t>Л.І. ГУЗАК</w:t>
      </w:r>
    </w:p>
    <w:p w:rsidR="00372A2D" w:rsidRPr="0005516D" w:rsidRDefault="00372A2D" w:rsidP="0005516D">
      <w:pPr>
        <w:jc w:val="both"/>
        <w:rPr>
          <w:i/>
          <w:sz w:val="20"/>
          <w:szCs w:val="20"/>
          <w:lang w:val="uk-UA"/>
        </w:rPr>
      </w:pPr>
      <w:r w:rsidRPr="0005516D">
        <w:rPr>
          <w:i/>
          <w:sz w:val="20"/>
          <w:szCs w:val="20"/>
          <w:lang w:val="uk-UA"/>
        </w:rPr>
        <w:t>Національний природний парк «Вижницький»</w:t>
      </w:r>
    </w:p>
    <w:p w:rsidR="00372A2D" w:rsidRPr="0005516D" w:rsidRDefault="00372A2D" w:rsidP="0005516D">
      <w:pPr>
        <w:ind w:left="-540" w:firstLine="284"/>
        <w:jc w:val="both"/>
        <w:rPr>
          <w:i/>
          <w:sz w:val="20"/>
          <w:szCs w:val="20"/>
          <w:lang w:val="uk-UA"/>
        </w:rPr>
      </w:pPr>
    </w:p>
    <w:p w:rsidR="00372A2D" w:rsidRPr="0005516D" w:rsidRDefault="00372A2D" w:rsidP="0005516D">
      <w:pPr>
        <w:ind w:firstLine="284"/>
        <w:jc w:val="center"/>
        <w:rPr>
          <w:b/>
          <w:sz w:val="22"/>
          <w:szCs w:val="22"/>
          <w:lang w:val="uk-UA"/>
        </w:rPr>
      </w:pPr>
      <w:r w:rsidRPr="0005516D">
        <w:rPr>
          <w:b/>
          <w:sz w:val="22"/>
          <w:szCs w:val="22"/>
          <w:lang w:val="uk-UA"/>
        </w:rPr>
        <w:t>ГЕОЛОГІЧНІ ТА ГІДРОГЕОЛОГІЧНІ ОБ</w:t>
      </w:r>
      <w:r w:rsidRPr="0005516D">
        <w:rPr>
          <w:b/>
          <w:sz w:val="22"/>
          <w:szCs w:val="22"/>
          <w:vertAlign w:val="superscript"/>
          <w:rtl/>
          <w:lang w:val="uk-UA" w:bidi="he-IL"/>
        </w:rPr>
        <w:t>׳</w:t>
      </w:r>
      <w:r w:rsidRPr="0005516D">
        <w:rPr>
          <w:b/>
          <w:sz w:val="22"/>
          <w:szCs w:val="22"/>
          <w:vertAlign w:val="superscript"/>
          <w:lang w:val="uk-UA"/>
        </w:rPr>
        <w:t></w:t>
      </w:r>
      <w:r w:rsidRPr="0005516D">
        <w:rPr>
          <w:b/>
          <w:sz w:val="22"/>
          <w:szCs w:val="22"/>
          <w:lang w:val="uk-UA"/>
        </w:rPr>
        <w:t>ЄКТИ</w:t>
      </w:r>
      <w:r w:rsidR="006367F1" w:rsidRPr="0005516D">
        <w:rPr>
          <w:b/>
          <w:sz w:val="22"/>
          <w:szCs w:val="22"/>
          <w:lang w:val="uk-UA"/>
        </w:rPr>
        <w:t xml:space="preserve"> </w:t>
      </w:r>
      <w:r w:rsidRPr="0005516D">
        <w:rPr>
          <w:b/>
          <w:sz w:val="22"/>
          <w:szCs w:val="22"/>
          <w:lang w:val="uk-UA"/>
        </w:rPr>
        <w:t>НПП «ВИЖНИЦЬКИЙ»:</w:t>
      </w:r>
    </w:p>
    <w:p w:rsidR="00372A2D" w:rsidRPr="0005516D" w:rsidRDefault="00372A2D" w:rsidP="0005516D">
      <w:pPr>
        <w:ind w:firstLine="284"/>
        <w:jc w:val="center"/>
        <w:rPr>
          <w:b/>
          <w:sz w:val="22"/>
          <w:szCs w:val="22"/>
          <w:lang w:val="uk-UA"/>
        </w:rPr>
      </w:pPr>
      <w:r w:rsidRPr="0005516D">
        <w:rPr>
          <w:b/>
          <w:sz w:val="22"/>
          <w:szCs w:val="22"/>
          <w:lang w:val="uk-UA"/>
        </w:rPr>
        <w:t>РІЗНОМАНІТТЯ ТА ПЕРСПЕКТИВИ ВИКОРИСТАННЯ</w:t>
      </w:r>
    </w:p>
    <w:p w:rsidR="00372A2D" w:rsidRPr="0005516D" w:rsidRDefault="00372A2D" w:rsidP="0005516D">
      <w:pPr>
        <w:ind w:firstLine="284"/>
        <w:jc w:val="both"/>
        <w:rPr>
          <w:i/>
          <w:sz w:val="22"/>
          <w:szCs w:val="22"/>
          <w:lang w:val="uk-UA"/>
        </w:rPr>
      </w:pPr>
    </w:p>
    <w:p w:rsidR="00372A2D" w:rsidRPr="0005516D" w:rsidRDefault="00372A2D" w:rsidP="0005516D">
      <w:pPr>
        <w:ind w:firstLine="284"/>
        <w:jc w:val="both"/>
        <w:rPr>
          <w:i/>
          <w:sz w:val="20"/>
          <w:szCs w:val="20"/>
          <w:lang w:val="uk-UA"/>
        </w:rPr>
      </w:pPr>
      <w:r w:rsidRPr="0005516D">
        <w:rPr>
          <w:i/>
          <w:sz w:val="20"/>
          <w:szCs w:val="20"/>
          <w:lang w:val="uk-UA"/>
        </w:rPr>
        <w:t>В даній статті проведена характеристика геологічних та гідрогеологічних утворень, які представляють природничу цінність території парку і мають значний туристсько-рекреаційний потенціал.</w:t>
      </w:r>
    </w:p>
    <w:p w:rsidR="00372A2D" w:rsidRPr="0005516D" w:rsidRDefault="00372A2D" w:rsidP="0005516D">
      <w:pPr>
        <w:ind w:firstLine="284"/>
        <w:jc w:val="both"/>
        <w:rPr>
          <w:i/>
          <w:sz w:val="22"/>
          <w:szCs w:val="22"/>
          <w:lang w:val="uk-UA"/>
        </w:rPr>
      </w:pPr>
      <w:r w:rsidRPr="0005516D">
        <w:rPr>
          <w:i/>
          <w:sz w:val="20"/>
          <w:szCs w:val="20"/>
          <w:lang w:val="uk-UA"/>
        </w:rPr>
        <w:lastRenderedPageBreak/>
        <w:t>Ключові слова:відслонення, кам’яні ворота, водоспади, скельні виходи</w:t>
      </w:r>
      <w:r w:rsidR="008B5E34" w:rsidRPr="0005516D">
        <w:rPr>
          <w:i/>
          <w:sz w:val="22"/>
          <w:szCs w:val="22"/>
          <w:lang w:val="uk-UA"/>
        </w:rPr>
        <w:t>.</w:t>
      </w:r>
    </w:p>
    <w:p w:rsidR="00372A2D" w:rsidRPr="0005516D" w:rsidRDefault="00372A2D" w:rsidP="0005516D">
      <w:pPr>
        <w:ind w:firstLine="284"/>
        <w:jc w:val="both"/>
        <w:rPr>
          <w:sz w:val="22"/>
          <w:szCs w:val="22"/>
          <w:lang w:val="uk-UA"/>
        </w:rPr>
      </w:pPr>
      <w:r w:rsidRPr="0005516D">
        <w:rPr>
          <w:sz w:val="22"/>
          <w:szCs w:val="22"/>
          <w:lang w:val="uk-UA"/>
        </w:rPr>
        <w:t xml:space="preserve">Територія національного природного парку «Вижницький» знаходиться на контакті південно-західного схилу Волино-Подільської плити Східно-Європейської платформи та складчастих структур Карпатської геосинклінальної області, що обумовлює надзвичайну складність її геологічної будови. Практично вся площа парку розміщена в зоні внутрішнього передгірного прогину, і лише крайня південна частина (смуга шириною 250-350м уздовж північних схилів пасма </w:t>
      </w:r>
      <w:r w:rsidRPr="0005516D">
        <w:rPr>
          <w:sz w:val="22"/>
          <w:szCs w:val="22"/>
          <w:lang w:val="en-US"/>
        </w:rPr>
        <w:t>C</w:t>
      </w:r>
      <w:r w:rsidRPr="0005516D">
        <w:rPr>
          <w:sz w:val="22"/>
          <w:szCs w:val="22"/>
          <w:lang w:val="uk-UA"/>
        </w:rPr>
        <w:t xml:space="preserve">мидоватий) знаходиться безпосередньо в Орівській скибі Скибової структурно-фаціональної зони власне карпатських складчастих структур. [3, 5] З північного заходу та крайнього сходу до території парку прилягають широкі долини рік Черемошу та Сірету, які перетинають оротектонічні структури впоперек їх загальної орієнтації. Їх притоки - річки Виженка, Мала Виженка, Стебник та Сухий, а також велика кількість безіменних струмків (понад 190) утворюють гідрографічну мережу парку. </w:t>
      </w:r>
    </w:p>
    <w:p w:rsidR="00372A2D" w:rsidRPr="0005516D" w:rsidRDefault="00372A2D" w:rsidP="0005516D">
      <w:pPr>
        <w:ind w:firstLine="284"/>
        <w:jc w:val="both"/>
        <w:rPr>
          <w:sz w:val="22"/>
          <w:szCs w:val="22"/>
          <w:lang w:val="uk-UA"/>
        </w:rPr>
      </w:pPr>
      <w:r w:rsidRPr="0005516D">
        <w:rPr>
          <w:sz w:val="22"/>
          <w:szCs w:val="22"/>
          <w:lang w:val="uk-UA"/>
        </w:rPr>
        <w:t>Для території НПП «Вижницький», як і для Карпат у цілому, характерна складчасто-покривна тектоніка з широким і класичним розвитком таких складових елементів, як скиби, луски, складки тощо. Вони красномовно віддзеркалюють складність процесів орогенезу, особливо його останнього, неогенового етапу. З урахуванням особливостей історії геологічної еволюції та певних відомостей структурного  стилю в межах території виділяються дві згадані вище регіональні одиниці (Гофштейн, 1964, 1979). [1, 2]</w:t>
      </w:r>
    </w:p>
    <w:p w:rsidR="00372A2D" w:rsidRPr="0005516D" w:rsidRDefault="00372A2D" w:rsidP="0005516D">
      <w:pPr>
        <w:ind w:firstLine="284"/>
        <w:jc w:val="both"/>
        <w:rPr>
          <w:sz w:val="22"/>
          <w:szCs w:val="22"/>
          <w:lang w:val="uk-UA"/>
        </w:rPr>
      </w:pPr>
      <w:r w:rsidRPr="0005516D">
        <w:rPr>
          <w:sz w:val="22"/>
          <w:szCs w:val="22"/>
          <w:lang w:val="uk-UA"/>
        </w:rPr>
        <w:t>Оскільки геологічна будова території парку надзвичайно складна, подальше її глибоке вивчення дозволить раціонально та максимально ефективно використовувати геологічні та гідрогеологічні об’єкти.</w:t>
      </w:r>
    </w:p>
    <w:p w:rsidR="00372A2D" w:rsidRPr="0005516D" w:rsidRDefault="00372A2D" w:rsidP="0005516D">
      <w:pPr>
        <w:ind w:firstLine="284"/>
        <w:jc w:val="both"/>
        <w:rPr>
          <w:sz w:val="22"/>
          <w:szCs w:val="22"/>
          <w:lang w:val="uk-UA"/>
        </w:rPr>
      </w:pPr>
      <w:r w:rsidRPr="0005516D">
        <w:rPr>
          <w:sz w:val="22"/>
          <w:szCs w:val="22"/>
          <w:lang w:val="uk-UA"/>
        </w:rPr>
        <w:t>Метою цієї статті є характеристика відслонень, печер, водоспадів, скельних виходів, та інших геологічних та гідрологічних об’єктів НПП «Вижницький».; висвітлення існуючих проблемних питань щодо раціонального використання цих об’єктів та збереження їх різноманіття.</w:t>
      </w:r>
    </w:p>
    <w:p w:rsidR="00372A2D" w:rsidRPr="0005516D" w:rsidRDefault="00372A2D" w:rsidP="0005516D">
      <w:pPr>
        <w:ind w:firstLine="284"/>
        <w:jc w:val="both"/>
        <w:rPr>
          <w:sz w:val="22"/>
          <w:szCs w:val="22"/>
          <w:lang w:val="uk-UA"/>
        </w:rPr>
      </w:pPr>
      <w:r w:rsidRPr="0005516D">
        <w:rPr>
          <w:sz w:val="22"/>
          <w:szCs w:val="22"/>
          <w:lang w:val="uk-UA"/>
        </w:rPr>
        <w:t xml:space="preserve">Своєрідна геологічна та гідрогеологічна будова території парку НПП «Вижницький» утворює унікальний комплекс мальовничих ландшафтів, насичених різноманітними об’єктами неживої природи. З певною долею умовності їх можна підрозділити на стратиграфічні, тектонічні, гідрогеологічні, палеонтологічні та мінералогічні. Хоча в більшості випадків літологічні контакти й особливості неодмінно позначаються на їх геоморфологічній вираженості, а по формі належать до гідрогеологічних об’єктів. </w:t>
      </w:r>
    </w:p>
    <w:p w:rsidR="00372A2D" w:rsidRPr="0005516D" w:rsidRDefault="00372A2D" w:rsidP="0005516D">
      <w:pPr>
        <w:ind w:firstLine="284"/>
        <w:jc w:val="both"/>
        <w:rPr>
          <w:sz w:val="22"/>
          <w:szCs w:val="22"/>
          <w:lang w:val="uk-UA"/>
        </w:rPr>
      </w:pPr>
      <w:r w:rsidRPr="0005516D">
        <w:rPr>
          <w:sz w:val="22"/>
          <w:szCs w:val="22"/>
          <w:lang w:val="uk-UA"/>
        </w:rPr>
        <w:t>Стратиграфічні об’єкти на території парку відсутні, але цікавість становлять такі відслонення:</w:t>
      </w:r>
    </w:p>
    <w:p w:rsidR="00372A2D" w:rsidRPr="0005516D" w:rsidRDefault="00372A2D" w:rsidP="0005516D">
      <w:pPr>
        <w:ind w:firstLine="284"/>
        <w:jc w:val="both"/>
        <w:rPr>
          <w:sz w:val="22"/>
          <w:szCs w:val="22"/>
          <w:lang w:val="uk-UA"/>
        </w:rPr>
      </w:pPr>
      <w:r w:rsidRPr="0005516D">
        <w:rPr>
          <w:sz w:val="22"/>
          <w:szCs w:val="22"/>
          <w:lang w:val="uk-UA"/>
        </w:rPr>
        <w:t>- Відслонення менілітових верств в урочищі «Лужки» у вертикально-косому зрізі південної експозиції. Темно-сірі до чорного бітумінозні аргіліти, алевроліти окремнені, пісковики тонкошаруваті з численними відбитками давньої донної поверхні водойм. Розміщене поруч з основною дорогою, що пролягає долиною р. Виженка (див. додаток 2, мал.4).</w:t>
      </w:r>
    </w:p>
    <w:p w:rsidR="00372A2D" w:rsidRPr="0005516D" w:rsidRDefault="00372A2D" w:rsidP="0005516D">
      <w:pPr>
        <w:ind w:firstLine="284"/>
        <w:jc w:val="both"/>
        <w:rPr>
          <w:sz w:val="22"/>
          <w:szCs w:val="22"/>
          <w:lang w:val="uk-UA"/>
        </w:rPr>
      </w:pPr>
      <w:r w:rsidRPr="0005516D">
        <w:rPr>
          <w:b/>
          <w:sz w:val="22"/>
          <w:szCs w:val="22"/>
          <w:lang w:val="uk-UA"/>
        </w:rPr>
        <w:t xml:space="preserve">- </w:t>
      </w:r>
      <w:r w:rsidRPr="0005516D">
        <w:rPr>
          <w:sz w:val="22"/>
          <w:szCs w:val="22"/>
          <w:lang w:val="uk-UA"/>
        </w:rPr>
        <w:t xml:space="preserve">Відслонення контакту менілітових верств вертикального-навкісного залягання з аргілітами та пісковиками бистрицької світи. Розміщене навпроти існуючої гідрологічної пам’ятки природи джерела «Лужки» на лівому березі р. Виженка біля самої дороги (див. додаток 2, мал.3). </w:t>
      </w:r>
    </w:p>
    <w:p w:rsidR="00372A2D" w:rsidRPr="0005516D" w:rsidRDefault="00372A2D" w:rsidP="0005516D">
      <w:pPr>
        <w:ind w:firstLine="284"/>
        <w:jc w:val="both"/>
        <w:rPr>
          <w:sz w:val="22"/>
          <w:szCs w:val="22"/>
          <w:lang w:val="uk-UA"/>
        </w:rPr>
      </w:pPr>
      <w:r w:rsidRPr="0005516D">
        <w:rPr>
          <w:b/>
          <w:sz w:val="22"/>
          <w:szCs w:val="22"/>
          <w:lang w:val="uk-UA"/>
        </w:rPr>
        <w:t xml:space="preserve">- </w:t>
      </w:r>
      <w:r w:rsidRPr="0005516D">
        <w:rPr>
          <w:sz w:val="22"/>
          <w:szCs w:val="22"/>
          <w:lang w:val="uk-UA"/>
        </w:rPr>
        <w:t>Величне і надзвичайно мальовниче відслонення висотою до 70-</w:t>
      </w:r>
      <w:smartTag w:uri="urn:schemas-microsoft-com:office:smarttags" w:element="metricconverter">
        <w:smartTagPr>
          <w:attr w:name="ProductID" w:val="90 м"/>
        </w:smartTagPr>
        <w:r w:rsidRPr="0005516D">
          <w:rPr>
            <w:sz w:val="22"/>
            <w:szCs w:val="22"/>
            <w:lang w:val="uk-UA"/>
          </w:rPr>
          <w:t>90 м</w:t>
        </w:r>
      </w:smartTag>
      <w:r w:rsidRPr="0005516D">
        <w:rPr>
          <w:sz w:val="22"/>
          <w:szCs w:val="22"/>
          <w:lang w:val="uk-UA"/>
        </w:rPr>
        <w:t xml:space="preserve"> контакту ямненських верств з верствами верхньострийської підсвіти в Тюдівській стінці лівого берега р.Черемош.</w:t>
      </w:r>
    </w:p>
    <w:p w:rsidR="00372A2D" w:rsidRPr="0005516D" w:rsidRDefault="00372A2D" w:rsidP="0005516D">
      <w:pPr>
        <w:ind w:firstLine="284"/>
        <w:jc w:val="both"/>
        <w:rPr>
          <w:sz w:val="22"/>
          <w:szCs w:val="22"/>
          <w:lang w:val="uk-UA"/>
        </w:rPr>
      </w:pPr>
      <w:r w:rsidRPr="0005516D">
        <w:rPr>
          <w:b/>
          <w:sz w:val="22"/>
          <w:szCs w:val="22"/>
          <w:lang w:val="uk-UA"/>
        </w:rPr>
        <w:t xml:space="preserve">- </w:t>
      </w:r>
      <w:r w:rsidRPr="0005516D">
        <w:rPr>
          <w:sz w:val="22"/>
          <w:szCs w:val="22"/>
          <w:lang w:val="uk-UA"/>
        </w:rPr>
        <w:t>Виходи на денну поверхню у правому борті долини Виженки неподалік колишнього санаторію тріасово-юрських олістолітів, нанесених брил і уламків різнобарвних мармуризованих вапняків, захованих у значно молодшому за віком фліші поляницької світи.</w:t>
      </w:r>
    </w:p>
    <w:p w:rsidR="00372A2D" w:rsidRPr="0005516D" w:rsidRDefault="00372A2D" w:rsidP="0005516D">
      <w:pPr>
        <w:ind w:firstLine="284"/>
        <w:jc w:val="both"/>
        <w:rPr>
          <w:sz w:val="22"/>
          <w:szCs w:val="22"/>
          <w:lang w:val="uk-UA"/>
        </w:rPr>
      </w:pPr>
      <w:r w:rsidRPr="0005516D">
        <w:rPr>
          <w:sz w:val="22"/>
          <w:szCs w:val="22"/>
          <w:lang w:val="uk-UA"/>
        </w:rPr>
        <w:t xml:space="preserve">- Відслонення потужних ямненських пісковиків біля русла річки Виженка у верхній частині її течії. Лівий борт складений суцільною стіною пісковиків з від’ємним кутом нахилу висотою від 3 до </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xml:space="preserve">, а в місці гирла струмка утворюється мальовничий водоспад висотою </w:t>
      </w:r>
      <w:smartTag w:uri="urn:schemas-microsoft-com:office:smarttags" w:element="metricconverter">
        <w:smartTagPr>
          <w:attr w:name="ProductID" w:val="4,5 м"/>
        </w:smartTagPr>
        <w:r w:rsidRPr="0005516D">
          <w:rPr>
            <w:sz w:val="22"/>
            <w:szCs w:val="22"/>
            <w:lang w:val="uk-UA"/>
          </w:rPr>
          <w:t>4,5 м</w:t>
        </w:r>
      </w:smartTag>
      <w:r w:rsidRPr="0005516D">
        <w:rPr>
          <w:sz w:val="22"/>
          <w:szCs w:val="22"/>
          <w:lang w:val="uk-UA"/>
        </w:rPr>
        <w:t>.</w:t>
      </w:r>
    </w:p>
    <w:p w:rsidR="00372A2D" w:rsidRPr="0005516D" w:rsidRDefault="00372A2D" w:rsidP="0005516D">
      <w:pPr>
        <w:ind w:firstLine="284"/>
        <w:jc w:val="both"/>
        <w:rPr>
          <w:sz w:val="22"/>
          <w:szCs w:val="22"/>
          <w:lang w:val="uk-UA"/>
        </w:rPr>
      </w:pPr>
      <w:r w:rsidRPr="0005516D">
        <w:rPr>
          <w:sz w:val="22"/>
          <w:szCs w:val="22"/>
          <w:lang w:val="uk-UA"/>
        </w:rPr>
        <w:t xml:space="preserve">- Відслонення потужних пісковиків вигодсько-пасечнянської світи в лівому борту долини Виженки  </w:t>
      </w:r>
      <w:smartTag w:uri="urn:schemas-microsoft-com:office:smarttags" w:element="metricconverter">
        <w:smartTagPr>
          <w:attr w:name="ProductID" w:val="300 м"/>
        </w:smartTagPr>
        <w:r w:rsidRPr="0005516D">
          <w:rPr>
            <w:sz w:val="22"/>
            <w:szCs w:val="22"/>
            <w:lang w:val="uk-UA"/>
          </w:rPr>
          <w:t>300 м</w:t>
        </w:r>
      </w:smartTag>
      <w:r w:rsidRPr="0005516D">
        <w:rPr>
          <w:sz w:val="22"/>
          <w:szCs w:val="22"/>
          <w:lang w:val="uk-UA"/>
        </w:rPr>
        <w:t xml:space="preserve"> нижче за течією від бази відпочинку «Краб». Стіна висотою до </w:t>
      </w:r>
      <w:smartTag w:uri="urn:schemas-microsoft-com:office:smarttags" w:element="metricconverter">
        <w:smartTagPr>
          <w:attr w:name="ProductID" w:val="25 м"/>
        </w:smartTagPr>
        <w:r w:rsidRPr="0005516D">
          <w:rPr>
            <w:sz w:val="22"/>
            <w:szCs w:val="22"/>
            <w:lang w:val="uk-UA"/>
          </w:rPr>
          <w:t>25 м</w:t>
        </w:r>
      </w:smartTag>
      <w:r w:rsidRPr="0005516D">
        <w:rPr>
          <w:sz w:val="22"/>
          <w:szCs w:val="22"/>
          <w:lang w:val="uk-UA"/>
        </w:rPr>
        <w:t xml:space="preserve"> складена похило нахиленими шарами пісковиків, які утворюють чисту поверхню нашарування, регулярно використовується альпіністами і скелелазами для тренувань.</w:t>
      </w:r>
    </w:p>
    <w:p w:rsidR="00372A2D" w:rsidRPr="0005516D" w:rsidRDefault="00372A2D" w:rsidP="0005516D">
      <w:pPr>
        <w:ind w:firstLine="284"/>
        <w:jc w:val="both"/>
        <w:rPr>
          <w:sz w:val="22"/>
          <w:szCs w:val="22"/>
          <w:lang w:val="uk-UA"/>
        </w:rPr>
      </w:pPr>
      <w:r w:rsidRPr="0005516D">
        <w:rPr>
          <w:b/>
          <w:sz w:val="22"/>
          <w:szCs w:val="22"/>
          <w:lang w:val="uk-UA"/>
        </w:rPr>
        <w:t xml:space="preserve">Тектонічні об’єкти </w:t>
      </w:r>
      <w:r w:rsidRPr="0005516D">
        <w:rPr>
          <w:sz w:val="22"/>
          <w:szCs w:val="22"/>
          <w:lang w:val="uk-UA"/>
        </w:rPr>
        <w:t xml:space="preserve"> внаслідок відсутності належної кількості потужних відслонень, камуфлюючої ролі  четвертинного покриву та рослинності не мають достатньо чіткої вираженості. Тому певну увагу можуть являти такі об’єкти </w:t>
      </w:r>
    </w:p>
    <w:p w:rsidR="00372A2D" w:rsidRPr="0005516D" w:rsidRDefault="00372A2D" w:rsidP="0005516D">
      <w:pPr>
        <w:tabs>
          <w:tab w:val="left" w:pos="567"/>
        </w:tabs>
        <w:ind w:firstLine="284"/>
        <w:jc w:val="both"/>
        <w:rPr>
          <w:sz w:val="22"/>
          <w:szCs w:val="22"/>
          <w:lang w:val="uk-UA"/>
        </w:rPr>
      </w:pPr>
      <w:r w:rsidRPr="0005516D">
        <w:rPr>
          <w:sz w:val="22"/>
          <w:szCs w:val="22"/>
          <w:lang w:val="uk-UA"/>
        </w:rPr>
        <w:lastRenderedPageBreak/>
        <w:t>- Мальовничі складки відкладів верхньострийської підсвіти в правому березі р. Виженка 500м вище за течією від відгалуження дороги на урочище «Лужки».</w:t>
      </w:r>
    </w:p>
    <w:p w:rsidR="00372A2D" w:rsidRPr="0005516D" w:rsidRDefault="00372A2D" w:rsidP="0005516D">
      <w:pPr>
        <w:tabs>
          <w:tab w:val="left" w:pos="567"/>
        </w:tabs>
        <w:ind w:firstLine="284"/>
        <w:jc w:val="both"/>
        <w:rPr>
          <w:sz w:val="22"/>
          <w:szCs w:val="22"/>
          <w:lang w:val="uk-UA"/>
        </w:rPr>
      </w:pPr>
      <w:r w:rsidRPr="0005516D">
        <w:rPr>
          <w:sz w:val="22"/>
          <w:szCs w:val="22"/>
          <w:lang w:val="uk-UA"/>
        </w:rPr>
        <w:t>- Унікальні тектонічні рови-западини на південному схилі г. Виженка – свідки сучасних процесів горотворення.</w:t>
      </w:r>
    </w:p>
    <w:p w:rsidR="00372A2D" w:rsidRPr="0005516D" w:rsidRDefault="00372A2D" w:rsidP="0005516D">
      <w:pPr>
        <w:tabs>
          <w:tab w:val="left" w:pos="567"/>
        </w:tabs>
        <w:ind w:firstLine="284"/>
        <w:jc w:val="both"/>
        <w:rPr>
          <w:sz w:val="22"/>
          <w:szCs w:val="22"/>
          <w:lang w:val="uk-UA"/>
        </w:rPr>
      </w:pPr>
      <w:r w:rsidRPr="0005516D">
        <w:rPr>
          <w:sz w:val="22"/>
          <w:szCs w:val="22"/>
          <w:lang w:val="uk-UA"/>
        </w:rPr>
        <w:t>- Зона поперечного розлому, закладеного по долині верхів’їв струмка Багна. Не має чітко вираженої візуалізації, проте обрізання в невеличких відслоненнях верств різних світ являє певну наукову цікавість.</w:t>
      </w:r>
    </w:p>
    <w:p w:rsidR="00372A2D" w:rsidRPr="0005516D" w:rsidRDefault="00372A2D" w:rsidP="0005516D">
      <w:pPr>
        <w:tabs>
          <w:tab w:val="left" w:pos="567"/>
        </w:tabs>
        <w:ind w:firstLine="284"/>
        <w:jc w:val="both"/>
        <w:rPr>
          <w:sz w:val="22"/>
          <w:szCs w:val="22"/>
          <w:lang w:val="uk-UA"/>
        </w:rPr>
      </w:pPr>
      <w:r w:rsidRPr="0005516D">
        <w:rPr>
          <w:sz w:val="22"/>
          <w:szCs w:val="22"/>
          <w:lang w:val="uk-UA"/>
        </w:rPr>
        <w:t xml:space="preserve">- Зона тектонічного насуву верст складки Брусного на структури складки Карматури межиріччі річок Сухий та Стебник в їх верхній течії. Має гарну геоморфологічну виразність гребеневого типу, що навкіс пересікає вододіл, відділяючи макросхил г. Афенек від останцевих терасоподібних вершин правобережжя  р. Сухий з абсолютними відмітками 623,4 та </w:t>
      </w:r>
      <w:smartTag w:uri="urn:schemas-microsoft-com:office:smarttags" w:element="metricconverter">
        <w:smartTagPr>
          <w:attr w:name="ProductID" w:val="678,7 м"/>
        </w:smartTagPr>
        <w:r w:rsidRPr="0005516D">
          <w:rPr>
            <w:sz w:val="22"/>
            <w:szCs w:val="22"/>
            <w:lang w:val="uk-UA"/>
          </w:rPr>
          <w:t>678,7 м</w:t>
        </w:r>
      </w:smartTag>
      <w:r w:rsidRPr="0005516D">
        <w:rPr>
          <w:sz w:val="22"/>
          <w:szCs w:val="22"/>
          <w:lang w:val="uk-UA"/>
        </w:rPr>
        <w:t xml:space="preserve"> н.р.м. Довжина структури – понад </w:t>
      </w:r>
      <w:smartTag w:uri="urn:schemas-microsoft-com:office:smarttags" w:element="metricconverter">
        <w:smartTagPr>
          <w:attr w:name="ProductID" w:val="2 км"/>
        </w:smartTagPr>
        <w:r w:rsidRPr="0005516D">
          <w:rPr>
            <w:sz w:val="22"/>
            <w:szCs w:val="22"/>
            <w:lang w:val="uk-UA"/>
          </w:rPr>
          <w:t>2 км</w:t>
        </w:r>
      </w:smartTag>
      <w:r w:rsidRPr="0005516D">
        <w:rPr>
          <w:sz w:val="22"/>
          <w:szCs w:val="22"/>
          <w:lang w:val="uk-UA"/>
        </w:rPr>
        <w:t>. [3]</w:t>
      </w:r>
    </w:p>
    <w:p w:rsidR="00372A2D" w:rsidRPr="0005516D" w:rsidRDefault="00372A2D" w:rsidP="0005516D">
      <w:pPr>
        <w:ind w:firstLine="284"/>
        <w:jc w:val="both"/>
        <w:rPr>
          <w:sz w:val="22"/>
          <w:szCs w:val="22"/>
          <w:lang w:val="uk-UA"/>
        </w:rPr>
      </w:pPr>
      <w:r w:rsidRPr="0005516D">
        <w:rPr>
          <w:b/>
          <w:sz w:val="22"/>
          <w:szCs w:val="22"/>
          <w:lang w:val="uk-UA"/>
        </w:rPr>
        <w:t>Гідрогеологічні</w:t>
      </w:r>
      <w:r w:rsidRPr="0005516D">
        <w:rPr>
          <w:sz w:val="22"/>
          <w:szCs w:val="22"/>
          <w:lang w:val="uk-UA"/>
        </w:rPr>
        <w:t xml:space="preserve"> об’єкти більш поширені і є яскравими репрезентами особливостей геологічної будови  та характеру протікання процесів рельєфоутворення. </w:t>
      </w:r>
    </w:p>
    <w:p w:rsidR="00372A2D" w:rsidRPr="0005516D" w:rsidRDefault="00372A2D" w:rsidP="0005516D">
      <w:pPr>
        <w:ind w:firstLine="284"/>
        <w:jc w:val="both"/>
        <w:rPr>
          <w:sz w:val="22"/>
          <w:szCs w:val="22"/>
          <w:lang w:val="uk-UA"/>
        </w:rPr>
      </w:pPr>
      <w:r w:rsidRPr="0005516D">
        <w:rPr>
          <w:sz w:val="22"/>
          <w:szCs w:val="22"/>
          <w:lang w:val="uk-UA"/>
        </w:rPr>
        <w:t xml:space="preserve">- Скельний вихід ямненських пісковиків висотою </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xml:space="preserve"> з залізним хрестом на вершині біля привершиної частини південно-західного макросхилу пасма Біньків поблизу вершини з абсолютною відміткою </w:t>
      </w:r>
      <w:smartTag w:uri="urn:schemas-microsoft-com:office:smarttags" w:element="metricconverter">
        <w:smartTagPr>
          <w:attr w:name="ProductID" w:val="838,2 м"/>
        </w:smartTagPr>
        <w:r w:rsidRPr="0005516D">
          <w:rPr>
            <w:sz w:val="22"/>
            <w:szCs w:val="22"/>
            <w:lang w:val="uk-UA"/>
          </w:rPr>
          <w:t>838,2 м</w:t>
        </w:r>
      </w:smartTag>
      <w:r w:rsidRPr="0005516D">
        <w:rPr>
          <w:sz w:val="22"/>
          <w:szCs w:val="22"/>
          <w:lang w:val="uk-UA"/>
        </w:rPr>
        <w:t>.. Має штокоподібний вигляд і чітко виділяється на тлі зелено лісового вбрання.</w:t>
      </w:r>
    </w:p>
    <w:p w:rsidR="00372A2D" w:rsidRPr="0005516D" w:rsidRDefault="00372A2D" w:rsidP="0005516D">
      <w:pPr>
        <w:ind w:firstLine="284"/>
        <w:jc w:val="both"/>
        <w:rPr>
          <w:sz w:val="22"/>
          <w:szCs w:val="22"/>
          <w:lang w:val="uk-UA"/>
        </w:rPr>
      </w:pPr>
      <w:r w:rsidRPr="0005516D">
        <w:rPr>
          <w:sz w:val="22"/>
          <w:szCs w:val="22"/>
          <w:lang w:val="uk-UA"/>
        </w:rPr>
        <w:t>- Скельний  вихід дрібношаруватих  пісковиків та кременистих алевролітів манявської світи висотою 25-</w:t>
      </w:r>
      <w:smartTag w:uri="urn:schemas-microsoft-com:office:smarttags" w:element="metricconverter">
        <w:smartTagPr>
          <w:attr w:name="ProductID" w:val="30 м"/>
        </w:smartTagPr>
        <w:r w:rsidRPr="0005516D">
          <w:rPr>
            <w:sz w:val="22"/>
            <w:szCs w:val="22"/>
            <w:lang w:val="uk-UA"/>
          </w:rPr>
          <w:t>30 м</w:t>
        </w:r>
      </w:smartTag>
      <w:r w:rsidRPr="0005516D">
        <w:rPr>
          <w:sz w:val="22"/>
          <w:szCs w:val="22"/>
          <w:lang w:val="uk-UA"/>
        </w:rPr>
        <w:t xml:space="preserve"> у лівому березі р. Виженки з перетинанням його руслом першого від перевалу Німчич лівого притоку з утворенням каскадного водоспаду загальною висотою </w:t>
      </w:r>
      <w:smartTag w:uri="urn:schemas-microsoft-com:office:smarttags" w:element="metricconverter">
        <w:smartTagPr>
          <w:attr w:name="ProductID" w:val="13,5 м"/>
        </w:smartTagPr>
        <w:r w:rsidRPr="0005516D">
          <w:rPr>
            <w:sz w:val="22"/>
            <w:szCs w:val="22"/>
            <w:lang w:val="uk-UA"/>
          </w:rPr>
          <w:t>13,5 м</w:t>
        </w:r>
      </w:smartTag>
      <w:r w:rsidRPr="0005516D">
        <w:rPr>
          <w:sz w:val="22"/>
          <w:szCs w:val="22"/>
          <w:lang w:val="uk-UA"/>
        </w:rPr>
        <w:t>.</w:t>
      </w:r>
    </w:p>
    <w:p w:rsidR="00372A2D" w:rsidRPr="0005516D" w:rsidRDefault="00372A2D" w:rsidP="0005516D">
      <w:pPr>
        <w:ind w:firstLine="284"/>
        <w:jc w:val="both"/>
        <w:rPr>
          <w:sz w:val="22"/>
          <w:szCs w:val="22"/>
          <w:lang w:val="uk-UA"/>
        </w:rPr>
      </w:pPr>
      <w:r w:rsidRPr="0005516D">
        <w:rPr>
          <w:sz w:val="22"/>
          <w:szCs w:val="22"/>
          <w:lang w:val="uk-UA"/>
        </w:rPr>
        <w:t xml:space="preserve">- Каскад невеликих водоспадів – перепадів в руслі річки Виженка у товсторитмічних пісковиках, верхньострийської підсвіти на крайній околиці с. Виженка в </w:t>
      </w:r>
      <w:smartTag w:uri="urn:schemas-microsoft-com:office:smarttags" w:element="metricconverter">
        <w:smartTagPr>
          <w:attr w:name="ProductID" w:val="100 м"/>
        </w:smartTagPr>
        <w:r w:rsidRPr="0005516D">
          <w:rPr>
            <w:sz w:val="22"/>
            <w:szCs w:val="22"/>
            <w:lang w:val="uk-UA"/>
          </w:rPr>
          <w:t>100 м</w:t>
        </w:r>
      </w:smartTag>
      <w:r w:rsidRPr="0005516D">
        <w:rPr>
          <w:sz w:val="22"/>
          <w:szCs w:val="22"/>
          <w:lang w:val="uk-UA"/>
        </w:rPr>
        <w:t xml:space="preserve"> від початку підйому на перевал Німчич. Висота окремих уступів сягає 0,5-</w:t>
      </w:r>
      <w:smartTag w:uri="urn:schemas-microsoft-com:office:smarttags" w:element="metricconverter">
        <w:smartTagPr>
          <w:attr w:name="ProductID" w:val="1,0 м"/>
        </w:smartTagPr>
        <w:r w:rsidRPr="0005516D">
          <w:rPr>
            <w:sz w:val="22"/>
            <w:szCs w:val="22"/>
            <w:lang w:val="uk-UA"/>
          </w:rPr>
          <w:t>1,0 м</w:t>
        </w:r>
      </w:smartTag>
      <w:r w:rsidRPr="0005516D">
        <w:rPr>
          <w:sz w:val="22"/>
          <w:szCs w:val="22"/>
          <w:lang w:val="uk-UA"/>
        </w:rPr>
        <w:t xml:space="preserve">, довжина каскадної ділянки до </w:t>
      </w:r>
      <w:smartTag w:uri="urn:schemas-microsoft-com:office:smarttags" w:element="metricconverter">
        <w:smartTagPr>
          <w:attr w:name="ProductID" w:val="100 м"/>
        </w:smartTagPr>
        <w:r w:rsidRPr="0005516D">
          <w:rPr>
            <w:sz w:val="22"/>
            <w:szCs w:val="22"/>
            <w:lang w:val="uk-UA"/>
          </w:rPr>
          <w:t>100 м</w:t>
        </w:r>
      </w:smartTag>
      <w:r w:rsidRPr="0005516D">
        <w:rPr>
          <w:sz w:val="22"/>
          <w:szCs w:val="22"/>
          <w:lang w:val="uk-UA"/>
        </w:rPr>
        <w:t>.</w:t>
      </w:r>
    </w:p>
    <w:p w:rsidR="00372A2D" w:rsidRPr="0005516D" w:rsidRDefault="00372A2D" w:rsidP="0005516D">
      <w:pPr>
        <w:ind w:firstLine="284"/>
        <w:jc w:val="both"/>
        <w:rPr>
          <w:sz w:val="22"/>
          <w:szCs w:val="22"/>
          <w:lang w:val="uk-UA"/>
        </w:rPr>
      </w:pPr>
      <w:r w:rsidRPr="0005516D">
        <w:rPr>
          <w:sz w:val="22"/>
          <w:szCs w:val="22"/>
          <w:lang w:val="uk-UA"/>
        </w:rPr>
        <w:t xml:space="preserve">- Водоспадний каскад в груборитмічних пісковиках верхньострийської підсвіти на р Виженка висотою до </w:t>
      </w:r>
      <w:smartTag w:uri="urn:schemas-microsoft-com:office:smarttags" w:element="metricconverter">
        <w:smartTagPr>
          <w:attr w:name="ProductID" w:val="2 м"/>
        </w:smartTagPr>
        <w:r w:rsidRPr="0005516D">
          <w:rPr>
            <w:sz w:val="22"/>
            <w:szCs w:val="22"/>
            <w:lang w:val="uk-UA"/>
          </w:rPr>
          <w:t>2 м</w:t>
        </w:r>
      </w:smartTag>
      <w:r w:rsidRPr="0005516D">
        <w:rPr>
          <w:sz w:val="22"/>
          <w:szCs w:val="22"/>
          <w:lang w:val="uk-UA"/>
        </w:rPr>
        <w:t>. розміщений праворуч з дорогою на урочище «Лужки» від відгалуження траси на перевал.</w:t>
      </w:r>
    </w:p>
    <w:p w:rsidR="00372A2D" w:rsidRPr="0005516D" w:rsidRDefault="00372A2D" w:rsidP="0005516D">
      <w:pPr>
        <w:ind w:firstLine="284"/>
        <w:jc w:val="both"/>
        <w:rPr>
          <w:sz w:val="22"/>
          <w:szCs w:val="22"/>
          <w:lang w:val="uk-UA"/>
        </w:rPr>
      </w:pPr>
      <w:r w:rsidRPr="0005516D">
        <w:rPr>
          <w:sz w:val="22"/>
          <w:szCs w:val="22"/>
          <w:lang w:val="uk-UA"/>
        </w:rPr>
        <w:t>- Кам’яні ворота, утворені перетинанням руслом міцної пачки дрібношарованих пісковиків та кременистих алевролітів і утворенням коліно-подібного вигону долини.</w:t>
      </w:r>
    </w:p>
    <w:p w:rsidR="00372A2D" w:rsidRPr="0005516D" w:rsidRDefault="00372A2D" w:rsidP="0005516D">
      <w:pPr>
        <w:ind w:firstLine="284"/>
        <w:jc w:val="both"/>
        <w:rPr>
          <w:sz w:val="22"/>
          <w:szCs w:val="22"/>
          <w:lang w:val="uk-UA"/>
        </w:rPr>
      </w:pPr>
      <w:r w:rsidRPr="0005516D">
        <w:rPr>
          <w:sz w:val="22"/>
          <w:szCs w:val="22"/>
          <w:lang w:val="uk-UA"/>
        </w:rPr>
        <w:t>- Три водоспади на р. Виженка в середній і верхній частині течії з висотами 3,5-</w:t>
      </w:r>
      <w:smartTag w:uri="urn:schemas-microsoft-com:office:smarttags" w:element="metricconverter">
        <w:smartTagPr>
          <w:attr w:name="ProductID" w:val="5 м"/>
        </w:smartTagPr>
        <w:r w:rsidRPr="0005516D">
          <w:rPr>
            <w:sz w:val="22"/>
            <w:szCs w:val="22"/>
            <w:lang w:val="uk-UA"/>
          </w:rPr>
          <w:t>5 м</w:t>
        </w:r>
      </w:smartTag>
      <w:r w:rsidRPr="0005516D">
        <w:rPr>
          <w:sz w:val="22"/>
          <w:szCs w:val="22"/>
          <w:lang w:val="uk-UA"/>
        </w:rPr>
        <w:t>.</w:t>
      </w:r>
    </w:p>
    <w:p w:rsidR="00372A2D" w:rsidRPr="0005516D" w:rsidRDefault="00372A2D" w:rsidP="0005516D">
      <w:pPr>
        <w:ind w:firstLine="284"/>
        <w:jc w:val="both"/>
        <w:rPr>
          <w:sz w:val="22"/>
          <w:szCs w:val="22"/>
          <w:lang w:val="uk-UA"/>
        </w:rPr>
      </w:pPr>
      <w:r w:rsidRPr="0005516D">
        <w:rPr>
          <w:sz w:val="22"/>
          <w:szCs w:val="22"/>
          <w:lang w:val="uk-UA"/>
        </w:rPr>
        <w:t>- Скельні ворота  в ямненських пісковиках, утворені руслом р. Виженка в її середній течії.</w:t>
      </w:r>
    </w:p>
    <w:p w:rsidR="00372A2D" w:rsidRPr="0005516D" w:rsidRDefault="00372A2D" w:rsidP="0005516D">
      <w:pPr>
        <w:ind w:firstLine="284"/>
        <w:jc w:val="both"/>
        <w:rPr>
          <w:sz w:val="22"/>
          <w:szCs w:val="22"/>
          <w:lang w:val="uk-UA"/>
        </w:rPr>
      </w:pPr>
      <w:r w:rsidRPr="0005516D">
        <w:rPr>
          <w:sz w:val="22"/>
          <w:szCs w:val="22"/>
          <w:lang w:val="uk-UA"/>
        </w:rPr>
        <w:t xml:space="preserve">- Кам’яні ворота в місці перетинання долиною р. Виженка стійкої пачки товсто ритмічних пісковиків, дрібно плитчастих аргілітів та алевролітів вигодсько-пасечнянської світи висото стіни до </w:t>
      </w:r>
      <w:smartTag w:uri="urn:schemas-microsoft-com:office:smarttags" w:element="metricconverter">
        <w:smartTagPr>
          <w:attr w:name="ProductID" w:val="20 м"/>
        </w:smartTagPr>
        <w:r w:rsidRPr="0005516D">
          <w:rPr>
            <w:sz w:val="22"/>
            <w:szCs w:val="22"/>
            <w:lang w:val="uk-UA"/>
          </w:rPr>
          <w:t>20 м</w:t>
        </w:r>
      </w:smartTag>
      <w:r w:rsidRPr="0005516D">
        <w:rPr>
          <w:sz w:val="22"/>
          <w:szCs w:val="22"/>
          <w:lang w:val="uk-UA"/>
        </w:rPr>
        <w:t xml:space="preserve">. В руслі річки виражені невеликими 1,5-2 метровими порогами. Знаходиться при дорозі в </w:t>
      </w:r>
      <w:smartTag w:uri="urn:schemas-microsoft-com:office:smarttags" w:element="metricconverter">
        <w:smartTagPr>
          <w:attr w:name="ProductID" w:val="50 м"/>
        </w:smartTagPr>
        <w:r w:rsidRPr="0005516D">
          <w:rPr>
            <w:sz w:val="22"/>
            <w:szCs w:val="22"/>
            <w:lang w:val="uk-UA"/>
          </w:rPr>
          <w:t>50 м</w:t>
        </w:r>
      </w:smartTag>
      <w:r w:rsidRPr="0005516D">
        <w:rPr>
          <w:sz w:val="22"/>
          <w:szCs w:val="22"/>
          <w:lang w:val="uk-UA"/>
        </w:rPr>
        <w:t xml:space="preserve"> нижче за течією від початку поляни урочища «Лужки.». (див. додаток мал. 2.)</w:t>
      </w:r>
    </w:p>
    <w:p w:rsidR="00372A2D" w:rsidRPr="0005516D" w:rsidRDefault="00372A2D" w:rsidP="0005516D">
      <w:pPr>
        <w:ind w:firstLine="284"/>
        <w:jc w:val="both"/>
        <w:rPr>
          <w:sz w:val="22"/>
          <w:szCs w:val="22"/>
          <w:lang w:val="uk-UA"/>
        </w:rPr>
      </w:pPr>
      <w:r w:rsidRPr="0005516D">
        <w:rPr>
          <w:sz w:val="22"/>
          <w:szCs w:val="22"/>
          <w:lang w:val="uk-UA"/>
        </w:rPr>
        <w:t xml:space="preserve">- Водоспад на правій притоці р. Виженка </w:t>
      </w:r>
      <w:smartTag w:uri="urn:schemas-microsoft-com:office:smarttags" w:element="metricconverter">
        <w:smartTagPr>
          <w:attr w:name="ProductID" w:val="300 м"/>
        </w:smartTagPr>
        <w:r w:rsidRPr="0005516D">
          <w:rPr>
            <w:sz w:val="22"/>
            <w:szCs w:val="22"/>
            <w:lang w:val="uk-UA"/>
          </w:rPr>
          <w:t>300 м</w:t>
        </w:r>
      </w:smartTag>
      <w:r w:rsidRPr="0005516D">
        <w:rPr>
          <w:sz w:val="22"/>
          <w:szCs w:val="22"/>
          <w:lang w:val="uk-UA"/>
        </w:rPr>
        <w:t xml:space="preserve"> вище за течією від впадіння першого за рахунком лівобережного притоку від перевалу Німчич. Утворений у середньошаруватих пісковиках та кременистих алевролітах манявської світи. Являє собою коліноподібний каскад довжиною 35-</w:t>
      </w:r>
      <w:smartTag w:uri="urn:schemas-microsoft-com:office:smarttags" w:element="metricconverter">
        <w:smartTagPr>
          <w:attr w:name="ProductID" w:val="40 м"/>
        </w:smartTagPr>
        <w:r w:rsidRPr="0005516D">
          <w:rPr>
            <w:sz w:val="22"/>
            <w:szCs w:val="22"/>
            <w:lang w:val="uk-UA"/>
          </w:rPr>
          <w:t>40 м</w:t>
        </w:r>
      </w:smartTag>
      <w:r w:rsidRPr="0005516D">
        <w:rPr>
          <w:sz w:val="22"/>
          <w:szCs w:val="22"/>
          <w:lang w:val="uk-UA"/>
        </w:rPr>
        <w:t xml:space="preserve"> і загальною висотою 15м.</w:t>
      </w:r>
    </w:p>
    <w:p w:rsidR="00E61E75" w:rsidRPr="0005516D" w:rsidRDefault="00E61E75" w:rsidP="0005516D">
      <w:pPr>
        <w:ind w:firstLine="284"/>
        <w:jc w:val="both"/>
        <w:rPr>
          <w:sz w:val="22"/>
          <w:szCs w:val="22"/>
          <w:lang w:val="uk-UA"/>
        </w:rPr>
      </w:pPr>
      <w:r w:rsidRPr="0005516D">
        <w:rPr>
          <w:noProof/>
          <w:sz w:val="22"/>
          <w:szCs w:val="22"/>
          <w:lang w:val="uk-UA" w:eastAsia="uk-UA"/>
        </w:rPr>
        <w:drawing>
          <wp:inline distT="0" distB="0" distL="0" distR="0" wp14:anchorId="1D6E3C3F" wp14:editId="290A0C63">
            <wp:extent cx="2628900" cy="1871503"/>
            <wp:effectExtent l="0" t="0" r="0" b="0"/>
            <wp:docPr id="4" name="Рисунок 4" descr="Водоспад Гірський Тр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одоспад Гірський Трон"/>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9462" cy="1871903"/>
                    </a:xfrm>
                    <a:prstGeom prst="rect">
                      <a:avLst/>
                    </a:prstGeom>
                    <a:noFill/>
                    <a:ln>
                      <a:noFill/>
                    </a:ln>
                  </pic:spPr>
                </pic:pic>
              </a:graphicData>
            </a:graphic>
          </wp:inline>
        </w:drawing>
      </w:r>
      <w:r w:rsidRPr="0005516D">
        <w:rPr>
          <w:b/>
          <w:noProof/>
          <w:sz w:val="22"/>
          <w:szCs w:val="22"/>
          <w:lang w:val="uk-UA" w:eastAsia="uk-UA"/>
        </w:rPr>
        <w:drawing>
          <wp:inline distT="0" distB="0" distL="0" distR="0" wp14:anchorId="018A0118" wp14:editId="2658A201">
            <wp:extent cx="2795192" cy="1866900"/>
            <wp:effectExtent l="0" t="0" r="5715" b="0"/>
            <wp:docPr id="3" name="Рисунок 3" descr="камяні вор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мяні ворота"/>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0350" cy="1870345"/>
                    </a:xfrm>
                    <a:prstGeom prst="rect">
                      <a:avLst/>
                    </a:prstGeom>
                    <a:noFill/>
                    <a:ln>
                      <a:noFill/>
                    </a:ln>
                  </pic:spPr>
                </pic:pic>
              </a:graphicData>
            </a:graphic>
          </wp:inline>
        </w:drawing>
      </w:r>
      <w:r w:rsidRPr="0005516D">
        <w:rPr>
          <w:sz w:val="22"/>
          <w:szCs w:val="22"/>
          <w:lang w:val="uk-UA"/>
        </w:rPr>
        <w:t xml:space="preserve"> </w:t>
      </w:r>
      <w:r w:rsidRPr="0005516D">
        <w:rPr>
          <w:b/>
          <w:noProof/>
          <w:sz w:val="22"/>
          <w:szCs w:val="22"/>
          <w:lang w:val="uk-UA" w:eastAsia="uk-UA"/>
        </w:rPr>
        <w:t xml:space="preserve"> </w:t>
      </w:r>
    </w:p>
    <w:p w:rsidR="00E61E75" w:rsidRPr="0005516D" w:rsidRDefault="00E61E75" w:rsidP="0005516D">
      <w:pPr>
        <w:tabs>
          <w:tab w:val="left" w:pos="945"/>
        </w:tabs>
        <w:jc w:val="both"/>
        <w:rPr>
          <w:b/>
          <w:sz w:val="20"/>
          <w:szCs w:val="20"/>
          <w:lang w:val="uk-UA"/>
        </w:rPr>
      </w:pPr>
      <w:r w:rsidRPr="0005516D">
        <w:rPr>
          <w:sz w:val="20"/>
          <w:szCs w:val="20"/>
          <w:lang w:val="uk-UA"/>
        </w:rPr>
        <w:t xml:space="preserve">   Мал. 1. </w:t>
      </w:r>
      <w:r w:rsidRPr="0005516D">
        <w:rPr>
          <w:b/>
          <w:sz w:val="20"/>
          <w:szCs w:val="20"/>
          <w:lang w:val="uk-UA"/>
        </w:rPr>
        <w:t>Водоспад на р. Сухий «Гірський трон»</w:t>
      </w:r>
      <w:r w:rsidRPr="0005516D">
        <w:rPr>
          <w:sz w:val="20"/>
          <w:szCs w:val="20"/>
          <w:lang w:val="uk-UA"/>
        </w:rPr>
        <w:t xml:space="preserve">     Мал. 2. </w:t>
      </w:r>
      <w:r w:rsidRPr="0005516D">
        <w:rPr>
          <w:b/>
          <w:sz w:val="20"/>
          <w:szCs w:val="20"/>
          <w:lang w:val="uk-UA"/>
        </w:rPr>
        <w:t>Кам’яні ворота на річці Виженка</w:t>
      </w:r>
    </w:p>
    <w:p w:rsidR="00372A2D" w:rsidRPr="0005516D" w:rsidRDefault="00372A2D" w:rsidP="0005516D">
      <w:pPr>
        <w:ind w:firstLine="284"/>
        <w:jc w:val="both"/>
        <w:rPr>
          <w:sz w:val="22"/>
          <w:szCs w:val="22"/>
          <w:lang w:val="uk-UA"/>
        </w:rPr>
      </w:pPr>
      <w:r w:rsidRPr="0005516D">
        <w:rPr>
          <w:sz w:val="22"/>
          <w:szCs w:val="22"/>
          <w:lang w:val="uk-UA"/>
        </w:rPr>
        <w:t>- Водоспад на р. Виженка в потужних (до 0,7-</w:t>
      </w:r>
      <w:smartTag w:uri="urn:schemas-microsoft-com:office:smarttags" w:element="metricconverter">
        <w:smartTagPr>
          <w:attr w:name="ProductID" w:val="0,9 м"/>
        </w:smartTagPr>
        <w:r w:rsidRPr="0005516D">
          <w:rPr>
            <w:sz w:val="22"/>
            <w:szCs w:val="22"/>
            <w:lang w:val="uk-UA"/>
          </w:rPr>
          <w:t>0,9 м</w:t>
        </w:r>
      </w:smartTag>
      <w:r w:rsidRPr="0005516D">
        <w:rPr>
          <w:sz w:val="22"/>
          <w:szCs w:val="22"/>
          <w:lang w:val="uk-UA"/>
        </w:rPr>
        <w:t xml:space="preserve"> товщиною) шарах пісковиків, перешарованих дрібними пачками аргілітів та алевролітів середньострийської підсвіти. Висота триступінчастого каскаду </w:t>
      </w:r>
      <w:smartTag w:uri="urn:schemas-microsoft-com:office:smarttags" w:element="metricconverter">
        <w:smartTagPr>
          <w:attr w:name="ProductID" w:val="3,5 м"/>
        </w:smartTagPr>
        <w:r w:rsidRPr="0005516D">
          <w:rPr>
            <w:sz w:val="22"/>
            <w:szCs w:val="22"/>
            <w:lang w:val="uk-UA"/>
          </w:rPr>
          <w:t>3,5 м</w:t>
        </w:r>
      </w:smartTag>
      <w:r w:rsidRPr="0005516D">
        <w:rPr>
          <w:sz w:val="22"/>
          <w:szCs w:val="22"/>
          <w:lang w:val="uk-UA"/>
        </w:rPr>
        <w:t>. Знаходиться під уступом відкосу дороги до верхів’їв Виженки.</w:t>
      </w:r>
    </w:p>
    <w:p w:rsidR="00372A2D" w:rsidRPr="0005516D" w:rsidRDefault="00372A2D" w:rsidP="0005516D">
      <w:pPr>
        <w:ind w:firstLine="284"/>
        <w:jc w:val="both"/>
        <w:rPr>
          <w:sz w:val="22"/>
          <w:szCs w:val="22"/>
          <w:lang w:val="uk-UA"/>
        </w:rPr>
      </w:pPr>
      <w:r w:rsidRPr="0005516D">
        <w:rPr>
          <w:sz w:val="22"/>
          <w:szCs w:val="22"/>
          <w:lang w:val="uk-UA"/>
        </w:rPr>
        <w:lastRenderedPageBreak/>
        <w:t>- Кам’яні ворота відразу за вищевказаним водоспадом у згаданих відкладах висотою 15-</w:t>
      </w:r>
      <w:smartTag w:uri="urn:schemas-microsoft-com:office:smarttags" w:element="metricconverter">
        <w:smartTagPr>
          <w:attr w:name="ProductID" w:val="20 м"/>
        </w:smartTagPr>
        <w:r w:rsidRPr="0005516D">
          <w:rPr>
            <w:sz w:val="22"/>
            <w:szCs w:val="22"/>
            <w:lang w:val="uk-UA"/>
          </w:rPr>
          <w:t>20 м</w:t>
        </w:r>
      </w:smartTag>
      <w:r w:rsidRPr="0005516D">
        <w:rPr>
          <w:sz w:val="22"/>
          <w:szCs w:val="22"/>
          <w:lang w:val="uk-UA"/>
        </w:rPr>
        <w:t>. У верхньому правому борті коліна, що відмивається руслом, увагу привертають лускуваті макроформи площини пісковиків.</w:t>
      </w:r>
    </w:p>
    <w:p w:rsidR="00372A2D" w:rsidRPr="0005516D" w:rsidRDefault="00372A2D" w:rsidP="0005516D">
      <w:pPr>
        <w:ind w:firstLine="284"/>
        <w:jc w:val="both"/>
        <w:rPr>
          <w:sz w:val="22"/>
          <w:szCs w:val="22"/>
          <w:lang w:val="uk-UA"/>
        </w:rPr>
      </w:pPr>
      <w:r w:rsidRPr="0005516D">
        <w:rPr>
          <w:sz w:val="22"/>
          <w:szCs w:val="22"/>
          <w:lang w:val="uk-UA"/>
        </w:rPr>
        <w:t>- Ворота в ямненських пісковиках. Утворені руслом р. Виженка в суцільній товщі пісковиків з висотою стінок до 5-</w:t>
      </w:r>
      <w:smartTag w:uri="urn:schemas-microsoft-com:office:smarttags" w:element="metricconverter">
        <w:smartTagPr>
          <w:attr w:name="ProductID" w:val="7 м"/>
        </w:smartTagPr>
        <w:r w:rsidRPr="0005516D">
          <w:rPr>
            <w:sz w:val="22"/>
            <w:szCs w:val="22"/>
            <w:lang w:val="uk-UA"/>
          </w:rPr>
          <w:t>7 м</w:t>
        </w:r>
      </w:smartTag>
      <w:r w:rsidRPr="0005516D">
        <w:rPr>
          <w:sz w:val="22"/>
          <w:szCs w:val="22"/>
          <w:lang w:val="uk-UA"/>
        </w:rPr>
        <w:t xml:space="preserve">. Стіна лівого берега на протязі </w:t>
      </w:r>
      <w:smartTag w:uri="urn:schemas-microsoft-com:office:smarttags" w:element="metricconverter">
        <w:smartTagPr>
          <w:attr w:name="ProductID" w:val="30 м"/>
        </w:smartTagPr>
        <w:r w:rsidRPr="0005516D">
          <w:rPr>
            <w:sz w:val="22"/>
            <w:szCs w:val="22"/>
            <w:lang w:val="uk-UA"/>
          </w:rPr>
          <w:t>30 м</w:t>
        </w:r>
      </w:smartTag>
      <w:r w:rsidRPr="0005516D">
        <w:rPr>
          <w:sz w:val="22"/>
          <w:szCs w:val="22"/>
          <w:lang w:val="uk-UA"/>
        </w:rPr>
        <w:t xml:space="preserve"> має нішоподібну форму глибиною по фронту </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Наочно демонструє ерозійну діяльність водного потоку.</w:t>
      </w:r>
    </w:p>
    <w:p w:rsidR="00372A2D" w:rsidRPr="0005516D" w:rsidRDefault="00372A2D" w:rsidP="0005516D">
      <w:pPr>
        <w:ind w:firstLine="284"/>
        <w:jc w:val="both"/>
        <w:rPr>
          <w:sz w:val="22"/>
          <w:szCs w:val="22"/>
          <w:lang w:val="uk-UA"/>
        </w:rPr>
      </w:pPr>
      <w:r w:rsidRPr="0005516D">
        <w:rPr>
          <w:sz w:val="22"/>
          <w:szCs w:val="22"/>
          <w:lang w:val="uk-UA"/>
        </w:rPr>
        <w:t xml:space="preserve">- Комплекс геоморфологічних утворень в ямнецьких пісковиках. Розміщений на правому березі р. Виженки вверх по схилу. Являє собою крутосхил, складений декількома великими, прилеглими за напрямок схилу скельними виходами загальною площею до </w:t>
      </w:r>
      <w:smartTag w:uri="urn:schemas-microsoft-com:office:smarttags" w:element="metricconverter">
        <w:smartTagPr>
          <w:attr w:name="ProductID" w:val="70 м"/>
        </w:smartTagPr>
        <w:r w:rsidRPr="0005516D">
          <w:rPr>
            <w:sz w:val="22"/>
            <w:szCs w:val="22"/>
            <w:lang w:val="uk-UA"/>
          </w:rPr>
          <w:t>70 м</w:t>
        </w:r>
      </w:smartTag>
      <w:r w:rsidRPr="0005516D">
        <w:rPr>
          <w:sz w:val="22"/>
          <w:szCs w:val="22"/>
          <w:lang w:val="uk-UA"/>
        </w:rPr>
        <w:t>. В тилових частинах пластів чисельні  форми вивітрювання сотоподібного вигляду. В одній із скель – рідкісна форма ерозійного вікна, закладеного по пластах шарування розмірами 1,8-</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xml:space="preserve"> та 1,5-</w:t>
      </w:r>
      <w:smartTag w:uri="urn:schemas-microsoft-com:office:smarttags" w:element="metricconverter">
        <w:smartTagPr>
          <w:attr w:name="ProductID" w:val="0,6 м"/>
        </w:smartTagPr>
        <w:r w:rsidRPr="0005516D">
          <w:rPr>
            <w:sz w:val="22"/>
            <w:szCs w:val="22"/>
            <w:lang w:val="uk-UA"/>
          </w:rPr>
          <w:t>0,6 м</w:t>
        </w:r>
      </w:smartTag>
      <w:r w:rsidRPr="0005516D">
        <w:rPr>
          <w:sz w:val="22"/>
          <w:szCs w:val="22"/>
          <w:lang w:val="uk-UA"/>
        </w:rPr>
        <w:t>. В товщі пісковиків ерозійно-корозійних каналів із тягою повітря, що свідчить про їх закономірність.</w:t>
      </w:r>
    </w:p>
    <w:p w:rsidR="00372A2D" w:rsidRPr="0005516D" w:rsidRDefault="00372A2D" w:rsidP="0005516D">
      <w:pPr>
        <w:ind w:firstLine="284"/>
        <w:jc w:val="both"/>
        <w:rPr>
          <w:sz w:val="22"/>
          <w:szCs w:val="22"/>
          <w:lang w:val="uk-UA"/>
        </w:rPr>
      </w:pPr>
      <w:r w:rsidRPr="0005516D">
        <w:rPr>
          <w:sz w:val="22"/>
          <w:szCs w:val="22"/>
          <w:lang w:val="uk-UA"/>
        </w:rPr>
        <w:t xml:space="preserve">- Водоспад на р. Виженка в </w:t>
      </w:r>
      <w:smartTag w:uri="urn:schemas-microsoft-com:office:smarttags" w:element="metricconverter">
        <w:smartTagPr>
          <w:attr w:name="ProductID" w:val="50 м"/>
        </w:smartTagPr>
        <w:r w:rsidRPr="0005516D">
          <w:rPr>
            <w:sz w:val="22"/>
            <w:szCs w:val="22"/>
            <w:lang w:val="uk-UA"/>
          </w:rPr>
          <w:t>50 м</w:t>
        </w:r>
      </w:smartTag>
      <w:r w:rsidRPr="0005516D">
        <w:rPr>
          <w:sz w:val="22"/>
          <w:szCs w:val="22"/>
          <w:lang w:val="uk-UA"/>
        </w:rPr>
        <w:t xml:space="preserve"> вище за течією від попереднього комплексу. Утворений у товсторитмічних пісковиках, вапняках та окремих алевлолітах манявської світи. Звужений  каскад має загальну висоту </w:t>
      </w:r>
      <w:smartTag w:uri="urn:schemas-microsoft-com:office:smarttags" w:element="metricconverter">
        <w:smartTagPr>
          <w:attr w:name="ProductID" w:val="3,5 м"/>
        </w:smartTagPr>
        <w:r w:rsidRPr="0005516D">
          <w:rPr>
            <w:sz w:val="22"/>
            <w:szCs w:val="22"/>
            <w:lang w:val="uk-UA"/>
          </w:rPr>
          <w:t>3,5 м</w:t>
        </w:r>
      </w:smartTag>
      <w:r w:rsidRPr="0005516D">
        <w:rPr>
          <w:sz w:val="22"/>
          <w:szCs w:val="22"/>
          <w:lang w:val="uk-UA"/>
        </w:rPr>
        <w:t>. В місці водоспаду – червоні кам’яні ворота з висотою стінок до 10-15м.</w:t>
      </w:r>
    </w:p>
    <w:p w:rsidR="00372A2D" w:rsidRPr="0005516D" w:rsidRDefault="00372A2D" w:rsidP="0005516D">
      <w:pPr>
        <w:ind w:firstLine="284"/>
        <w:jc w:val="both"/>
        <w:rPr>
          <w:sz w:val="22"/>
          <w:szCs w:val="22"/>
          <w:lang w:val="uk-UA"/>
        </w:rPr>
      </w:pPr>
      <w:r w:rsidRPr="0005516D">
        <w:rPr>
          <w:sz w:val="22"/>
          <w:szCs w:val="22"/>
          <w:lang w:val="uk-UA"/>
        </w:rPr>
        <w:t>- Скельні виходи ямненських пісковиків у лівій частині долини р. Стебник в місці перегину долини з первинного вхресткарпатського напрямку до вздовжкарпатського (</w:t>
      </w:r>
      <w:smartTag w:uri="urn:schemas-microsoft-com:office:smarttags" w:element="metricconverter">
        <w:smartTagPr>
          <w:attr w:name="ProductID" w:val="100 м"/>
        </w:smartTagPr>
        <w:r w:rsidRPr="0005516D">
          <w:rPr>
            <w:sz w:val="22"/>
            <w:szCs w:val="22"/>
            <w:lang w:val="uk-UA"/>
          </w:rPr>
          <w:t>100 м</w:t>
        </w:r>
      </w:smartTag>
      <w:r w:rsidRPr="0005516D">
        <w:rPr>
          <w:sz w:val="22"/>
          <w:szCs w:val="22"/>
          <w:lang w:val="uk-UA"/>
        </w:rPr>
        <w:t xml:space="preserve"> вище місце розміщення колишньої бурової). Висота </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xml:space="preserve"> по площині нашарування. Вверх по схилу в північно-західному напрямку здійснюється гряда потужних скель з класичними формами вивітрювання, навісами, нішами та з численними спелекарстовими формами.</w:t>
      </w:r>
    </w:p>
    <w:p w:rsidR="00372A2D" w:rsidRPr="0005516D" w:rsidRDefault="00372A2D" w:rsidP="0005516D">
      <w:pPr>
        <w:ind w:firstLine="284"/>
        <w:jc w:val="both"/>
        <w:rPr>
          <w:sz w:val="22"/>
          <w:szCs w:val="22"/>
          <w:lang w:val="uk-UA"/>
        </w:rPr>
      </w:pPr>
      <w:r w:rsidRPr="0005516D">
        <w:rPr>
          <w:sz w:val="22"/>
          <w:szCs w:val="22"/>
          <w:lang w:val="uk-UA"/>
        </w:rPr>
        <w:t xml:space="preserve">- Скельний вихід ямненських пісковиків на правому березі р. Стебник  в </w:t>
      </w:r>
      <w:smartTag w:uri="urn:schemas-microsoft-com:office:smarttags" w:element="metricconverter">
        <w:smartTagPr>
          <w:attr w:name="ProductID" w:val="0,5 км"/>
        </w:smartTagPr>
        <w:r w:rsidRPr="0005516D">
          <w:rPr>
            <w:sz w:val="22"/>
            <w:szCs w:val="22"/>
            <w:lang w:val="uk-UA"/>
          </w:rPr>
          <w:t>0,5 км</w:t>
        </w:r>
      </w:smartTag>
      <w:r w:rsidRPr="0005516D">
        <w:rPr>
          <w:sz w:val="22"/>
          <w:szCs w:val="22"/>
          <w:lang w:val="uk-UA"/>
        </w:rPr>
        <w:t xml:space="preserve"> нижче за течією від вище згаданого виходу, являють собою брили з численними спелекарстовими утвореннями і унікальними натічними формами, що вимагають додаткового вивчення. Рідкісні форми ерозійно-корозійної діяльності. </w:t>
      </w:r>
    </w:p>
    <w:p w:rsidR="00372A2D" w:rsidRPr="0005516D" w:rsidRDefault="00372A2D" w:rsidP="0005516D">
      <w:pPr>
        <w:ind w:firstLine="284"/>
        <w:jc w:val="both"/>
        <w:rPr>
          <w:sz w:val="22"/>
          <w:szCs w:val="22"/>
          <w:lang w:val="uk-UA"/>
        </w:rPr>
      </w:pPr>
      <w:r w:rsidRPr="0005516D">
        <w:rPr>
          <w:sz w:val="22"/>
          <w:szCs w:val="22"/>
          <w:lang w:val="uk-UA"/>
        </w:rPr>
        <w:t>- Виходи масивних пісковиків вигодсько-пасечнянської світи  в руслі і бортах долини р. Мала Виженка на південно-східній околиці однойменного села. Утворюється невеликий каньйон із  урвищними обривами висотою до 5-</w:t>
      </w:r>
      <w:smartTag w:uri="urn:schemas-microsoft-com:office:smarttags" w:element="metricconverter">
        <w:smartTagPr>
          <w:attr w:name="ProductID" w:val="8 м"/>
        </w:smartTagPr>
        <w:r w:rsidRPr="0005516D">
          <w:rPr>
            <w:sz w:val="22"/>
            <w:szCs w:val="22"/>
            <w:lang w:val="uk-UA"/>
          </w:rPr>
          <w:t>8 м</w:t>
        </w:r>
      </w:smartTag>
      <w:r w:rsidRPr="0005516D">
        <w:rPr>
          <w:sz w:val="22"/>
          <w:szCs w:val="22"/>
          <w:lang w:val="uk-UA"/>
        </w:rPr>
        <w:t xml:space="preserve">. В руслі - чисельні перепади й пороги  висотою до </w:t>
      </w:r>
      <w:smartTag w:uri="urn:schemas-microsoft-com:office:smarttags" w:element="metricconverter">
        <w:smartTagPr>
          <w:attr w:name="ProductID" w:val="1 м"/>
        </w:smartTagPr>
        <w:r w:rsidRPr="0005516D">
          <w:rPr>
            <w:sz w:val="22"/>
            <w:szCs w:val="22"/>
            <w:lang w:val="uk-UA"/>
          </w:rPr>
          <w:t>1 м</w:t>
        </w:r>
      </w:smartTag>
      <w:r w:rsidRPr="0005516D">
        <w:rPr>
          <w:sz w:val="22"/>
          <w:szCs w:val="22"/>
          <w:lang w:val="uk-UA"/>
        </w:rPr>
        <w:t>, притоки по площині напластування. Має високу естетичну цінність.</w:t>
      </w:r>
    </w:p>
    <w:p w:rsidR="00E61E75" w:rsidRPr="0005516D" w:rsidRDefault="00E61E75" w:rsidP="0005516D">
      <w:pPr>
        <w:jc w:val="both"/>
        <w:rPr>
          <w:sz w:val="22"/>
          <w:szCs w:val="22"/>
          <w:lang w:val="uk-UA"/>
        </w:rPr>
      </w:pPr>
      <w:r w:rsidRPr="0005516D">
        <w:rPr>
          <w:b/>
          <w:noProof/>
          <w:sz w:val="22"/>
          <w:szCs w:val="22"/>
          <w:lang w:val="uk-UA" w:eastAsia="uk-UA"/>
        </w:rPr>
        <w:drawing>
          <wp:inline distT="0" distB="0" distL="0" distR="0" wp14:anchorId="314BC141" wp14:editId="4241A521">
            <wp:extent cx="2863038" cy="196809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6020" cy="1970141"/>
                    </a:xfrm>
                    <a:prstGeom prst="rect">
                      <a:avLst/>
                    </a:prstGeom>
                    <a:noFill/>
                  </pic:spPr>
                </pic:pic>
              </a:graphicData>
            </a:graphic>
          </wp:inline>
        </w:drawing>
      </w:r>
      <w:r w:rsidRPr="0005516D">
        <w:rPr>
          <w:noProof/>
          <w:sz w:val="22"/>
          <w:szCs w:val="22"/>
          <w:lang w:val="uk-UA" w:eastAsia="uk-UA"/>
        </w:rPr>
        <w:drawing>
          <wp:inline distT="0" distB="0" distL="0" distR="0" wp14:anchorId="6B68C242" wp14:editId="2CF1495A">
            <wp:extent cx="2743200" cy="1954905"/>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8524" cy="1958699"/>
                    </a:xfrm>
                    <a:prstGeom prst="rect">
                      <a:avLst/>
                    </a:prstGeom>
                    <a:noFill/>
                  </pic:spPr>
                </pic:pic>
              </a:graphicData>
            </a:graphic>
          </wp:inline>
        </w:drawing>
      </w:r>
    </w:p>
    <w:p w:rsidR="00E61E75" w:rsidRPr="0005516D" w:rsidRDefault="00E61E75" w:rsidP="0005516D">
      <w:pPr>
        <w:ind w:firstLine="284"/>
        <w:jc w:val="both"/>
        <w:rPr>
          <w:sz w:val="20"/>
          <w:szCs w:val="20"/>
          <w:lang w:val="uk-UA"/>
        </w:rPr>
      </w:pPr>
      <w:r w:rsidRPr="0005516D">
        <w:rPr>
          <w:sz w:val="20"/>
          <w:szCs w:val="20"/>
          <w:lang w:val="uk-UA"/>
        </w:rPr>
        <w:t xml:space="preserve">Мал. 3. Геологічне відслонення у                        </w:t>
      </w:r>
      <w:r w:rsidR="00EC216E" w:rsidRPr="0005516D">
        <w:rPr>
          <w:sz w:val="20"/>
          <w:szCs w:val="20"/>
          <w:lang w:val="uk-UA"/>
        </w:rPr>
        <w:t xml:space="preserve">     </w:t>
      </w:r>
      <w:r w:rsidRPr="0005516D">
        <w:rPr>
          <w:sz w:val="20"/>
          <w:szCs w:val="20"/>
          <w:lang w:val="uk-UA"/>
        </w:rPr>
        <w:t>Мал. 4. Геологічне відслонення у</w:t>
      </w:r>
    </w:p>
    <w:p w:rsidR="00E61E75" w:rsidRPr="0005516D" w:rsidRDefault="00E61E75" w:rsidP="0005516D">
      <w:pPr>
        <w:ind w:firstLine="284"/>
        <w:jc w:val="both"/>
        <w:rPr>
          <w:sz w:val="20"/>
          <w:szCs w:val="20"/>
          <w:lang w:val="uk-UA"/>
        </w:rPr>
      </w:pPr>
      <w:r w:rsidRPr="0005516D">
        <w:rPr>
          <w:sz w:val="20"/>
          <w:szCs w:val="20"/>
          <w:lang w:val="uk-UA"/>
        </w:rPr>
        <w:t xml:space="preserve">вертикально-навкісного залягання,                      </w:t>
      </w:r>
      <w:r w:rsidR="00EC216E" w:rsidRPr="0005516D">
        <w:rPr>
          <w:sz w:val="20"/>
          <w:szCs w:val="20"/>
          <w:lang w:val="uk-UA"/>
        </w:rPr>
        <w:t xml:space="preserve">     </w:t>
      </w:r>
      <w:r w:rsidRPr="0005516D">
        <w:rPr>
          <w:sz w:val="20"/>
          <w:szCs w:val="20"/>
          <w:lang w:val="uk-UA"/>
        </w:rPr>
        <w:t xml:space="preserve">вертикального-косуму зрізі, що пролягає                                                             </w:t>
      </w:r>
    </w:p>
    <w:p w:rsidR="00E61E75" w:rsidRPr="0005516D" w:rsidRDefault="00E61E75" w:rsidP="0005516D">
      <w:pPr>
        <w:ind w:firstLine="284"/>
        <w:jc w:val="both"/>
        <w:rPr>
          <w:sz w:val="20"/>
          <w:szCs w:val="20"/>
          <w:lang w:val="uk-UA"/>
        </w:rPr>
      </w:pPr>
      <w:r w:rsidRPr="0005516D">
        <w:rPr>
          <w:sz w:val="20"/>
          <w:szCs w:val="20"/>
          <w:lang w:val="uk-UA"/>
        </w:rPr>
        <w:t xml:space="preserve">ур «Лужки»                                                             </w:t>
      </w:r>
      <w:r w:rsidR="00EC216E" w:rsidRPr="0005516D">
        <w:rPr>
          <w:sz w:val="20"/>
          <w:szCs w:val="20"/>
          <w:lang w:val="uk-UA"/>
        </w:rPr>
        <w:t xml:space="preserve">    </w:t>
      </w:r>
      <w:r w:rsidRPr="0005516D">
        <w:rPr>
          <w:sz w:val="20"/>
          <w:szCs w:val="20"/>
          <w:lang w:val="uk-UA"/>
        </w:rPr>
        <w:t>долиною р. Виженка</w:t>
      </w:r>
    </w:p>
    <w:p w:rsidR="00372A2D" w:rsidRPr="0005516D" w:rsidRDefault="00372A2D" w:rsidP="0005516D">
      <w:pPr>
        <w:ind w:firstLine="284"/>
        <w:jc w:val="both"/>
        <w:rPr>
          <w:sz w:val="22"/>
          <w:szCs w:val="22"/>
          <w:lang w:val="uk-UA"/>
        </w:rPr>
      </w:pPr>
      <w:r w:rsidRPr="0005516D">
        <w:rPr>
          <w:sz w:val="22"/>
          <w:szCs w:val="22"/>
          <w:lang w:val="uk-UA"/>
        </w:rPr>
        <w:t xml:space="preserve">- Водоспад на р. Мала Виженка. Закладений по падінню шару пісковиків та кременистих алевролітів бистрицької світи і утворює ринву бистротоку. Загальна висота до </w:t>
      </w:r>
      <w:smartTag w:uri="urn:schemas-microsoft-com:office:smarttags" w:element="metricconverter">
        <w:smartTagPr>
          <w:attr w:name="ProductID" w:val="4 м"/>
        </w:smartTagPr>
        <w:r w:rsidRPr="0005516D">
          <w:rPr>
            <w:sz w:val="22"/>
            <w:szCs w:val="22"/>
            <w:lang w:val="uk-UA"/>
          </w:rPr>
          <w:t>4 м</w:t>
        </w:r>
      </w:smartTag>
      <w:r w:rsidRPr="0005516D">
        <w:rPr>
          <w:sz w:val="22"/>
          <w:szCs w:val="22"/>
          <w:lang w:val="uk-UA"/>
        </w:rPr>
        <w:t xml:space="preserve">. Нжче утворюється мальовничий каньйон. Знаходиться в </w:t>
      </w:r>
      <w:smartTag w:uri="urn:schemas-microsoft-com:office:smarttags" w:element="metricconverter">
        <w:smartTagPr>
          <w:attr w:name="ProductID" w:val="1 км"/>
        </w:smartTagPr>
        <w:r w:rsidRPr="0005516D">
          <w:rPr>
            <w:sz w:val="22"/>
            <w:szCs w:val="22"/>
            <w:lang w:val="uk-UA"/>
          </w:rPr>
          <w:t>1 км</w:t>
        </w:r>
      </w:smartTag>
      <w:r w:rsidRPr="0005516D">
        <w:rPr>
          <w:sz w:val="22"/>
          <w:szCs w:val="22"/>
          <w:lang w:val="uk-UA"/>
        </w:rPr>
        <w:t xml:space="preserve"> вище за течією від села.</w:t>
      </w:r>
    </w:p>
    <w:p w:rsidR="00372A2D" w:rsidRPr="0005516D" w:rsidRDefault="00372A2D" w:rsidP="0005516D">
      <w:pPr>
        <w:ind w:firstLine="284"/>
        <w:jc w:val="both"/>
        <w:rPr>
          <w:sz w:val="22"/>
          <w:szCs w:val="22"/>
          <w:lang w:val="uk-UA"/>
        </w:rPr>
      </w:pPr>
      <w:r w:rsidRPr="0005516D">
        <w:rPr>
          <w:sz w:val="22"/>
          <w:szCs w:val="22"/>
          <w:lang w:val="uk-UA"/>
        </w:rPr>
        <w:t xml:space="preserve">- Каньйон на р. Мала Виженка. Вироблений у давній терасовій поверхні днища і сягає глибини до </w:t>
      </w:r>
      <w:smartTag w:uri="urn:schemas-microsoft-com:office:smarttags" w:element="metricconverter">
        <w:smartTagPr>
          <w:attr w:name="ProductID" w:val="20 м"/>
        </w:smartTagPr>
        <w:r w:rsidRPr="0005516D">
          <w:rPr>
            <w:sz w:val="22"/>
            <w:szCs w:val="22"/>
            <w:lang w:val="uk-UA"/>
          </w:rPr>
          <w:t>20 м</w:t>
        </w:r>
      </w:smartTag>
      <w:r w:rsidRPr="0005516D">
        <w:rPr>
          <w:sz w:val="22"/>
          <w:szCs w:val="22"/>
          <w:lang w:val="uk-UA"/>
        </w:rPr>
        <w:t xml:space="preserve"> з особливо крутим лівим берегом місцями до урвища. З правого берега на чисельних струмках – притоках водоспади.</w:t>
      </w:r>
    </w:p>
    <w:p w:rsidR="00372A2D" w:rsidRPr="0005516D" w:rsidRDefault="00372A2D" w:rsidP="0005516D">
      <w:pPr>
        <w:ind w:firstLine="284"/>
        <w:jc w:val="both"/>
        <w:rPr>
          <w:sz w:val="22"/>
          <w:szCs w:val="22"/>
          <w:lang w:val="uk-UA"/>
        </w:rPr>
      </w:pPr>
      <w:r w:rsidRPr="0005516D">
        <w:rPr>
          <w:sz w:val="22"/>
          <w:szCs w:val="22"/>
          <w:lang w:val="uk-UA"/>
        </w:rPr>
        <w:t xml:space="preserve">- Водоспад на р. Мала Виженка неподалік впадіння першого великого притока зліва. Утворений у тонкоритмічних пісковиках та алевролітах і аргілітах манявської світи. Висота двох каскадів </w:t>
      </w:r>
      <w:smartTag w:uri="urn:schemas-microsoft-com:office:smarttags" w:element="metricconverter">
        <w:smartTagPr>
          <w:attr w:name="ProductID" w:val="3,3 м"/>
        </w:smartTagPr>
        <w:r w:rsidRPr="0005516D">
          <w:rPr>
            <w:sz w:val="22"/>
            <w:szCs w:val="22"/>
            <w:lang w:val="uk-UA"/>
          </w:rPr>
          <w:t>3,3 м</w:t>
        </w:r>
      </w:smartTag>
      <w:r w:rsidRPr="0005516D">
        <w:rPr>
          <w:sz w:val="22"/>
          <w:szCs w:val="22"/>
          <w:lang w:val="uk-UA"/>
        </w:rPr>
        <w:t xml:space="preserve">. Поруч – кам’яні ворота з цих же відкладів і ступінчастим коліном долини. З правого борту нижче водоспаду у 10-метровій стінці – ерозійно-денудаційна порожнина – грот висотою </w:t>
      </w:r>
      <w:smartTag w:uri="urn:schemas-microsoft-com:office:smarttags" w:element="metricconverter">
        <w:smartTagPr>
          <w:attr w:name="ProductID" w:val="12,5 м"/>
        </w:smartTagPr>
        <w:r w:rsidRPr="0005516D">
          <w:rPr>
            <w:sz w:val="22"/>
            <w:szCs w:val="22"/>
            <w:lang w:val="uk-UA"/>
          </w:rPr>
          <w:t>12,5 м</w:t>
        </w:r>
      </w:smartTag>
      <w:r w:rsidRPr="0005516D">
        <w:rPr>
          <w:sz w:val="22"/>
          <w:szCs w:val="22"/>
          <w:lang w:val="uk-UA"/>
        </w:rPr>
        <w:t xml:space="preserve">, шириною </w:t>
      </w:r>
      <w:smartTag w:uri="urn:schemas-microsoft-com:office:smarttags" w:element="metricconverter">
        <w:smartTagPr>
          <w:attr w:name="ProductID" w:val="5 м"/>
        </w:smartTagPr>
        <w:r w:rsidRPr="0005516D">
          <w:rPr>
            <w:sz w:val="22"/>
            <w:szCs w:val="22"/>
            <w:lang w:val="uk-UA"/>
          </w:rPr>
          <w:t>5 м</w:t>
        </w:r>
      </w:smartTag>
      <w:r w:rsidRPr="0005516D">
        <w:rPr>
          <w:sz w:val="22"/>
          <w:szCs w:val="22"/>
          <w:lang w:val="uk-UA"/>
        </w:rPr>
        <w:t xml:space="preserve"> та глибиною </w:t>
      </w:r>
      <w:smartTag w:uri="urn:schemas-microsoft-com:office:smarttags" w:element="metricconverter">
        <w:smartTagPr>
          <w:attr w:name="ProductID" w:val="2 м"/>
        </w:smartTagPr>
        <w:r w:rsidRPr="0005516D">
          <w:rPr>
            <w:sz w:val="22"/>
            <w:szCs w:val="22"/>
            <w:lang w:val="uk-UA"/>
          </w:rPr>
          <w:t>2 м</w:t>
        </w:r>
      </w:smartTag>
      <w:r w:rsidRPr="0005516D">
        <w:rPr>
          <w:sz w:val="22"/>
          <w:szCs w:val="22"/>
          <w:lang w:val="uk-UA"/>
        </w:rPr>
        <w:t>, що є рідкісним зразоком такого типу порожнин для Карпатського регіону.</w:t>
      </w:r>
    </w:p>
    <w:p w:rsidR="00372A2D" w:rsidRPr="0005516D" w:rsidRDefault="00372A2D" w:rsidP="0005516D">
      <w:pPr>
        <w:tabs>
          <w:tab w:val="left" w:pos="284"/>
        </w:tabs>
        <w:ind w:firstLine="284"/>
        <w:jc w:val="both"/>
        <w:rPr>
          <w:sz w:val="22"/>
          <w:szCs w:val="22"/>
          <w:lang w:val="uk-UA"/>
        </w:rPr>
      </w:pPr>
      <w:r w:rsidRPr="0005516D">
        <w:rPr>
          <w:sz w:val="22"/>
          <w:szCs w:val="22"/>
          <w:lang w:val="uk-UA"/>
        </w:rPr>
        <w:lastRenderedPageBreak/>
        <w:t xml:space="preserve">- Водоспад на р. Мала Виженка. Знаходиться в </w:t>
      </w:r>
      <w:smartTag w:uri="urn:schemas-microsoft-com:office:smarttags" w:element="metricconverter">
        <w:smartTagPr>
          <w:attr w:name="ProductID" w:val="200 м"/>
        </w:smartTagPr>
        <w:r w:rsidRPr="0005516D">
          <w:rPr>
            <w:sz w:val="22"/>
            <w:szCs w:val="22"/>
            <w:lang w:val="uk-UA"/>
          </w:rPr>
          <w:t>200 м</w:t>
        </w:r>
      </w:smartTag>
      <w:r w:rsidRPr="0005516D">
        <w:rPr>
          <w:sz w:val="22"/>
          <w:szCs w:val="22"/>
          <w:lang w:val="uk-UA"/>
        </w:rPr>
        <w:t xml:space="preserve"> вище за течією від попереднього, утворений в місці перетину русла і долини щільною пачкою середньопотужних пісковиків вигодсько-пасечнянської світи, з кам’яними воротами. Загальна висота </w:t>
      </w:r>
      <w:smartTag w:uri="urn:schemas-microsoft-com:office:smarttags" w:element="metricconverter">
        <w:smartTagPr>
          <w:attr w:name="ProductID" w:val="7 м"/>
        </w:smartTagPr>
        <w:r w:rsidRPr="0005516D">
          <w:rPr>
            <w:sz w:val="22"/>
            <w:szCs w:val="22"/>
            <w:lang w:val="uk-UA"/>
          </w:rPr>
          <w:t>7 м</w:t>
        </w:r>
      </w:smartTag>
      <w:r w:rsidRPr="0005516D">
        <w:rPr>
          <w:sz w:val="22"/>
          <w:szCs w:val="22"/>
          <w:lang w:val="uk-UA"/>
        </w:rPr>
        <w:t xml:space="preserve">, в т.ч. основного, нижнього водозливу – </w:t>
      </w:r>
      <w:smartTag w:uri="urn:schemas-microsoft-com:office:smarttags" w:element="metricconverter">
        <w:smartTagPr>
          <w:attr w:name="ProductID" w:val="6 м"/>
        </w:smartTagPr>
        <w:r w:rsidRPr="0005516D">
          <w:rPr>
            <w:sz w:val="22"/>
            <w:szCs w:val="22"/>
            <w:lang w:val="uk-UA"/>
          </w:rPr>
          <w:t>6 м</w:t>
        </w:r>
      </w:smartTag>
      <w:r w:rsidRPr="0005516D">
        <w:rPr>
          <w:sz w:val="22"/>
          <w:szCs w:val="22"/>
          <w:lang w:val="uk-UA"/>
        </w:rPr>
        <w:t xml:space="preserve">. Нижній уступ утворив чудової форми ерозійну нішу – трубу наскісного падіння, що переходить каньйоноподібну ущелину довжиною </w:t>
      </w:r>
      <w:smartTag w:uri="urn:schemas-microsoft-com:office:smarttags" w:element="metricconverter">
        <w:smartTagPr>
          <w:attr w:name="ProductID" w:val="7 м"/>
        </w:smartTagPr>
        <w:r w:rsidRPr="0005516D">
          <w:rPr>
            <w:sz w:val="22"/>
            <w:szCs w:val="22"/>
            <w:lang w:val="uk-UA"/>
          </w:rPr>
          <w:t>7 м</w:t>
        </w:r>
      </w:smartTag>
      <w:r w:rsidRPr="0005516D">
        <w:rPr>
          <w:sz w:val="22"/>
          <w:szCs w:val="22"/>
          <w:lang w:val="uk-UA"/>
        </w:rPr>
        <w:t xml:space="preserve"> і глибиною 7-</w:t>
      </w:r>
      <w:smartTag w:uri="urn:schemas-microsoft-com:office:smarttags" w:element="metricconverter">
        <w:smartTagPr>
          <w:attr w:name="ProductID" w:val="8 м"/>
        </w:smartTagPr>
        <w:r w:rsidRPr="0005516D">
          <w:rPr>
            <w:sz w:val="22"/>
            <w:szCs w:val="22"/>
            <w:lang w:val="uk-UA"/>
          </w:rPr>
          <w:t>8 м</w:t>
        </w:r>
      </w:smartTag>
      <w:r w:rsidRPr="0005516D">
        <w:rPr>
          <w:sz w:val="22"/>
          <w:szCs w:val="22"/>
          <w:lang w:val="uk-UA"/>
        </w:rPr>
        <w:t xml:space="preserve">. </w:t>
      </w:r>
    </w:p>
    <w:p w:rsidR="00372A2D" w:rsidRPr="0005516D" w:rsidRDefault="00372A2D" w:rsidP="0005516D">
      <w:pPr>
        <w:tabs>
          <w:tab w:val="left" w:pos="284"/>
        </w:tabs>
        <w:ind w:firstLine="284"/>
        <w:jc w:val="both"/>
        <w:rPr>
          <w:sz w:val="22"/>
          <w:szCs w:val="22"/>
          <w:lang w:val="uk-UA"/>
        </w:rPr>
      </w:pPr>
      <w:r w:rsidRPr="0005516D">
        <w:rPr>
          <w:sz w:val="22"/>
          <w:szCs w:val="22"/>
          <w:lang w:val="uk-UA"/>
        </w:rPr>
        <w:t>- Фрагмент днища давньої похідної долини з басейну сучасної Малої Виженки до північного витоку р. Сухий з абсолютними висотами 615-</w:t>
      </w:r>
      <w:smartTag w:uri="urn:schemas-microsoft-com:office:smarttags" w:element="metricconverter">
        <w:smartTagPr>
          <w:attr w:name="ProductID" w:val="620 м"/>
        </w:smartTagPr>
        <w:r w:rsidRPr="0005516D">
          <w:rPr>
            <w:sz w:val="22"/>
            <w:szCs w:val="22"/>
            <w:lang w:val="uk-UA"/>
          </w:rPr>
          <w:t>620 м</w:t>
        </w:r>
      </w:smartTag>
      <w:r w:rsidRPr="0005516D">
        <w:rPr>
          <w:sz w:val="22"/>
          <w:szCs w:val="22"/>
          <w:lang w:val="uk-UA"/>
        </w:rPr>
        <w:t xml:space="preserve"> і суглинисто - щебенистим алювієм. Добре збережена площина вирівнювання, в яку стрімко врізані верхів’ями витоки Малої Виженки та Сухого. В </w:t>
      </w:r>
      <w:smartTag w:uri="urn:schemas-microsoft-com:office:smarttags" w:element="metricconverter">
        <w:smartTagPr>
          <w:attr w:name="ProductID" w:val="0,5 км"/>
        </w:smartTagPr>
        <w:r w:rsidRPr="0005516D">
          <w:rPr>
            <w:sz w:val="22"/>
            <w:szCs w:val="22"/>
            <w:lang w:val="uk-UA"/>
          </w:rPr>
          <w:t>0,5 км</w:t>
        </w:r>
      </w:smartTag>
      <w:r w:rsidRPr="0005516D">
        <w:rPr>
          <w:sz w:val="22"/>
          <w:szCs w:val="22"/>
          <w:lang w:val="uk-UA"/>
        </w:rPr>
        <w:t xml:space="preserve"> на схід – фрагменти більш високого терасового рівня конусоподібної форми. </w:t>
      </w:r>
    </w:p>
    <w:p w:rsidR="00372A2D" w:rsidRPr="0005516D" w:rsidRDefault="00372A2D" w:rsidP="0005516D">
      <w:pPr>
        <w:tabs>
          <w:tab w:val="left" w:pos="284"/>
        </w:tabs>
        <w:ind w:firstLine="284"/>
        <w:jc w:val="both"/>
        <w:rPr>
          <w:color w:val="000000"/>
          <w:sz w:val="22"/>
          <w:szCs w:val="22"/>
        </w:rPr>
      </w:pPr>
      <w:r w:rsidRPr="0005516D">
        <w:rPr>
          <w:color w:val="000000"/>
          <w:sz w:val="22"/>
          <w:szCs w:val="22"/>
          <w:lang w:val="uk-UA"/>
        </w:rPr>
        <w:t xml:space="preserve">- На південно-східній околиці смт. Берегомет гора Стіжок має цікаву стогоподібну форму з серією скельних виходів пісковиків ямненської світи біля вершини і популярною тектонічною печерою Довбуша довжиною 7м. </w:t>
      </w:r>
      <w:r w:rsidRPr="0005516D">
        <w:rPr>
          <w:color w:val="000000"/>
          <w:sz w:val="22"/>
          <w:szCs w:val="22"/>
        </w:rPr>
        <w:t>[3,</w:t>
      </w:r>
      <w:r w:rsidRPr="0005516D">
        <w:rPr>
          <w:color w:val="000000"/>
          <w:sz w:val="22"/>
          <w:szCs w:val="22"/>
          <w:lang w:val="uk-UA"/>
        </w:rPr>
        <w:t xml:space="preserve"> </w:t>
      </w:r>
      <w:r w:rsidRPr="0005516D">
        <w:rPr>
          <w:color w:val="000000"/>
          <w:sz w:val="22"/>
          <w:szCs w:val="22"/>
        </w:rPr>
        <w:t>4]</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Малий Водоспад на р. Стебник висотою </w:t>
      </w:r>
      <w:smartTag w:uri="urn:schemas-microsoft-com:office:smarttags" w:element="metricconverter">
        <w:smartTagPr>
          <w:attr w:name="ProductID" w:val="3 м"/>
        </w:smartTagPr>
        <w:r w:rsidRPr="0005516D">
          <w:rPr>
            <w:sz w:val="22"/>
            <w:szCs w:val="22"/>
            <w:lang w:val="uk-UA"/>
          </w:rPr>
          <w:t>3 м</w:t>
        </w:r>
      </w:smartTag>
      <w:r w:rsidRPr="0005516D">
        <w:rPr>
          <w:sz w:val="22"/>
          <w:szCs w:val="22"/>
          <w:lang w:val="uk-UA"/>
        </w:rPr>
        <w:t xml:space="preserve"> та шириною </w:t>
      </w:r>
      <w:smartTag w:uri="urn:schemas-microsoft-com:office:smarttags" w:element="metricconverter">
        <w:smartTagPr>
          <w:attr w:name="ProductID" w:val="2,5 м"/>
        </w:smartTagPr>
        <w:r w:rsidRPr="0005516D">
          <w:rPr>
            <w:sz w:val="22"/>
            <w:szCs w:val="22"/>
            <w:lang w:val="uk-UA"/>
          </w:rPr>
          <w:t>2,5 м</w:t>
        </w:r>
      </w:smartTag>
      <w:r w:rsidRPr="0005516D">
        <w:rPr>
          <w:sz w:val="22"/>
          <w:szCs w:val="22"/>
          <w:lang w:val="uk-UA"/>
        </w:rPr>
        <w:t xml:space="preserve">, знаходиться в нижній течії річки. Складається з трьох каскадів манявської світи та делювію на пісковиках ямненської та вигодсько-пасечнянської світи </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Невеликий водоспад на р. Стебник знаходиться у </w:t>
      </w:r>
      <w:smartTag w:uri="urn:schemas-microsoft-com:office:smarttags" w:element="metricconverter">
        <w:smartTagPr>
          <w:attr w:name="ProductID" w:val="300 м"/>
        </w:smartTagPr>
        <w:r w:rsidRPr="0005516D">
          <w:rPr>
            <w:sz w:val="22"/>
            <w:szCs w:val="22"/>
            <w:lang w:val="uk-UA"/>
          </w:rPr>
          <w:t>300 м</w:t>
        </w:r>
      </w:smartTag>
      <w:r w:rsidRPr="0005516D">
        <w:rPr>
          <w:sz w:val="22"/>
          <w:szCs w:val="22"/>
          <w:lang w:val="uk-UA"/>
        </w:rPr>
        <w:t xml:space="preserve"> від попереднього водоспаду, висотою </w:t>
      </w:r>
      <w:smartTag w:uri="urn:schemas-microsoft-com:office:smarttags" w:element="metricconverter">
        <w:smartTagPr>
          <w:attr w:name="ProductID" w:val="6,5 м"/>
        </w:smartTagPr>
        <w:r w:rsidRPr="0005516D">
          <w:rPr>
            <w:sz w:val="22"/>
            <w:szCs w:val="22"/>
            <w:lang w:val="uk-UA"/>
          </w:rPr>
          <w:t>6,5 м</w:t>
        </w:r>
      </w:smartTag>
      <w:r w:rsidRPr="0005516D">
        <w:rPr>
          <w:sz w:val="22"/>
          <w:szCs w:val="22"/>
          <w:lang w:val="uk-UA"/>
        </w:rPr>
        <w:t xml:space="preserve"> та шириною </w:t>
      </w:r>
      <w:smartTag w:uri="urn:schemas-microsoft-com:office:smarttags" w:element="metricconverter">
        <w:smartTagPr>
          <w:attr w:name="ProductID" w:val="3 м"/>
        </w:smartTagPr>
        <w:r w:rsidRPr="0005516D">
          <w:rPr>
            <w:sz w:val="22"/>
            <w:szCs w:val="22"/>
            <w:lang w:val="uk-UA"/>
          </w:rPr>
          <w:t>3 м</w:t>
        </w:r>
      </w:smartTag>
      <w:r w:rsidRPr="0005516D">
        <w:rPr>
          <w:sz w:val="22"/>
          <w:szCs w:val="22"/>
          <w:lang w:val="uk-UA"/>
        </w:rPr>
        <w:t xml:space="preserve">. Складається з двох каскадів висота кожного  каскаду </w:t>
      </w:r>
      <w:smartTag w:uri="urn:schemas-microsoft-com:office:smarttags" w:element="metricconverter">
        <w:smartTagPr>
          <w:attr w:name="ProductID" w:val="3,5 м"/>
        </w:smartTagPr>
        <w:r w:rsidRPr="0005516D">
          <w:rPr>
            <w:sz w:val="22"/>
            <w:szCs w:val="22"/>
            <w:lang w:val="uk-UA"/>
          </w:rPr>
          <w:t>3,5 м</w:t>
        </w:r>
      </w:smartTag>
      <w:r w:rsidRPr="0005516D">
        <w:rPr>
          <w:sz w:val="22"/>
          <w:szCs w:val="22"/>
          <w:lang w:val="uk-UA"/>
        </w:rPr>
        <w:t xml:space="preserve">, ширина </w:t>
      </w:r>
      <w:smartTag w:uri="urn:schemas-microsoft-com:office:smarttags" w:element="metricconverter">
        <w:smartTagPr>
          <w:attr w:name="ProductID" w:val="1,5 м"/>
        </w:smartTagPr>
        <w:r w:rsidRPr="0005516D">
          <w:rPr>
            <w:sz w:val="22"/>
            <w:szCs w:val="22"/>
            <w:lang w:val="uk-UA"/>
          </w:rPr>
          <w:t>1,5 м</w:t>
        </w:r>
      </w:smartTag>
      <w:r w:rsidRPr="0005516D">
        <w:rPr>
          <w:sz w:val="22"/>
          <w:szCs w:val="22"/>
          <w:lang w:val="uk-UA"/>
        </w:rPr>
        <w:t>. Відноситься до палеогенової системи пісковиків манявської світи, четвертиних (делювіально флішових) відкладів</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Великий водоспад на р. Стебник висотою </w:t>
      </w:r>
      <w:smartTag w:uri="urn:schemas-microsoft-com:office:smarttags" w:element="metricconverter">
        <w:smartTagPr>
          <w:attr w:name="ProductID" w:val="10 м"/>
        </w:smartTagPr>
        <w:r w:rsidRPr="0005516D">
          <w:rPr>
            <w:sz w:val="22"/>
            <w:szCs w:val="22"/>
            <w:lang w:val="uk-UA"/>
          </w:rPr>
          <w:t>10 м</w:t>
        </w:r>
      </w:smartTag>
      <w:r w:rsidRPr="0005516D">
        <w:rPr>
          <w:sz w:val="22"/>
          <w:szCs w:val="22"/>
          <w:lang w:val="uk-UA"/>
        </w:rPr>
        <w:t xml:space="preserve"> та шириною </w:t>
      </w:r>
      <w:smartTag w:uri="urn:schemas-microsoft-com:office:smarttags" w:element="metricconverter">
        <w:smartTagPr>
          <w:attr w:name="ProductID" w:val="3 м"/>
        </w:smartTagPr>
        <w:r w:rsidRPr="0005516D">
          <w:rPr>
            <w:sz w:val="22"/>
            <w:szCs w:val="22"/>
            <w:lang w:val="uk-UA"/>
          </w:rPr>
          <w:t>3 м</w:t>
        </w:r>
      </w:smartTag>
      <w:r w:rsidRPr="0005516D">
        <w:rPr>
          <w:sz w:val="22"/>
          <w:szCs w:val="22"/>
          <w:lang w:val="uk-UA"/>
        </w:rPr>
        <w:t xml:space="preserve">. знаходиться у верхів’ї течії річки на висоті 800м над рівнем моря. Складається з 7 каскадів, за шириною один каскад в середньому становить до </w:t>
      </w:r>
      <w:smartTag w:uri="urn:schemas-microsoft-com:office:smarttags" w:element="metricconverter">
        <w:smartTagPr>
          <w:attr w:name="ProductID" w:val="3,6 м"/>
        </w:smartTagPr>
        <w:r w:rsidRPr="0005516D">
          <w:rPr>
            <w:sz w:val="22"/>
            <w:szCs w:val="22"/>
            <w:lang w:val="uk-UA"/>
          </w:rPr>
          <w:t>3,6 м</w:t>
        </w:r>
      </w:smartTag>
      <w:r w:rsidRPr="0005516D">
        <w:rPr>
          <w:sz w:val="22"/>
          <w:szCs w:val="22"/>
          <w:lang w:val="uk-UA"/>
        </w:rPr>
        <w:t xml:space="preserve"> та висотою до </w:t>
      </w:r>
      <w:smartTag w:uri="urn:schemas-microsoft-com:office:smarttags" w:element="metricconverter">
        <w:smartTagPr>
          <w:attr w:name="ProductID" w:val="2,5 м"/>
        </w:smartTagPr>
        <w:r w:rsidRPr="0005516D">
          <w:rPr>
            <w:sz w:val="22"/>
            <w:szCs w:val="22"/>
            <w:lang w:val="uk-UA"/>
          </w:rPr>
          <w:t>2,5 м</w:t>
        </w:r>
      </w:smartTag>
      <w:r w:rsidRPr="0005516D">
        <w:rPr>
          <w:sz w:val="22"/>
          <w:szCs w:val="22"/>
          <w:lang w:val="uk-UA"/>
        </w:rPr>
        <w:t>. Відноситься до системи палеогенової пісковиків менілітової світи,  та четвертинних (делювіально  флішових) відкладів</w:t>
      </w:r>
    </w:p>
    <w:p w:rsidR="00372A2D" w:rsidRPr="0005516D" w:rsidRDefault="00372A2D" w:rsidP="0005516D">
      <w:pPr>
        <w:tabs>
          <w:tab w:val="left" w:pos="284"/>
        </w:tabs>
        <w:ind w:firstLine="284"/>
        <w:jc w:val="both"/>
        <w:rPr>
          <w:sz w:val="22"/>
          <w:szCs w:val="22"/>
          <w:lang w:val="uk-UA"/>
        </w:rPr>
      </w:pPr>
      <w:r w:rsidRPr="0005516D">
        <w:rPr>
          <w:sz w:val="22"/>
          <w:szCs w:val="22"/>
          <w:lang w:val="uk-UA"/>
        </w:rPr>
        <w:t>- Скельний вихід ямненських пісковиків на правому березі  долини р. Стебник з численними спелеокарстовими утвореннями і унікальними натічними формами.</w:t>
      </w:r>
    </w:p>
    <w:p w:rsidR="00372A2D" w:rsidRPr="0005516D" w:rsidRDefault="00372A2D" w:rsidP="0005516D">
      <w:pPr>
        <w:tabs>
          <w:tab w:val="left" w:pos="284"/>
        </w:tabs>
        <w:ind w:firstLine="284"/>
        <w:jc w:val="both"/>
        <w:rPr>
          <w:sz w:val="22"/>
          <w:szCs w:val="22"/>
          <w:lang w:val="uk-UA"/>
        </w:rPr>
      </w:pPr>
      <w:r w:rsidRPr="0005516D">
        <w:rPr>
          <w:sz w:val="22"/>
          <w:szCs w:val="22"/>
          <w:lang w:val="uk-UA"/>
        </w:rPr>
        <w:t>- Скельні виходи ямненських пісковиків у лівій частині долини р. Стебник з численними спелеокарстовими формами.</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Невеликий водоспад висотою понад </w:t>
      </w:r>
      <w:smartTag w:uri="urn:schemas-microsoft-com:office:smarttags" w:element="metricconverter">
        <w:smartTagPr>
          <w:attr w:name="ProductID" w:val="7 м"/>
        </w:smartTagPr>
        <w:r w:rsidRPr="0005516D">
          <w:rPr>
            <w:sz w:val="22"/>
            <w:szCs w:val="22"/>
            <w:lang w:val="uk-UA"/>
          </w:rPr>
          <w:t>7 м</w:t>
        </w:r>
      </w:smartTag>
      <w:r w:rsidRPr="0005516D">
        <w:rPr>
          <w:sz w:val="22"/>
          <w:szCs w:val="22"/>
          <w:lang w:val="uk-UA"/>
        </w:rPr>
        <w:t xml:space="preserve">, знаходиться на р. Вел. Сухий на відстані </w:t>
      </w:r>
      <w:smartTag w:uri="urn:schemas-microsoft-com:office:smarttags" w:element="metricconverter">
        <w:smartTagPr>
          <w:attr w:name="ProductID" w:val="200 м"/>
        </w:smartTagPr>
        <w:r w:rsidRPr="0005516D">
          <w:rPr>
            <w:sz w:val="22"/>
            <w:szCs w:val="22"/>
            <w:lang w:val="uk-UA"/>
          </w:rPr>
          <w:t>200 м</w:t>
        </w:r>
      </w:smartTag>
      <w:r w:rsidRPr="0005516D">
        <w:rPr>
          <w:sz w:val="22"/>
          <w:szCs w:val="22"/>
          <w:lang w:val="uk-UA"/>
        </w:rPr>
        <w:t xml:space="preserve"> від його найбільшого розгалуження. Утворений перетином русла річки ямненськими пісковиками. Ступінчаста форма водоспаду нагадує царський трон, що власне й стало передумовою його назви «Гірський трон» (див. додаток мал.1.)</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Водоспад Дружба висотою до </w:t>
      </w:r>
      <w:smartTag w:uri="urn:schemas-microsoft-com:office:smarttags" w:element="metricconverter">
        <w:smartTagPr>
          <w:attr w:name="ProductID" w:val="3 м"/>
        </w:smartTagPr>
        <w:r w:rsidRPr="0005516D">
          <w:rPr>
            <w:sz w:val="22"/>
            <w:szCs w:val="22"/>
            <w:lang w:val="uk-UA"/>
          </w:rPr>
          <w:t>3 м</w:t>
        </w:r>
      </w:smartTag>
      <w:r w:rsidRPr="0005516D">
        <w:rPr>
          <w:sz w:val="22"/>
          <w:szCs w:val="22"/>
          <w:lang w:val="uk-UA"/>
        </w:rPr>
        <w:t xml:space="preserve"> знаходиться на р. Вел. Сухий поблизу дороги в однойменне урочище. Природжене розташування, кришталево чисті води та неперевершений шум – все те, що не дозволяє пройти поруч без невеличкої зупинки.</w:t>
      </w:r>
    </w:p>
    <w:p w:rsidR="00372A2D" w:rsidRPr="0005516D" w:rsidRDefault="00372A2D" w:rsidP="0005516D">
      <w:pPr>
        <w:tabs>
          <w:tab w:val="left" w:pos="284"/>
        </w:tabs>
        <w:ind w:firstLine="284"/>
        <w:jc w:val="both"/>
        <w:rPr>
          <w:sz w:val="22"/>
          <w:szCs w:val="22"/>
          <w:lang w:val="uk-UA"/>
        </w:rPr>
      </w:pPr>
      <w:r w:rsidRPr="0005516D">
        <w:rPr>
          <w:sz w:val="22"/>
          <w:szCs w:val="22"/>
          <w:lang w:val="uk-UA"/>
        </w:rPr>
        <w:t xml:space="preserve">- Скельні виходи пісковиків ямненської світи тектонічної  печери Довбуша, довжиною </w:t>
      </w:r>
      <w:smartTag w:uri="urn:schemas-microsoft-com:office:smarttags" w:element="metricconverter">
        <w:smartTagPr>
          <w:attr w:name="ProductID" w:val="7 м"/>
        </w:smartTagPr>
        <w:r w:rsidRPr="0005516D">
          <w:rPr>
            <w:sz w:val="22"/>
            <w:szCs w:val="22"/>
            <w:lang w:val="uk-UA"/>
          </w:rPr>
          <w:t>7 м</w:t>
        </w:r>
      </w:smartTag>
      <w:r w:rsidRPr="0005516D">
        <w:rPr>
          <w:sz w:val="22"/>
          <w:szCs w:val="22"/>
          <w:lang w:val="uk-UA"/>
        </w:rPr>
        <w:t>, біля вершини г. Стіжок на південно-східній околиці смт. Берегомет.[4, 5]</w:t>
      </w:r>
    </w:p>
    <w:p w:rsidR="00372A2D" w:rsidRPr="0005516D" w:rsidRDefault="00372A2D" w:rsidP="0005516D">
      <w:pPr>
        <w:ind w:firstLine="284"/>
        <w:jc w:val="both"/>
        <w:rPr>
          <w:sz w:val="22"/>
          <w:szCs w:val="22"/>
          <w:lang w:val="uk-UA"/>
        </w:rPr>
      </w:pPr>
      <w:r w:rsidRPr="0005516D">
        <w:rPr>
          <w:sz w:val="22"/>
          <w:szCs w:val="22"/>
          <w:lang w:val="uk-UA"/>
        </w:rPr>
        <w:t>Недостатня геологічна вивченість району не дозволяє поки що виділити цінні палеонтологічні та мінералогічні об’єкти неживої природи, тому, в подальшому, на це слід акцентувати увагу при виконанні наступних досліджень.</w:t>
      </w:r>
    </w:p>
    <w:p w:rsidR="00372A2D" w:rsidRPr="0005516D" w:rsidRDefault="00372A2D" w:rsidP="0005516D">
      <w:pPr>
        <w:ind w:firstLine="284"/>
        <w:jc w:val="both"/>
        <w:rPr>
          <w:sz w:val="22"/>
          <w:szCs w:val="22"/>
          <w:lang w:val="uk-UA"/>
        </w:rPr>
      </w:pPr>
      <w:r w:rsidRPr="0005516D">
        <w:rPr>
          <w:sz w:val="22"/>
          <w:szCs w:val="22"/>
          <w:lang w:val="uk-UA"/>
        </w:rPr>
        <w:t xml:space="preserve">Різноманіття описаних вище об’єктів відкриває широкі перспективи їх використання.  В цілому територія парку та суміжжя мають усі умови для перетворення їх у привабливий рекреаційний комплекс. </w:t>
      </w:r>
    </w:p>
    <w:p w:rsidR="00372A2D" w:rsidRPr="0005516D" w:rsidRDefault="00372A2D" w:rsidP="0005516D">
      <w:pPr>
        <w:ind w:firstLine="284"/>
        <w:jc w:val="both"/>
        <w:rPr>
          <w:sz w:val="22"/>
          <w:szCs w:val="22"/>
          <w:lang w:val="uk-UA"/>
        </w:rPr>
      </w:pPr>
      <w:r w:rsidRPr="0005516D">
        <w:rPr>
          <w:sz w:val="22"/>
          <w:szCs w:val="22"/>
          <w:lang w:val="uk-UA"/>
        </w:rPr>
        <w:t xml:space="preserve">Промислове використання геологічних та гідрогеологічних об’єктів обмежується режимом території парку складними гірськими умовами та можливістю заподіяння значних екологічних збитків довкіллю (процеси обвалів, ерозії, руйнування заплав річок). Пісковики застосовуються місцевим населенням при будівництві фундаментів, для цього використовуються валуни та уламки природного походження, але така діяльність здійснюється у визначних місцях.[3] </w:t>
      </w:r>
    </w:p>
    <w:p w:rsidR="00372A2D" w:rsidRPr="0005516D" w:rsidRDefault="00372A2D" w:rsidP="0005516D">
      <w:pPr>
        <w:ind w:firstLine="284"/>
        <w:jc w:val="both"/>
        <w:rPr>
          <w:sz w:val="22"/>
          <w:szCs w:val="22"/>
          <w:lang w:val="uk-UA"/>
        </w:rPr>
      </w:pPr>
      <w:r w:rsidRPr="0005516D">
        <w:rPr>
          <w:sz w:val="22"/>
          <w:szCs w:val="22"/>
          <w:lang w:val="uk-UA"/>
        </w:rPr>
        <w:t>Отже, геологічні та гідрогеологічні об’єкти Національного природнього парку «Вижницький» характеризуються широкою різноманітністю, представляють значний туристсько-рекреаційний потенціал, а перспективи їх використання повністю тісно пов’язані з розвитком природно-заповідної установи.</w:t>
      </w:r>
    </w:p>
    <w:p w:rsidR="00372A2D" w:rsidRPr="0005516D" w:rsidRDefault="00372A2D" w:rsidP="0005516D">
      <w:pPr>
        <w:ind w:firstLine="567"/>
        <w:jc w:val="both"/>
        <w:rPr>
          <w:sz w:val="22"/>
          <w:szCs w:val="22"/>
          <w:lang w:val="uk-UA"/>
        </w:rPr>
      </w:pPr>
    </w:p>
    <w:p w:rsidR="00372A2D" w:rsidRPr="0005516D" w:rsidRDefault="00372A2D" w:rsidP="0005516D">
      <w:pPr>
        <w:ind w:firstLine="284"/>
        <w:jc w:val="center"/>
        <w:rPr>
          <w:sz w:val="20"/>
          <w:szCs w:val="20"/>
          <w:lang w:val="uk-UA"/>
        </w:rPr>
      </w:pPr>
      <w:r w:rsidRPr="0005516D">
        <w:rPr>
          <w:sz w:val="20"/>
          <w:szCs w:val="20"/>
          <w:lang w:val="uk-UA"/>
        </w:rPr>
        <w:t>ВИКОРИСТАНІ ДЖЕРЕЛА</w:t>
      </w:r>
    </w:p>
    <w:p w:rsidR="00372A2D" w:rsidRPr="0005516D" w:rsidRDefault="00372A2D" w:rsidP="0005516D">
      <w:pPr>
        <w:numPr>
          <w:ilvl w:val="0"/>
          <w:numId w:val="4"/>
        </w:numPr>
        <w:tabs>
          <w:tab w:val="left" w:pos="284"/>
        </w:tabs>
        <w:ind w:left="0"/>
        <w:jc w:val="both"/>
        <w:rPr>
          <w:i/>
          <w:sz w:val="20"/>
          <w:szCs w:val="20"/>
          <w:lang w:val="uk-UA"/>
        </w:rPr>
      </w:pPr>
      <w:r w:rsidRPr="0005516D">
        <w:rPr>
          <w:i/>
          <w:sz w:val="20"/>
          <w:szCs w:val="20"/>
          <w:lang w:val="uk-UA"/>
        </w:rPr>
        <w:t xml:space="preserve">Гофштейн И. Д. Неотектоника Карпат. – К.: Изд-во АН УССР, 1964. – 183с. </w:t>
      </w:r>
    </w:p>
    <w:p w:rsidR="00372A2D" w:rsidRPr="0005516D" w:rsidRDefault="00372A2D" w:rsidP="0005516D">
      <w:pPr>
        <w:numPr>
          <w:ilvl w:val="0"/>
          <w:numId w:val="4"/>
        </w:numPr>
        <w:tabs>
          <w:tab w:val="left" w:pos="284"/>
        </w:tabs>
        <w:ind w:left="0"/>
        <w:jc w:val="both"/>
        <w:rPr>
          <w:i/>
          <w:sz w:val="20"/>
          <w:szCs w:val="20"/>
          <w:lang w:val="uk-UA"/>
        </w:rPr>
      </w:pPr>
      <w:r w:rsidRPr="0005516D">
        <w:rPr>
          <w:i/>
          <w:sz w:val="20"/>
          <w:szCs w:val="20"/>
          <w:lang w:val="uk-UA"/>
        </w:rPr>
        <w:t xml:space="preserve">Гофштейн И. Д. Неотектоника западной Волыно-Подолии. – К.: Наук. Думка, 1979. – 155с.  </w:t>
      </w:r>
    </w:p>
    <w:p w:rsidR="00372A2D" w:rsidRPr="0005516D" w:rsidRDefault="00372A2D" w:rsidP="0005516D">
      <w:pPr>
        <w:numPr>
          <w:ilvl w:val="0"/>
          <w:numId w:val="4"/>
        </w:numPr>
        <w:tabs>
          <w:tab w:val="left" w:pos="284"/>
        </w:tabs>
        <w:ind w:left="0"/>
        <w:jc w:val="both"/>
        <w:rPr>
          <w:i/>
          <w:sz w:val="20"/>
          <w:szCs w:val="20"/>
          <w:lang w:val="uk-UA"/>
        </w:rPr>
      </w:pPr>
      <w:r w:rsidRPr="0005516D">
        <w:rPr>
          <w:i/>
          <w:sz w:val="20"/>
          <w:szCs w:val="20"/>
          <w:lang w:val="uk-UA"/>
        </w:rPr>
        <w:t>Національний природний парк «Вижницький»: природа, рекреаційні ресурси, менджмет / В, П, Коржик, І.І. Чорней, І. В. Скільський та ін..- Чернівці: Зелена Буковина, 2005. – 356с.</w:t>
      </w:r>
    </w:p>
    <w:p w:rsidR="00372A2D" w:rsidRPr="0005516D" w:rsidRDefault="00372A2D" w:rsidP="0005516D">
      <w:pPr>
        <w:numPr>
          <w:ilvl w:val="0"/>
          <w:numId w:val="4"/>
        </w:numPr>
        <w:tabs>
          <w:tab w:val="left" w:pos="284"/>
        </w:tabs>
        <w:ind w:left="0"/>
        <w:jc w:val="both"/>
        <w:rPr>
          <w:i/>
          <w:sz w:val="20"/>
          <w:szCs w:val="20"/>
          <w:lang w:val="uk-UA"/>
        </w:rPr>
      </w:pPr>
      <w:r w:rsidRPr="0005516D">
        <w:rPr>
          <w:i/>
          <w:sz w:val="20"/>
          <w:szCs w:val="20"/>
          <w:lang w:val="uk-UA"/>
        </w:rPr>
        <w:lastRenderedPageBreak/>
        <w:t>Проект організації території, охорони, відтворення та рекреаційного використання природних комплексів і об’єктів НПП «Вижницький» / том – 1. книга – 1 // Пояснювальна записка. Ірпінь -1997р.</w:t>
      </w:r>
    </w:p>
    <w:p w:rsidR="00372A2D" w:rsidRPr="0005516D" w:rsidRDefault="00372A2D" w:rsidP="0005516D">
      <w:pPr>
        <w:numPr>
          <w:ilvl w:val="0"/>
          <w:numId w:val="4"/>
        </w:numPr>
        <w:tabs>
          <w:tab w:val="left" w:pos="284"/>
        </w:tabs>
        <w:ind w:left="0"/>
        <w:jc w:val="both"/>
        <w:rPr>
          <w:sz w:val="20"/>
          <w:szCs w:val="20"/>
          <w:lang w:val="uk-UA"/>
        </w:rPr>
      </w:pPr>
      <w:r w:rsidRPr="0005516D">
        <w:rPr>
          <w:i/>
          <w:sz w:val="20"/>
          <w:szCs w:val="20"/>
          <w:lang w:val="uk-UA"/>
        </w:rPr>
        <w:t>Проект організації території, охорони, відтворення та рекреаційного використання його природних комплексів і об’єктів НПП «Вижницький» Чернівецької області//</w:t>
      </w:r>
      <w:r w:rsidRPr="0005516D">
        <w:rPr>
          <w:sz w:val="20"/>
          <w:szCs w:val="20"/>
          <w:lang w:val="uk-UA"/>
        </w:rPr>
        <w:t xml:space="preserve"> </w:t>
      </w:r>
      <w:r w:rsidRPr="0005516D">
        <w:rPr>
          <w:i/>
          <w:sz w:val="20"/>
          <w:szCs w:val="20"/>
          <w:lang w:val="uk-UA"/>
        </w:rPr>
        <w:t>Ірпінь -2009.-284с</w:t>
      </w:r>
    </w:p>
    <w:p w:rsidR="00372A2D" w:rsidRPr="0005516D" w:rsidRDefault="00372A2D" w:rsidP="0005516D">
      <w:pPr>
        <w:tabs>
          <w:tab w:val="left" w:pos="284"/>
        </w:tabs>
        <w:jc w:val="both"/>
        <w:rPr>
          <w:b/>
          <w:sz w:val="20"/>
          <w:szCs w:val="20"/>
          <w:lang w:val="uk-UA"/>
        </w:rPr>
      </w:pPr>
    </w:p>
    <w:p w:rsidR="00372A2D" w:rsidRPr="0005516D" w:rsidRDefault="00372A2D" w:rsidP="0005516D">
      <w:pPr>
        <w:tabs>
          <w:tab w:val="left" w:pos="284"/>
        </w:tabs>
        <w:jc w:val="center"/>
        <w:rPr>
          <w:b/>
          <w:sz w:val="20"/>
          <w:szCs w:val="20"/>
          <w:lang w:val="uk-UA"/>
        </w:rPr>
      </w:pPr>
      <w:r w:rsidRPr="0005516D">
        <w:rPr>
          <w:b/>
          <w:sz w:val="20"/>
          <w:szCs w:val="20"/>
          <w:lang w:val="uk-UA"/>
        </w:rPr>
        <w:t>GEOLOGICAL AND GEOHYDROLOGY OBEKTI OF NPP "VIZHNICKIY": VARIETY AND PESPEKTIVI USE</w:t>
      </w:r>
    </w:p>
    <w:p w:rsidR="00106B37" w:rsidRPr="0005516D" w:rsidRDefault="00372A2D" w:rsidP="0005516D">
      <w:pPr>
        <w:tabs>
          <w:tab w:val="left" w:pos="284"/>
        </w:tabs>
        <w:jc w:val="both"/>
        <w:rPr>
          <w:sz w:val="20"/>
          <w:szCs w:val="20"/>
          <w:lang w:val="uk-UA"/>
        </w:rPr>
      </w:pPr>
      <w:r w:rsidRPr="0005516D">
        <w:rPr>
          <w:sz w:val="20"/>
          <w:szCs w:val="20"/>
          <w:lang w:val="en-US"/>
        </w:rPr>
        <w:t xml:space="preserve">V.I. </w:t>
      </w:r>
      <w:r w:rsidRPr="0005516D">
        <w:rPr>
          <w:sz w:val="20"/>
          <w:szCs w:val="20"/>
          <w:lang w:val="uk-UA"/>
        </w:rPr>
        <w:t xml:space="preserve">STRATIY, L.I. GUZAK </w:t>
      </w:r>
    </w:p>
    <w:p w:rsidR="00372A2D" w:rsidRPr="0005516D" w:rsidRDefault="00372A2D" w:rsidP="0005516D">
      <w:pPr>
        <w:tabs>
          <w:tab w:val="left" w:pos="284"/>
        </w:tabs>
        <w:ind w:firstLine="284"/>
        <w:jc w:val="both"/>
        <w:rPr>
          <w:i/>
          <w:sz w:val="20"/>
          <w:szCs w:val="20"/>
          <w:lang w:val="uk-UA"/>
        </w:rPr>
      </w:pPr>
      <w:r w:rsidRPr="0005516D">
        <w:rPr>
          <w:i/>
          <w:sz w:val="20"/>
          <w:szCs w:val="20"/>
          <w:lang w:val="uk-UA"/>
        </w:rPr>
        <w:t>In this article the conducted description of geological and geohydrology educations which present the natural value of territory of park and have considerable turistsko-rekreaciyniy potential.</w:t>
      </w:r>
    </w:p>
    <w:p w:rsidR="000C406E" w:rsidRPr="0005516D" w:rsidRDefault="00372A2D" w:rsidP="0005516D">
      <w:pPr>
        <w:tabs>
          <w:tab w:val="left" w:pos="284"/>
        </w:tabs>
        <w:ind w:firstLine="284"/>
        <w:jc w:val="both"/>
        <w:rPr>
          <w:i/>
          <w:sz w:val="20"/>
          <w:szCs w:val="20"/>
          <w:lang w:val="uk-UA"/>
        </w:rPr>
      </w:pPr>
      <w:r w:rsidRPr="0005516D">
        <w:rPr>
          <w:i/>
          <w:sz w:val="20"/>
          <w:szCs w:val="20"/>
          <w:lang w:val="en-US"/>
        </w:rPr>
        <w:t xml:space="preserve">Keywords: </w:t>
      </w:r>
      <w:r w:rsidRPr="0005516D">
        <w:rPr>
          <w:i/>
          <w:sz w:val="20"/>
          <w:szCs w:val="20"/>
          <w:lang w:val="uk-UA"/>
        </w:rPr>
        <w:t>Vidslonennya, stone gate, waterfalls, rock bands</w:t>
      </w:r>
      <w:r w:rsidRPr="0005516D">
        <w:rPr>
          <w:i/>
          <w:sz w:val="20"/>
          <w:szCs w:val="20"/>
          <w:lang w:val="en-US"/>
        </w:rPr>
        <w:t>.</w:t>
      </w:r>
    </w:p>
    <w:p w:rsidR="000C406E" w:rsidRPr="0005516D" w:rsidRDefault="003C779F" w:rsidP="0005516D">
      <w:pPr>
        <w:tabs>
          <w:tab w:val="left" w:pos="945"/>
        </w:tabs>
        <w:jc w:val="both"/>
        <w:rPr>
          <w:b/>
          <w:sz w:val="22"/>
          <w:szCs w:val="22"/>
          <w:lang w:val="uk-UA"/>
        </w:rPr>
      </w:pPr>
      <w:r w:rsidRPr="0005516D">
        <w:rPr>
          <w:noProof/>
          <w:sz w:val="22"/>
          <w:szCs w:val="22"/>
          <w:lang w:val="uk-UA" w:eastAsia="uk-UA"/>
        </w:rPr>
        <w:t xml:space="preserve"> </w:t>
      </w:r>
    </w:p>
    <w:p w:rsidR="00F818C5" w:rsidRPr="0005516D" w:rsidRDefault="00F818C5" w:rsidP="0005516D">
      <w:pPr>
        <w:jc w:val="both"/>
        <w:rPr>
          <w:b/>
          <w:sz w:val="22"/>
          <w:szCs w:val="22"/>
          <w:lang w:val="uk-UA"/>
        </w:rPr>
      </w:pPr>
      <w:r w:rsidRPr="0005516D">
        <w:rPr>
          <w:b/>
          <w:sz w:val="22"/>
          <w:szCs w:val="22"/>
          <w:lang w:val="uk-UA"/>
        </w:rPr>
        <w:t>УДК 551.</w:t>
      </w:r>
    </w:p>
    <w:p w:rsidR="00106B37" w:rsidRPr="0005516D" w:rsidRDefault="00106B37" w:rsidP="0005516D">
      <w:pPr>
        <w:rPr>
          <w:sz w:val="22"/>
          <w:szCs w:val="22"/>
          <w:lang w:val="uk-UA"/>
        </w:rPr>
      </w:pPr>
      <w:r w:rsidRPr="0005516D">
        <w:rPr>
          <w:sz w:val="22"/>
          <w:szCs w:val="22"/>
          <w:lang w:val="uk-UA"/>
        </w:rPr>
        <w:t>М.В.СУБОТА</w:t>
      </w:r>
    </w:p>
    <w:p w:rsidR="00106B37" w:rsidRPr="0005516D" w:rsidRDefault="00106B37" w:rsidP="0005516D">
      <w:pPr>
        <w:rPr>
          <w:i/>
          <w:sz w:val="20"/>
          <w:szCs w:val="20"/>
          <w:lang w:val="uk-UA"/>
        </w:rPr>
      </w:pPr>
      <w:r w:rsidRPr="0005516D">
        <w:rPr>
          <w:i/>
          <w:sz w:val="20"/>
          <w:szCs w:val="20"/>
          <w:lang w:val="uk-UA"/>
        </w:rPr>
        <w:t>Національний природний парк «Синевир»</w:t>
      </w:r>
    </w:p>
    <w:p w:rsidR="00106B37" w:rsidRPr="0005516D" w:rsidRDefault="00106B37" w:rsidP="0005516D">
      <w:pPr>
        <w:rPr>
          <w:sz w:val="22"/>
          <w:szCs w:val="22"/>
          <w:lang w:val="uk-UA"/>
        </w:rPr>
      </w:pPr>
    </w:p>
    <w:p w:rsidR="00106B37" w:rsidRPr="0005516D" w:rsidRDefault="00106B37" w:rsidP="0005516D">
      <w:pPr>
        <w:ind w:firstLine="284"/>
        <w:jc w:val="center"/>
        <w:rPr>
          <w:b/>
          <w:sz w:val="22"/>
          <w:szCs w:val="22"/>
          <w:lang w:val="uk-UA"/>
        </w:rPr>
      </w:pPr>
      <w:r w:rsidRPr="0005516D">
        <w:rPr>
          <w:b/>
          <w:sz w:val="22"/>
          <w:szCs w:val="22"/>
          <w:lang w:val="uk-UA"/>
        </w:rPr>
        <w:t>ТЕМПЕРАТУРНИЙ РЕЖИМ НПП «СИНЕВИР»</w:t>
      </w:r>
      <w:r w:rsidRPr="0005516D">
        <w:rPr>
          <w:b/>
          <w:i/>
          <w:sz w:val="22"/>
          <w:szCs w:val="22"/>
          <w:lang w:val="uk-UA"/>
        </w:rPr>
        <w:t xml:space="preserve">. </w:t>
      </w:r>
    </w:p>
    <w:p w:rsidR="00106B37" w:rsidRPr="0005516D" w:rsidRDefault="00106B37" w:rsidP="0005516D">
      <w:pPr>
        <w:ind w:firstLine="284"/>
        <w:jc w:val="both"/>
        <w:rPr>
          <w:i/>
          <w:sz w:val="22"/>
          <w:szCs w:val="22"/>
          <w:lang w:val="uk-UA"/>
        </w:rPr>
      </w:pPr>
    </w:p>
    <w:p w:rsidR="00106B37" w:rsidRPr="0005516D" w:rsidRDefault="00106B37" w:rsidP="0005516D">
      <w:pPr>
        <w:ind w:firstLine="284"/>
        <w:jc w:val="both"/>
        <w:rPr>
          <w:i/>
          <w:sz w:val="20"/>
          <w:szCs w:val="20"/>
          <w:lang w:val="uk-UA"/>
        </w:rPr>
      </w:pPr>
      <w:r w:rsidRPr="0005516D">
        <w:rPr>
          <w:i/>
          <w:sz w:val="20"/>
          <w:szCs w:val="20"/>
          <w:lang w:val="uk-UA"/>
        </w:rPr>
        <w:t>Клімат НПП «Синевир» помірно-континентальний. Формується він під впливом сонячної радіації, переважання південно-західного та західного переносу повітряних мас і гірської дуги Карпат, яка захищає територію парку від проникнення арктичних повітряних мас.</w:t>
      </w:r>
    </w:p>
    <w:p w:rsidR="00106B37" w:rsidRPr="0005516D" w:rsidRDefault="00106B37" w:rsidP="0005516D">
      <w:pPr>
        <w:ind w:firstLine="284"/>
        <w:rPr>
          <w:i/>
          <w:sz w:val="22"/>
          <w:szCs w:val="22"/>
          <w:lang w:val="uk-UA"/>
        </w:rPr>
      </w:pPr>
      <w:r w:rsidRPr="0005516D">
        <w:rPr>
          <w:i/>
          <w:sz w:val="20"/>
          <w:szCs w:val="20"/>
          <w:lang w:val="uk-UA"/>
        </w:rPr>
        <w:t>Ключові слова: клімат,сонячна радіація,метеопости, температура, амплітуда</w:t>
      </w:r>
      <w:r w:rsidR="008B5E34" w:rsidRPr="0005516D">
        <w:rPr>
          <w:i/>
          <w:sz w:val="22"/>
          <w:szCs w:val="22"/>
          <w:lang w:val="uk-UA"/>
        </w:rPr>
        <w:t>.</w:t>
      </w:r>
    </w:p>
    <w:p w:rsidR="00106B37" w:rsidRPr="0005516D" w:rsidRDefault="00106B37" w:rsidP="0005516D">
      <w:pPr>
        <w:ind w:firstLine="284"/>
        <w:jc w:val="both"/>
        <w:rPr>
          <w:sz w:val="22"/>
          <w:szCs w:val="22"/>
          <w:lang w:val="uk-UA"/>
        </w:rPr>
      </w:pPr>
      <w:r w:rsidRPr="0005516D">
        <w:rPr>
          <w:sz w:val="22"/>
          <w:szCs w:val="22"/>
          <w:lang w:val="uk-UA"/>
        </w:rPr>
        <w:t>Кількість сонячної радіації, яку отримує територія парку  залежить від пори року, хмарності, рельєфу території. На рівнинних ділянках парку та на південних схилах повітря і грунт прогріваються більше ніж на північних схилах. В червні-липні кут падіння сонячних променів досягає до 60-65º, а в грудні-січні падає до 20-17º. З підняттям в гори континентальність клімату підвищується.</w:t>
      </w:r>
    </w:p>
    <w:p w:rsidR="00106B37" w:rsidRPr="0005516D" w:rsidRDefault="00106B37" w:rsidP="0005516D">
      <w:pPr>
        <w:ind w:firstLine="284"/>
        <w:jc w:val="both"/>
        <w:rPr>
          <w:sz w:val="22"/>
          <w:szCs w:val="22"/>
          <w:lang w:val="uk-UA"/>
        </w:rPr>
      </w:pPr>
      <w:r w:rsidRPr="0005516D">
        <w:rPr>
          <w:sz w:val="22"/>
          <w:szCs w:val="22"/>
          <w:lang w:val="uk-UA"/>
        </w:rPr>
        <w:t>Температура повітря є одним із головних метеорологічних показників. Всі процеси і явища, що відбуваються довкола нас, як в органічному так і в неорганічному середовищі, сильно залежить від температури навколишнього середовища.</w:t>
      </w:r>
    </w:p>
    <w:p w:rsidR="00106B37" w:rsidRPr="0005516D" w:rsidRDefault="00106B37" w:rsidP="0005516D">
      <w:pPr>
        <w:ind w:firstLine="284"/>
        <w:jc w:val="both"/>
        <w:rPr>
          <w:sz w:val="22"/>
          <w:szCs w:val="22"/>
          <w:lang w:val="uk-UA"/>
        </w:rPr>
      </w:pPr>
      <w:r w:rsidRPr="0005516D">
        <w:rPr>
          <w:sz w:val="22"/>
          <w:szCs w:val="22"/>
          <w:lang w:val="uk-UA"/>
        </w:rPr>
        <w:t>Температура повітря в нижніх шарах атмосфери дуже тісно пов’язана з температурою підстилаючої поверхні, що одержує основну частину теплової енергії Сонця. Передача тепла з приземних шарів до верхніх відбувається двома шляхами:</w:t>
      </w:r>
    </w:p>
    <w:p w:rsidR="00106B37" w:rsidRPr="0005516D" w:rsidRDefault="00106B37" w:rsidP="0005516D">
      <w:pPr>
        <w:numPr>
          <w:ilvl w:val="0"/>
          <w:numId w:val="12"/>
        </w:numPr>
        <w:tabs>
          <w:tab w:val="clear" w:pos="1080"/>
          <w:tab w:val="num" w:pos="284"/>
        </w:tabs>
        <w:ind w:left="0" w:firstLine="0"/>
        <w:jc w:val="both"/>
        <w:rPr>
          <w:sz w:val="22"/>
          <w:szCs w:val="22"/>
          <w:lang w:val="uk-UA"/>
        </w:rPr>
      </w:pPr>
      <w:r w:rsidRPr="0005516D">
        <w:rPr>
          <w:sz w:val="22"/>
          <w:szCs w:val="22"/>
          <w:lang w:val="uk-UA"/>
        </w:rPr>
        <w:t>безпосереднім висхідним рухом повітря з теплих нижніх шарів до верхніх тобто шляхом конвекції: тепле повітря піднімається вгору, а холодне з верхніх шарів замінює його;</w:t>
      </w:r>
    </w:p>
    <w:p w:rsidR="00106B37" w:rsidRPr="0005516D" w:rsidRDefault="00106B37" w:rsidP="0005516D">
      <w:pPr>
        <w:pStyle w:val="a5"/>
        <w:numPr>
          <w:ilvl w:val="0"/>
          <w:numId w:val="12"/>
        </w:numPr>
        <w:tabs>
          <w:tab w:val="clear" w:pos="1080"/>
          <w:tab w:val="num" w:pos="284"/>
        </w:tabs>
        <w:spacing w:after="0" w:line="240" w:lineRule="auto"/>
        <w:ind w:left="0" w:firstLine="0"/>
        <w:jc w:val="both"/>
        <w:rPr>
          <w:rFonts w:ascii="Times New Roman" w:hAnsi="Times New Roman" w:cs="Times New Roman"/>
        </w:rPr>
      </w:pPr>
      <w:r w:rsidRPr="0005516D">
        <w:rPr>
          <w:rFonts w:ascii="Times New Roman" w:hAnsi="Times New Roman" w:cs="Times New Roman"/>
        </w:rPr>
        <w:t>турбулентним або вихороподібним рухом повітряних мас, що переносять тепло у різних напрямках: це спостерігається при проході атмосферних фронтів.</w:t>
      </w:r>
    </w:p>
    <w:p w:rsidR="00106B37" w:rsidRPr="0005516D" w:rsidRDefault="00106B37" w:rsidP="0005516D">
      <w:pPr>
        <w:ind w:firstLine="284"/>
        <w:jc w:val="both"/>
        <w:rPr>
          <w:sz w:val="22"/>
          <w:szCs w:val="22"/>
          <w:lang w:val="uk-UA"/>
        </w:rPr>
      </w:pPr>
      <w:r w:rsidRPr="0005516D">
        <w:rPr>
          <w:sz w:val="22"/>
          <w:szCs w:val="22"/>
          <w:lang w:val="uk-UA"/>
        </w:rPr>
        <w:t>В умовах НПП «Синевир» добовий хід температури повітря має такий вигляд.</w:t>
      </w:r>
    </w:p>
    <w:p w:rsidR="00106B37" w:rsidRPr="0005516D" w:rsidRDefault="00106B37" w:rsidP="0005516D">
      <w:pPr>
        <w:ind w:firstLine="284"/>
        <w:jc w:val="both"/>
        <w:rPr>
          <w:sz w:val="22"/>
          <w:szCs w:val="22"/>
          <w:lang w:val="uk-UA"/>
        </w:rPr>
      </w:pPr>
      <w:r w:rsidRPr="0005516D">
        <w:rPr>
          <w:sz w:val="22"/>
          <w:szCs w:val="22"/>
          <w:lang w:val="uk-UA"/>
        </w:rPr>
        <w:t>При стійкій погоді найнижча температура повітря на протязі доби спостерігається за 10-20 хвилин до сходу сонця і досягає максимуму літом –  о 16-17-й годині, а зимою – о 14-15-й годині. Такий хід температури може порушуватися при теплообмінних процесах в атмосфері, при зміні теплих повітряних мас холодними або навпаки. У таких випадках нічна температура може інколи виявитися навіть вищою за денну.</w:t>
      </w:r>
    </w:p>
    <w:p w:rsidR="00106B37" w:rsidRPr="0005516D" w:rsidRDefault="00106B37" w:rsidP="0005516D">
      <w:pPr>
        <w:ind w:firstLine="284"/>
        <w:jc w:val="both"/>
        <w:rPr>
          <w:sz w:val="22"/>
          <w:szCs w:val="22"/>
          <w:lang w:val="uk-UA"/>
        </w:rPr>
      </w:pPr>
      <w:r w:rsidRPr="0005516D">
        <w:rPr>
          <w:sz w:val="22"/>
          <w:szCs w:val="22"/>
          <w:lang w:val="uk-UA"/>
        </w:rPr>
        <w:t>Добова амплітуда температури повітря, тобто різниця між найвищою і найнижчою температурою за добу, залежить від хмарності, пори року, ходу атмосферних фронтів. Чим більша хмарність –  тим амплітуда температури повітря менша. Характер добового ходу температур повітря має пряме відношення до погоди в цілому. Порушення встановленого роками добового ходу температури повітря передвіщає погіршення погоди, а при різкому зниженні денної температури після негоди треба чекати поліпшення погоди. Погіршення погоди може наступити при підвищенні температури ближче до вечора.</w:t>
      </w:r>
    </w:p>
    <w:p w:rsidR="00106B37" w:rsidRPr="0005516D" w:rsidRDefault="00106B37" w:rsidP="0005516D">
      <w:pPr>
        <w:ind w:firstLine="284"/>
        <w:jc w:val="both"/>
        <w:rPr>
          <w:sz w:val="22"/>
          <w:szCs w:val="22"/>
          <w:lang w:val="uk-UA"/>
        </w:rPr>
      </w:pPr>
      <w:r w:rsidRPr="0005516D">
        <w:rPr>
          <w:sz w:val="22"/>
          <w:szCs w:val="22"/>
          <w:lang w:val="uk-UA"/>
        </w:rPr>
        <w:t>Абсолютна амплітуда температури повітря найменша в листопаді - січні, тобто тоді коли вона стабільно низька і кількість хмарних днів є найбільшою, лежить ця амплітуда  в межах 13-17ºС. Трохи більша літом (червень – серпень), коли температура повітря стабільно висока і лежить ця амплітуда в межах 18-19ºС. Найбільша амплітуда температури повітря спостерігається в квітні – травні в межах 21-26ºС, коли вночі повітря ще досить сильно охолоджується, а вдень достатньо нагрівається, в окремі дні навіть до літніх температур.</w:t>
      </w:r>
    </w:p>
    <w:p w:rsidR="00106B37" w:rsidRPr="0005516D" w:rsidRDefault="00106B37" w:rsidP="0005516D">
      <w:pPr>
        <w:ind w:firstLine="284"/>
        <w:jc w:val="both"/>
        <w:rPr>
          <w:sz w:val="22"/>
          <w:szCs w:val="22"/>
          <w:lang w:val="uk-UA"/>
        </w:rPr>
      </w:pPr>
      <w:r w:rsidRPr="0005516D">
        <w:rPr>
          <w:sz w:val="22"/>
          <w:szCs w:val="22"/>
          <w:lang w:val="uk-UA"/>
        </w:rPr>
        <w:lastRenderedPageBreak/>
        <w:t>Середньорічна температура повітря в НПП «Синевир» за 1999-2011 роки становить в середньому +7,4ºС. Найхолоднішим місяцем року є січень з середньомісячною температурою повітря -4,2ºС, найтеплішим – липень з середньомісячною температурою повітря +18,2ºС.</w:t>
      </w:r>
    </w:p>
    <w:p w:rsidR="00106B37" w:rsidRPr="0005516D" w:rsidRDefault="00106B37" w:rsidP="0005516D">
      <w:pPr>
        <w:ind w:firstLine="284"/>
        <w:jc w:val="both"/>
        <w:rPr>
          <w:sz w:val="22"/>
          <w:szCs w:val="22"/>
          <w:lang w:val="uk-UA"/>
        </w:rPr>
      </w:pPr>
      <w:r w:rsidRPr="0005516D">
        <w:rPr>
          <w:sz w:val="22"/>
          <w:szCs w:val="22"/>
          <w:lang w:val="uk-UA"/>
        </w:rPr>
        <w:t>Для зимового періоду в НПП «Синевир» характерні часті відлиги, під час яких температура повітря піднімається вище 0ºС. У січні та лютому таких днів в середньому буває 5-8, а в окремі роки доходить до 12 днів (лютий 2001р., січень-лютий 2007р.).</w:t>
      </w:r>
    </w:p>
    <w:p w:rsidR="00106B37" w:rsidRPr="0005516D" w:rsidRDefault="00106B37" w:rsidP="0005516D">
      <w:pPr>
        <w:ind w:firstLine="284"/>
        <w:jc w:val="both"/>
        <w:rPr>
          <w:sz w:val="22"/>
          <w:szCs w:val="22"/>
          <w:lang w:val="uk-UA"/>
        </w:rPr>
      </w:pPr>
      <w:r w:rsidRPr="0005516D">
        <w:rPr>
          <w:sz w:val="22"/>
          <w:szCs w:val="22"/>
          <w:lang w:val="uk-UA"/>
        </w:rPr>
        <w:t>Протягом тривалих відлиг температура повітря піднімається до +7…+9ºС. Найвищі значення +9,5ºС зафіксовано 8 січня 2001 року та 9 лютого 2001 року.</w:t>
      </w:r>
    </w:p>
    <w:p w:rsidR="00106B37" w:rsidRPr="0005516D" w:rsidRDefault="00106B37" w:rsidP="0005516D">
      <w:pPr>
        <w:ind w:firstLine="284"/>
        <w:jc w:val="both"/>
        <w:rPr>
          <w:sz w:val="22"/>
          <w:szCs w:val="22"/>
          <w:lang w:val="uk-UA"/>
        </w:rPr>
      </w:pPr>
      <w:r w:rsidRPr="0005516D">
        <w:rPr>
          <w:sz w:val="22"/>
          <w:szCs w:val="22"/>
          <w:lang w:val="uk-UA"/>
        </w:rPr>
        <w:t>Середньомісячна температура повітря найтеплішого місяця року – липня –  становить  +18,2 ºС. Середньомісячна температура  червня – серпня, тобто календарного літа становить 17,5 ºС.</w:t>
      </w:r>
    </w:p>
    <w:p w:rsidR="006367F1" w:rsidRPr="0005516D" w:rsidRDefault="00106B37" w:rsidP="0005516D">
      <w:pPr>
        <w:ind w:firstLine="284"/>
        <w:jc w:val="both"/>
        <w:rPr>
          <w:sz w:val="22"/>
          <w:szCs w:val="22"/>
          <w:lang w:val="uk-UA"/>
        </w:rPr>
      </w:pPr>
      <w:r w:rsidRPr="0005516D">
        <w:rPr>
          <w:sz w:val="22"/>
          <w:szCs w:val="22"/>
          <w:lang w:val="uk-UA"/>
        </w:rPr>
        <w:t>Найвища середньомісячна температура повітря липня (+19,9ºС) спостерігалась у 2007 році, а найнижча (+15,8ºС) у 2000 році. Найвища температура повітря +34ºС була зафіксована 30-31 липня 2005 року, коли в Україну вторглося розжар</w:t>
      </w:r>
      <w:r w:rsidR="008B5E34" w:rsidRPr="0005516D">
        <w:rPr>
          <w:sz w:val="22"/>
          <w:szCs w:val="22"/>
          <w:lang w:val="uk-UA"/>
        </w:rPr>
        <w:t>ене повітря з Північної Африки.</w:t>
      </w:r>
    </w:p>
    <w:p w:rsidR="00106B37" w:rsidRPr="0005516D" w:rsidRDefault="00106B37" w:rsidP="0005516D">
      <w:pPr>
        <w:ind w:firstLine="284"/>
        <w:jc w:val="center"/>
        <w:rPr>
          <w:b/>
          <w:sz w:val="22"/>
          <w:szCs w:val="22"/>
          <w:lang w:val="uk-UA"/>
        </w:rPr>
      </w:pPr>
      <w:r w:rsidRPr="0005516D">
        <w:rPr>
          <w:b/>
          <w:sz w:val="22"/>
          <w:szCs w:val="22"/>
          <w:lang w:val="uk-UA"/>
        </w:rPr>
        <w:t>Порівняння  температури повітря помісячно, по сезонах року і за рік за період спостережень (1999-2011 рр.), а також добової амплітуди температури повітря.</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6"/>
        <w:gridCol w:w="617"/>
        <w:gridCol w:w="656"/>
        <w:gridCol w:w="546"/>
        <w:gridCol w:w="772"/>
        <w:gridCol w:w="1141"/>
        <w:gridCol w:w="772"/>
        <w:gridCol w:w="772"/>
        <w:gridCol w:w="866"/>
        <w:gridCol w:w="656"/>
        <w:gridCol w:w="761"/>
      </w:tblGrid>
      <w:tr w:rsidR="00106B37" w:rsidRPr="0005516D" w:rsidTr="006500F3">
        <w:trPr>
          <w:trHeight w:val="645"/>
          <w:jc w:val="center"/>
        </w:trPr>
        <w:tc>
          <w:tcPr>
            <w:tcW w:w="1196" w:type="dxa"/>
            <w:vMerge w:val="restart"/>
          </w:tcPr>
          <w:p w:rsidR="00106B37" w:rsidRPr="0005516D" w:rsidRDefault="00106B37" w:rsidP="0005516D">
            <w:pPr>
              <w:jc w:val="center"/>
              <w:rPr>
                <w:sz w:val="20"/>
                <w:szCs w:val="20"/>
                <w:lang w:val="uk-UA"/>
              </w:rPr>
            </w:pPr>
            <w:r w:rsidRPr="0005516D">
              <w:rPr>
                <w:sz w:val="20"/>
                <w:szCs w:val="20"/>
                <w:lang w:val="uk-UA"/>
              </w:rPr>
              <w:t>Період (місяць, сезон, рік)</w:t>
            </w:r>
          </w:p>
        </w:tc>
        <w:tc>
          <w:tcPr>
            <w:tcW w:w="617" w:type="dxa"/>
            <w:vMerge w:val="restart"/>
          </w:tcPr>
          <w:p w:rsidR="00106B37" w:rsidRPr="0005516D" w:rsidRDefault="00106B37" w:rsidP="0005516D">
            <w:pPr>
              <w:jc w:val="center"/>
              <w:rPr>
                <w:sz w:val="20"/>
                <w:szCs w:val="20"/>
                <w:lang w:val="uk-UA"/>
              </w:rPr>
            </w:pPr>
            <w:r w:rsidRPr="0005516D">
              <w:rPr>
                <w:sz w:val="20"/>
                <w:szCs w:val="20"/>
                <w:lang w:val="uk-UA"/>
              </w:rPr>
              <w:t>Мin</w:t>
            </w:r>
          </w:p>
          <w:p w:rsidR="00106B37" w:rsidRPr="0005516D" w:rsidRDefault="00106B37" w:rsidP="0005516D">
            <w:pPr>
              <w:jc w:val="center"/>
              <w:rPr>
                <w:sz w:val="20"/>
                <w:szCs w:val="20"/>
                <w:lang w:val="uk-UA"/>
              </w:rPr>
            </w:pPr>
            <w:r w:rsidRPr="0005516D">
              <w:rPr>
                <w:sz w:val="20"/>
                <w:szCs w:val="20"/>
                <w:lang w:val="uk-UA"/>
              </w:rPr>
              <w:t>tºC</w:t>
            </w:r>
          </w:p>
        </w:tc>
        <w:tc>
          <w:tcPr>
            <w:tcW w:w="656" w:type="dxa"/>
            <w:vMerge w:val="restart"/>
          </w:tcPr>
          <w:p w:rsidR="00106B37" w:rsidRPr="0005516D" w:rsidRDefault="00106B37" w:rsidP="0005516D">
            <w:pPr>
              <w:jc w:val="center"/>
              <w:rPr>
                <w:sz w:val="20"/>
                <w:szCs w:val="20"/>
                <w:lang w:val="uk-UA"/>
              </w:rPr>
            </w:pPr>
            <w:r w:rsidRPr="0005516D">
              <w:rPr>
                <w:sz w:val="20"/>
                <w:szCs w:val="20"/>
                <w:lang w:val="uk-UA"/>
              </w:rPr>
              <w:t>Max</w:t>
            </w:r>
          </w:p>
          <w:p w:rsidR="00106B37" w:rsidRPr="0005516D" w:rsidRDefault="00106B37" w:rsidP="0005516D">
            <w:pPr>
              <w:jc w:val="center"/>
              <w:rPr>
                <w:sz w:val="20"/>
                <w:szCs w:val="20"/>
                <w:lang w:val="uk-UA"/>
              </w:rPr>
            </w:pPr>
            <w:r w:rsidRPr="0005516D">
              <w:rPr>
                <w:sz w:val="20"/>
                <w:szCs w:val="20"/>
                <w:lang w:val="uk-UA"/>
              </w:rPr>
              <w:t>tºC</w:t>
            </w:r>
          </w:p>
        </w:tc>
        <w:tc>
          <w:tcPr>
            <w:tcW w:w="546" w:type="dxa"/>
            <w:vMerge w:val="restart"/>
          </w:tcPr>
          <w:p w:rsidR="00106B37" w:rsidRPr="0005516D" w:rsidRDefault="00106B37" w:rsidP="0005516D">
            <w:pPr>
              <w:ind w:left="-112" w:right="-141"/>
              <w:jc w:val="center"/>
              <w:rPr>
                <w:sz w:val="20"/>
                <w:szCs w:val="20"/>
                <w:lang w:val="uk-UA"/>
              </w:rPr>
            </w:pPr>
            <w:r w:rsidRPr="0005516D">
              <w:rPr>
                <w:sz w:val="20"/>
                <w:szCs w:val="20"/>
                <w:lang w:val="uk-UA"/>
              </w:rPr>
              <w:t>Cep. min</w:t>
            </w:r>
          </w:p>
          <w:p w:rsidR="00106B37" w:rsidRPr="0005516D" w:rsidRDefault="00106B37" w:rsidP="0005516D">
            <w:pPr>
              <w:ind w:left="-112" w:right="-141"/>
              <w:jc w:val="center"/>
              <w:rPr>
                <w:sz w:val="20"/>
                <w:szCs w:val="20"/>
                <w:lang w:val="uk-UA"/>
              </w:rPr>
            </w:pPr>
            <w:r w:rsidRPr="0005516D">
              <w:rPr>
                <w:sz w:val="20"/>
                <w:szCs w:val="20"/>
                <w:lang w:val="uk-UA"/>
              </w:rPr>
              <w:t>tºC</w:t>
            </w:r>
          </w:p>
        </w:tc>
        <w:tc>
          <w:tcPr>
            <w:tcW w:w="772" w:type="dxa"/>
            <w:vMerge w:val="restart"/>
          </w:tcPr>
          <w:p w:rsidR="00106B37" w:rsidRPr="0005516D" w:rsidRDefault="00106B37" w:rsidP="0005516D">
            <w:pPr>
              <w:jc w:val="center"/>
              <w:rPr>
                <w:sz w:val="20"/>
                <w:szCs w:val="20"/>
                <w:lang w:val="uk-UA"/>
              </w:rPr>
            </w:pPr>
            <w:r w:rsidRPr="0005516D">
              <w:rPr>
                <w:sz w:val="20"/>
                <w:szCs w:val="20"/>
                <w:lang w:val="uk-UA"/>
              </w:rPr>
              <w:t>Cep. max</w:t>
            </w:r>
          </w:p>
          <w:p w:rsidR="00106B37" w:rsidRPr="0005516D" w:rsidRDefault="00106B37" w:rsidP="0005516D">
            <w:pPr>
              <w:jc w:val="center"/>
              <w:rPr>
                <w:sz w:val="20"/>
                <w:szCs w:val="20"/>
                <w:lang w:val="uk-UA"/>
              </w:rPr>
            </w:pPr>
            <w:r w:rsidRPr="0005516D">
              <w:rPr>
                <w:sz w:val="20"/>
                <w:szCs w:val="20"/>
                <w:lang w:val="uk-UA"/>
              </w:rPr>
              <w:t>tºC</w:t>
            </w:r>
          </w:p>
        </w:tc>
        <w:tc>
          <w:tcPr>
            <w:tcW w:w="1141" w:type="dxa"/>
            <w:vMerge w:val="restart"/>
          </w:tcPr>
          <w:p w:rsidR="00106B37" w:rsidRPr="0005516D" w:rsidRDefault="00106B37" w:rsidP="0005516D">
            <w:pPr>
              <w:ind w:left="-101" w:right="-108"/>
              <w:jc w:val="center"/>
              <w:rPr>
                <w:sz w:val="20"/>
                <w:szCs w:val="20"/>
                <w:lang w:val="uk-UA"/>
              </w:rPr>
            </w:pPr>
            <w:r w:rsidRPr="0005516D">
              <w:rPr>
                <w:sz w:val="20"/>
                <w:szCs w:val="20"/>
                <w:lang w:val="uk-UA"/>
              </w:rPr>
              <w:t>Середньо-добоваtºC</w:t>
            </w:r>
          </w:p>
        </w:tc>
        <w:tc>
          <w:tcPr>
            <w:tcW w:w="2410" w:type="dxa"/>
            <w:gridSpan w:val="3"/>
          </w:tcPr>
          <w:p w:rsidR="00106B37" w:rsidRPr="0005516D" w:rsidRDefault="00106B37" w:rsidP="0005516D">
            <w:pPr>
              <w:jc w:val="center"/>
              <w:rPr>
                <w:sz w:val="20"/>
                <w:szCs w:val="20"/>
                <w:lang w:val="uk-UA"/>
              </w:rPr>
            </w:pPr>
            <w:r w:rsidRPr="0005516D">
              <w:rPr>
                <w:sz w:val="20"/>
                <w:szCs w:val="20"/>
                <w:lang w:val="uk-UA"/>
              </w:rPr>
              <w:t>Амплітуда середньодобової tºC</w:t>
            </w:r>
          </w:p>
        </w:tc>
        <w:tc>
          <w:tcPr>
            <w:tcW w:w="1417" w:type="dxa"/>
            <w:gridSpan w:val="2"/>
          </w:tcPr>
          <w:p w:rsidR="00106B37" w:rsidRPr="0005516D" w:rsidRDefault="00106B37" w:rsidP="0005516D">
            <w:pPr>
              <w:jc w:val="center"/>
              <w:rPr>
                <w:sz w:val="20"/>
                <w:szCs w:val="20"/>
                <w:lang w:val="uk-UA"/>
              </w:rPr>
            </w:pPr>
            <w:r w:rsidRPr="0005516D">
              <w:rPr>
                <w:sz w:val="20"/>
                <w:szCs w:val="20"/>
                <w:lang w:val="uk-UA"/>
              </w:rPr>
              <w:t>Амплітуда</w:t>
            </w:r>
          </w:p>
          <w:p w:rsidR="00106B37" w:rsidRPr="0005516D" w:rsidRDefault="00106B37" w:rsidP="0005516D">
            <w:pPr>
              <w:jc w:val="center"/>
              <w:rPr>
                <w:sz w:val="20"/>
                <w:szCs w:val="20"/>
                <w:lang w:val="uk-UA"/>
              </w:rPr>
            </w:pPr>
            <w:r w:rsidRPr="0005516D">
              <w:rPr>
                <w:sz w:val="20"/>
                <w:szCs w:val="20"/>
                <w:lang w:val="uk-UA"/>
              </w:rPr>
              <w:t>добової tºC</w:t>
            </w:r>
          </w:p>
        </w:tc>
      </w:tr>
      <w:tr w:rsidR="00106B37" w:rsidRPr="0005516D" w:rsidTr="006500F3">
        <w:trPr>
          <w:trHeight w:val="450"/>
          <w:jc w:val="center"/>
        </w:trPr>
        <w:tc>
          <w:tcPr>
            <w:tcW w:w="1196" w:type="dxa"/>
            <w:vMerge/>
            <w:vAlign w:val="center"/>
          </w:tcPr>
          <w:p w:rsidR="00106B37" w:rsidRPr="0005516D" w:rsidRDefault="00106B37" w:rsidP="0005516D">
            <w:pPr>
              <w:jc w:val="both"/>
              <w:rPr>
                <w:sz w:val="20"/>
                <w:szCs w:val="20"/>
                <w:lang w:val="uk-UA"/>
              </w:rPr>
            </w:pPr>
          </w:p>
        </w:tc>
        <w:tc>
          <w:tcPr>
            <w:tcW w:w="617" w:type="dxa"/>
            <w:vMerge/>
            <w:vAlign w:val="center"/>
          </w:tcPr>
          <w:p w:rsidR="00106B37" w:rsidRPr="0005516D" w:rsidRDefault="00106B37" w:rsidP="0005516D">
            <w:pPr>
              <w:jc w:val="both"/>
              <w:rPr>
                <w:sz w:val="20"/>
                <w:szCs w:val="20"/>
                <w:lang w:val="uk-UA"/>
              </w:rPr>
            </w:pPr>
          </w:p>
        </w:tc>
        <w:tc>
          <w:tcPr>
            <w:tcW w:w="656" w:type="dxa"/>
            <w:vMerge/>
            <w:vAlign w:val="center"/>
          </w:tcPr>
          <w:p w:rsidR="00106B37" w:rsidRPr="0005516D" w:rsidRDefault="00106B37" w:rsidP="0005516D">
            <w:pPr>
              <w:jc w:val="both"/>
              <w:rPr>
                <w:sz w:val="20"/>
                <w:szCs w:val="20"/>
                <w:lang w:val="uk-UA"/>
              </w:rPr>
            </w:pPr>
          </w:p>
        </w:tc>
        <w:tc>
          <w:tcPr>
            <w:tcW w:w="546" w:type="dxa"/>
            <w:vMerge/>
            <w:vAlign w:val="center"/>
          </w:tcPr>
          <w:p w:rsidR="00106B37" w:rsidRPr="0005516D" w:rsidRDefault="00106B37" w:rsidP="0005516D">
            <w:pPr>
              <w:ind w:left="-112" w:right="-141"/>
              <w:jc w:val="both"/>
              <w:rPr>
                <w:sz w:val="20"/>
                <w:szCs w:val="20"/>
                <w:lang w:val="uk-UA"/>
              </w:rPr>
            </w:pPr>
          </w:p>
        </w:tc>
        <w:tc>
          <w:tcPr>
            <w:tcW w:w="772" w:type="dxa"/>
            <w:vMerge/>
            <w:vAlign w:val="center"/>
          </w:tcPr>
          <w:p w:rsidR="00106B37" w:rsidRPr="0005516D" w:rsidRDefault="00106B37" w:rsidP="0005516D">
            <w:pPr>
              <w:jc w:val="both"/>
              <w:rPr>
                <w:sz w:val="20"/>
                <w:szCs w:val="20"/>
                <w:lang w:val="uk-UA"/>
              </w:rPr>
            </w:pPr>
          </w:p>
        </w:tc>
        <w:tc>
          <w:tcPr>
            <w:tcW w:w="1141" w:type="dxa"/>
            <w:vMerge/>
            <w:vAlign w:val="center"/>
          </w:tcPr>
          <w:p w:rsidR="00106B37" w:rsidRPr="0005516D" w:rsidRDefault="00106B37" w:rsidP="0005516D">
            <w:pPr>
              <w:jc w:val="both"/>
              <w:rPr>
                <w:sz w:val="20"/>
                <w:szCs w:val="20"/>
                <w:lang w:val="uk-UA"/>
              </w:rPr>
            </w:pPr>
          </w:p>
        </w:tc>
        <w:tc>
          <w:tcPr>
            <w:tcW w:w="772" w:type="dxa"/>
            <w:vAlign w:val="center"/>
          </w:tcPr>
          <w:p w:rsidR="00106B37" w:rsidRPr="0005516D" w:rsidRDefault="00106B37" w:rsidP="0005516D">
            <w:pPr>
              <w:jc w:val="both"/>
              <w:rPr>
                <w:sz w:val="20"/>
                <w:szCs w:val="20"/>
                <w:lang w:val="uk-UA"/>
              </w:rPr>
            </w:pPr>
            <w:r w:rsidRPr="0005516D">
              <w:rPr>
                <w:sz w:val="20"/>
                <w:szCs w:val="20"/>
                <w:lang w:val="uk-UA"/>
              </w:rPr>
              <w:t>від</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до</w:t>
            </w:r>
          </w:p>
        </w:tc>
        <w:tc>
          <w:tcPr>
            <w:tcW w:w="866" w:type="dxa"/>
            <w:vAlign w:val="center"/>
          </w:tcPr>
          <w:p w:rsidR="00106B37" w:rsidRPr="0005516D" w:rsidRDefault="006500F3" w:rsidP="0005516D">
            <w:pPr>
              <w:jc w:val="both"/>
              <w:rPr>
                <w:sz w:val="20"/>
                <w:szCs w:val="20"/>
                <w:lang w:val="uk-UA"/>
              </w:rPr>
            </w:pPr>
            <w:r w:rsidRPr="0005516D">
              <w:rPr>
                <w:sz w:val="20"/>
                <w:szCs w:val="20"/>
                <w:lang w:val="uk-UA"/>
              </w:rPr>
              <w:t>Знач.</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Max</w:t>
            </w:r>
          </w:p>
        </w:tc>
        <w:tc>
          <w:tcPr>
            <w:tcW w:w="761" w:type="dxa"/>
            <w:vAlign w:val="center"/>
          </w:tcPr>
          <w:p w:rsidR="00106B37" w:rsidRPr="0005516D" w:rsidRDefault="006500F3" w:rsidP="0005516D">
            <w:pPr>
              <w:jc w:val="both"/>
              <w:rPr>
                <w:sz w:val="20"/>
                <w:szCs w:val="20"/>
                <w:lang w:val="uk-UA"/>
              </w:rPr>
            </w:pPr>
            <w:r w:rsidRPr="0005516D">
              <w:rPr>
                <w:sz w:val="20"/>
                <w:szCs w:val="20"/>
                <w:lang w:val="uk-UA"/>
              </w:rPr>
              <w:t>Сер.</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Січень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-24</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+9,5</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-6,2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-2,1</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-4,3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-5,9</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-2,3</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3,6</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14</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4,2</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Лютий</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-25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-5,0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-2,5</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-3,8</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-0,1</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3,7</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20</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5,1</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Березень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-18</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+17</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-2,4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+4,5</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+5,4</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6,7</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19</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6,9</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Квітень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-10</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+25</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+2,4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+12,3</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+7,2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+4,2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+10,8</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6,6</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21</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10,4</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Травень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+30</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+7,8</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+18,6</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+13,3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+10,5</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+16,3</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5,8</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26</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11,3</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Червень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+31</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+11,1</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+21,4</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+16,3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+13,2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+17,8</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4,6</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19</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10,6</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Липень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+34</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+13,5</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+22,8</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+18,2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+16,4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+19,2</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2,8</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19</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9,8</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Серпень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+32</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+12,6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+23,1</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+18,0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+14,3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+19,6</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5,3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18</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10,4</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Вересень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0</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+28</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+8,3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+17,6</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+12,7</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+10,7</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+14,9</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4,2</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20</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9,4</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Жовтень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-10</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+26</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+4,2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+11,7</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+8,0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+13,1</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8,1</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20</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7,6</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Листопад</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-14</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+19</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+0,6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+5,7</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+3,2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+5,9</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5,3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17</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5,2</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Грудень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-21</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-4,0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-0,5</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-2,4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-5,9</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+2,2</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8,1</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3,5</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Зима</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-25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-5,1</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-0,9</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-3,1</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-5,9</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+2,2</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8,1</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17</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4,3</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Весна</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-18</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+30</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+2,6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+11,8</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+7,2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-1,3</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+16,3</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17,6</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26</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7,5</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Літо</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+3</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34</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+12,4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+22,4</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+17,5</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+13,2</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+19,6</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6,4</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19</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10,3</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Осінь</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-14</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28</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+4,4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+11,7</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+8,0</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+0,6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+14,9</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15,5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20</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7,4</w:t>
            </w:r>
          </w:p>
        </w:tc>
      </w:tr>
      <w:tr w:rsidR="00106B37" w:rsidRPr="0005516D" w:rsidTr="006500F3">
        <w:trPr>
          <w:jc w:val="center"/>
        </w:trPr>
        <w:tc>
          <w:tcPr>
            <w:tcW w:w="1196" w:type="dxa"/>
            <w:vAlign w:val="center"/>
          </w:tcPr>
          <w:p w:rsidR="00106B37" w:rsidRPr="0005516D" w:rsidRDefault="00106B37" w:rsidP="0005516D">
            <w:pPr>
              <w:jc w:val="both"/>
              <w:rPr>
                <w:sz w:val="20"/>
                <w:szCs w:val="20"/>
                <w:lang w:val="uk-UA"/>
              </w:rPr>
            </w:pPr>
            <w:r w:rsidRPr="0005516D">
              <w:rPr>
                <w:sz w:val="20"/>
                <w:szCs w:val="20"/>
                <w:lang w:val="uk-UA"/>
              </w:rPr>
              <w:t>Рік</w:t>
            </w:r>
          </w:p>
        </w:tc>
        <w:tc>
          <w:tcPr>
            <w:tcW w:w="617" w:type="dxa"/>
            <w:vAlign w:val="center"/>
          </w:tcPr>
          <w:p w:rsidR="00106B37" w:rsidRPr="0005516D" w:rsidRDefault="00106B37" w:rsidP="0005516D">
            <w:pPr>
              <w:jc w:val="both"/>
              <w:rPr>
                <w:sz w:val="20"/>
                <w:szCs w:val="20"/>
                <w:lang w:val="uk-UA"/>
              </w:rPr>
            </w:pPr>
            <w:r w:rsidRPr="0005516D">
              <w:rPr>
                <w:sz w:val="20"/>
                <w:szCs w:val="20"/>
                <w:lang w:val="uk-UA"/>
              </w:rPr>
              <w:t>-25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+34</w:t>
            </w:r>
          </w:p>
        </w:tc>
        <w:tc>
          <w:tcPr>
            <w:tcW w:w="546" w:type="dxa"/>
            <w:vAlign w:val="center"/>
          </w:tcPr>
          <w:p w:rsidR="00106B37" w:rsidRPr="0005516D" w:rsidRDefault="00106B37" w:rsidP="0005516D">
            <w:pPr>
              <w:ind w:left="-112" w:right="-141"/>
              <w:jc w:val="both"/>
              <w:rPr>
                <w:sz w:val="20"/>
                <w:szCs w:val="20"/>
                <w:lang w:val="uk-UA"/>
              </w:rPr>
            </w:pPr>
            <w:r w:rsidRPr="0005516D">
              <w:rPr>
                <w:sz w:val="20"/>
                <w:szCs w:val="20"/>
                <w:lang w:val="uk-UA"/>
              </w:rPr>
              <w:t>+3,6</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+11,2</w:t>
            </w:r>
          </w:p>
        </w:tc>
        <w:tc>
          <w:tcPr>
            <w:tcW w:w="1141" w:type="dxa"/>
            <w:vAlign w:val="center"/>
          </w:tcPr>
          <w:p w:rsidR="00106B37" w:rsidRPr="0005516D" w:rsidRDefault="00106B37" w:rsidP="0005516D">
            <w:pPr>
              <w:jc w:val="both"/>
              <w:rPr>
                <w:sz w:val="20"/>
                <w:szCs w:val="20"/>
                <w:lang w:val="uk-UA"/>
              </w:rPr>
            </w:pPr>
            <w:r w:rsidRPr="0005516D">
              <w:rPr>
                <w:sz w:val="20"/>
                <w:szCs w:val="20"/>
                <w:lang w:val="uk-UA"/>
              </w:rPr>
              <w:t>+7,4</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-5,9</w:t>
            </w:r>
          </w:p>
        </w:tc>
        <w:tc>
          <w:tcPr>
            <w:tcW w:w="772" w:type="dxa"/>
            <w:vAlign w:val="center"/>
          </w:tcPr>
          <w:p w:rsidR="00106B37" w:rsidRPr="0005516D" w:rsidRDefault="00106B37" w:rsidP="0005516D">
            <w:pPr>
              <w:jc w:val="both"/>
              <w:rPr>
                <w:sz w:val="20"/>
                <w:szCs w:val="20"/>
                <w:lang w:val="uk-UA"/>
              </w:rPr>
            </w:pPr>
            <w:r w:rsidRPr="0005516D">
              <w:rPr>
                <w:sz w:val="20"/>
                <w:szCs w:val="20"/>
                <w:lang w:val="uk-UA"/>
              </w:rPr>
              <w:t>+19,6</w:t>
            </w:r>
          </w:p>
        </w:tc>
        <w:tc>
          <w:tcPr>
            <w:tcW w:w="866" w:type="dxa"/>
            <w:vAlign w:val="center"/>
          </w:tcPr>
          <w:p w:rsidR="00106B37" w:rsidRPr="0005516D" w:rsidRDefault="00106B37" w:rsidP="0005516D">
            <w:pPr>
              <w:jc w:val="both"/>
              <w:rPr>
                <w:sz w:val="20"/>
                <w:szCs w:val="20"/>
                <w:lang w:val="uk-UA"/>
              </w:rPr>
            </w:pPr>
            <w:r w:rsidRPr="0005516D">
              <w:rPr>
                <w:sz w:val="20"/>
                <w:szCs w:val="20"/>
                <w:lang w:val="uk-UA"/>
              </w:rPr>
              <w:t>25,5</w:t>
            </w:r>
          </w:p>
        </w:tc>
        <w:tc>
          <w:tcPr>
            <w:tcW w:w="656" w:type="dxa"/>
            <w:vAlign w:val="center"/>
          </w:tcPr>
          <w:p w:rsidR="00106B37" w:rsidRPr="0005516D" w:rsidRDefault="00106B37" w:rsidP="0005516D">
            <w:pPr>
              <w:jc w:val="both"/>
              <w:rPr>
                <w:sz w:val="20"/>
                <w:szCs w:val="20"/>
                <w:lang w:val="uk-UA"/>
              </w:rPr>
            </w:pPr>
            <w:r w:rsidRPr="0005516D">
              <w:rPr>
                <w:sz w:val="20"/>
                <w:szCs w:val="20"/>
                <w:lang w:val="uk-UA"/>
              </w:rPr>
              <w:t>26</w:t>
            </w:r>
          </w:p>
        </w:tc>
        <w:tc>
          <w:tcPr>
            <w:tcW w:w="761" w:type="dxa"/>
            <w:vAlign w:val="center"/>
          </w:tcPr>
          <w:p w:rsidR="00106B37" w:rsidRPr="0005516D" w:rsidRDefault="00106B37" w:rsidP="0005516D">
            <w:pPr>
              <w:jc w:val="both"/>
              <w:rPr>
                <w:sz w:val="20"/>
                <w:szCs w:val="20"/>
                <w:lang w:val="uk-UA"/>
              </w:rPr>
            </w:pPr>
            <w:r w:rsidRPr="0005516D">
              <w:rPr>
                <w:sz w:val="20"/>
                <w:szCs w:val="20"/>
                <w:lang w:val="uk-UA"/>
              </w:rPr>
              <w:t>7,9</w:t>
            </w:r>
          </w:p>
        </w:tc>
      </w:tr>
    </w:tbl>
    <w:p w:rsidR="00106B37" w:rsidRPr="0005516D" w:rsidRDefault="00106B37" w:rsidP="0005516D">
      <w:pPr>
        <w:jc w:val="both"/>
        <w:rPr>
          <w:sz w:val="22"/>
          <w:szCs w:val="22"/>
          <w:lang w:val="uk-UA"/>
        </w:rPr>
      </w:pPr>
    </w:p>
    <w:p w:rsidR="00106B37" w:rsidRPr="0005516D" w:rsidRDefault="00106B37" w:rsidP="0005516D">
      <w:pPr>
        <w:pStyle w:val="a5"/>
        <w:spacing w:after="0" w:line="240" w:lineRule="auto"/>
        <w:ind w:left="1080"/>
        <w:jc w:val="center"/>
        <w:rPr>
          <w:rFonts w:ascii="Times New Roman" w:hAnsi="Times New Roman" w:cs="Times New Roman"/>
          <w:sz w:val="20"/>
          <w:szCs w:val="20"/>
        </w:rPr>
      </w:pPr>
      <w:r w:rsidRPr="0005516D">
        <w:rPr>
          <w:rFonts w:ascii="Times New Roman" w:hAnsi="Times New Roman" w:cs="Times New Roman"/>
          <w:sz w:val="20"/>
          <w:szCs w:val="20"/>
        </w:rPr>
        <w:t>ВИКОРИСТАНІ ДЖЕРЕЛА</w:t>
      </w:r>
    </w:p>
    <w:p w:rsidR="006500F3" w:rsidRPr="0005516D" w:rsidRDefault="00106B37" w:rsidP="0005516D">
      <w:pPr>
        <w:pStyle w:val="a5"/>
        <w:numPr>
          <w:ilvl w:val="0"/>
          <w:numId w:val="13"/>
        </w:numPr>
        <w:tabs>
          <w:tab w:val="left" w:pos="426"/>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Матеріали «Літопису природи» 1999-2011рр. (науково - дослідні роботи на трьох метеопостах).</w:t>
      </w:r>
      <w:r w:rsidR="006500F3" w:rsidRPr="0005516D">
        <w:rPr>
          <w:rFonts w:ascii="Times New Roman" w:hAnsi="Times New Roman" w:cs="Times New Roman"/>
          <w:noProof/>
          <w:sz w:val="20"/>
          <w:szCs w:val="20"/>
          <w:lang w:eastAsia="uk-UA"/>
        </w:rPr>
        <w:t xml:space="preserve"> </w:t>
      </w:r>
    </w:p>
    <w:p w:rsidR="008B5E34" w:rsidRPr="0005516D" w:rsidRDefault="008B5E34" w:rsidP="0005516D">
      <w:pPr>
        <w:jc w:val="both"/>
        <w:rPr>
          <w:b/>
          <w:sz w:val="22"/>
          <w:szCs w:val="22"/>
          <w:lang w:val="uk-UA"/>
        </w:rPr>
      </w:pPr>
    </w:p>
    <w:p w:rsidR="00F818C5" w:rsidRPr="0005516D" w:rsidRDefault="00F818C5" w:rsidP="0005516D">
      <w:pPr>
        <w:jc w:val="both"/>
        <w:rPr>
          <w:b/>
          <w:sz w:val="22"/>
          <w:szCs w:val="22"/>
          <w:lang w:val="uk-UA"/>
        </w:rPr>
      </w:pPr>
      <w:r w:rsidRPr="0005516D">
        <w:rPr>
          <w:b/>
          <w:sz w:val="22"/>
          <w:szCs w:val="22"/>
          <w:lang w:val="uk-UA"/>
        </w:rPr>
        <w:t>УДК 581.527</w:t>
      </w:r>
    </w:p>
    <w:p w:rsidR="006500F3" w:rsidRPr="0005516D" w:rsidRDefault="003C779F" w:rsidP="0005516D">
      <w:pPr>
        <w:jc w:val="both"/>
        <w:rPr>
          <w:sz w:val="22"/>
          <w:szCs w:val="22"/>
          <w:lang w:val="uk-UA"/>
        </w:rPr>
      </w:pPr>
      <w:r w:rsidRPr="0005516D">
        <w:rPr>
          <w:sz w:val="22"/>
          <w:szCs w:val="22"/>
          <w:lang w:val="uk-UA"/>
        </w:rPr>
        <w:t>Ю.Ю.</w:t>
      </w:r>
      <w:r w:rsidR="006500F3" w:rsidRPr="0005516D">
        <w:rPr>
          <w:sz w:val="22"/>
          <w:szCs w:val="22"/>
          <w:lang w:val="uk-UA"/>
        </w:rPr>
        <w:t xml:space="preserve">ТЮХ, </w:t>
      </w:r>
      <w:r w:rsidRPr="0005516D">
        <w:rPr>
          <w:sz w:val="22"/>
          <w:szCs w:val="22"/>
          <w:lang w:val="uk-UA"/>
        </w:rPr>
        <w:t>М.Ю.</w:t>
      </w:r>
      <w:r w:rsidR="006500F3" w:rsidRPr="0005516D">
        <w:rPr>
          <w:sz w:val="22"/>
          <w:szCs w:val="22"/>
          <w:lang w:val="uk-UA"/>
        </w:rPr>
        <w:t xml:space="preserve">ДЕРБАК, </w:t>
      </w:r>
      <w:r w:rsidRPr="0005516D">
        <w:rPr>
          <w:sz w:val="22"/>
          <w:szCs w:val="22"/>
          <w:lang w:val="uk-UA"/>
        </w:rPr>
        <w:t xml:space="preserve">Т.М.  </w:t>
      </w:r>
      <w:r w:rsidR="006500F3" w:rsidRPr="0005516D">
        <w:rPr>
          <w:sz w:val="22"/>
          <w:szCs w:val="22"/>
          <w:lang w:val="uk-UA"/>
        </w:rPr>
        <w:t xml:space="preserve">НІРОДА </w:t>
      </w:r>
    </w:p>
    <w:p w:rsidR="006500F3" w:rsidRPr="0005516D" w:rsidRDefault="006500F3" w:rsidP="0005516D">
      <w:pPr>
        <w:jc w:val="both"/>
        <w:rPr>
          <w:i/>
          <w:sz w:val="20"/>
          <w:szCs w:val="20"/>
          <w:lang w:val="uk-UA"/>
        </w:rPr>
      </w:pPr>
      <w:r w:rsidRPr="0005516D">
        <w:rPr>
          <w:i/>
          <w:sz w:val="20"/>
          <w:szCs w:val="20"/>
          <w:lang w:val="uk-UA"/>
        </w:rPr>
        <w:t>Національний природний парк «Синевир».</w:t>
      </w:r>
    </w:p>
    <w:p w:rsidR="006500F3" w:rsidRPr="0005516D" w:rsidRDefault="006500F3" w:rsidP="0005516D">
      <w:pPr>
        <w:ind w:firstLine="284"/>
        <w:jc w:val="both"/>
        <w:rPr>
          <w:i/>
          <w:sz w:val="22"/>
          <w:szCs w:val="22"/>
          <w:lang w:val="uk-UA"/>
        </w:rPr>
      </w:pPr>
    </w:p>
    <w:p w:rsidR="006500F3" w:rsidRPr="0005516D" w:rsidRDefault="006500F3" w:rsidP="0005516D">
      <w:pPr>
        <w:ind w:firstLine="284"/>
        <w:jc w:val="center"/>
        <w:rPr>
          <w:b/>
          <w:sz w:val="22"/>
          <w:szCs w:val="22"/>
          <w:lang w:val="uk-UA"/>
        </w:rPr>
      </w:pPr>
      <w:r w:rsidRPr="0005516D">
        <w:rPr>
          <w:b/>
          <w:sz w:val="22"/>
          <w:szCs w:val="22"/>
        </w:rPr>
        <w:t>ЗАГАЛЬНА ХАРАКТЕРИСТИКА Л</w:t>
      </w:r>
      <w:r w:rsidRPr="0005516D">
        <w:rPr>
          <w:b/>
          <w:sz w:val="22"/>
          <w:szCs w:val="22"/>
          <w:lang w:val="uk-UA"/>
        </w:rPr>
        <w:t>І</w:t>
      </w:r>
      <w:r w:rsidRPr="0005516D">
        <w:rPr>
          <w:b/>
          <w:sz w:val="22"/>
          <w:szCs w:val="22"/>
        </w:rPr>
        <w:t>СОВО</w:t>
      </w:r>
      <w:r w:rsidRPr="0005516D">
        <w:rPr>
          <w:b/>
          <w:sz w:val="22"/>
          <w:szCs w:val="22"/>
          <w:lang w:val="uk-UA"/>
        </w:rPr>
        <w:t>Ї  РОСЛИННОСТІ НПП «СИНЕВИР»</w:t>
      </w:r>
    </w:p>
    <w:p w:rsidR="006500F3" w:rsidRPr="0005516D" w:rsidRDefault="006500F3" w:rsidP="0005516D">
      <w:pPr>
        <w:ind w:firstLine="284"/>
        <w:jc w:val="center"/>
        <w:rPr>
          <w:b/>
          <w:sz w:val="22"/>
          <w:szCs w:val="22"/>
          <w:lang w:val="uk-UA"/>
        </w:rPr>
      </w:pPr>
    </w:p>
    <w:p w:rsidR="006500F3" w:rsidRPr="0005516D" w:rsidRDefault="006500F3" w:rsidP="0005516D">
      <w:pPr>
        <w:ind w:firstLine="284"/>
        <w:jc w:val="both"/>
        <w:rPr>
          <w:sz w:val="20"/>
          <w:szCs w:val="20"/>
          <w:lang w:val="uk-UA"/>
        </w:rPr>
      </w:pPr>
      <w:r w:rsidRPr="0005516D">
        <w:rPr>
          <w:i/>
          <w:sz w:val="20"/>
          <w:szCs w:val="20"/>
          <w:lang w:val="uk-UA"/>
        </w:rPr>
        <w:t>Ключові слова</w:t>
      </w:r>
      <w:r w:rsidRPr="0005516D">
        <w:rPr>
          <w:b/>
          <w:i/>
          <w:sz w:val="20"/>
          <w:szCs w:val="20"/>
          <w:lang w:val="uk-UA"/>
        </w:rPr>
        <w:t>:</w:t>
      </w:r>
      <w:r w:rsidRPr="0005516D">
        <w:rPr>
          <w:i/>
          <w:sz w:val="20"/>
          <w:szCs w:val="20"/>
          <w:lang w:val="uk-UA"/>
        </w:rPr>
        <w:t xml:space="preserve"> національний природний парк, флора, рослинність, асоціації, формації, геоботанічні таксони районування, район, підрайон, округ</w:t>
      </w:r>
      <w:r w:rsidR="008B5E34" w:rsidRPr="0005516D">
        <w:rPr>
          <w:sz w:val="20"/>
          <w:szCs w:val="20"/>
          <w:lang w:val="uk-UA"/>
        </w:rPr>
        <w:t>.</w:t>
      </w:r>
    </w:p>
    <w:p w:rsidR="006500F3" w:rsidRPr="0005516D" w:rsidRDefault="006500F3" w:rsidP="0005516D">
      <w:pPr>
        <w:ind w:firstLine="284"/>
        <w:jc w:val="both"/>
        <w:rPr>
          <w:sz w:val="22"/>
          <w:szCs w:val="22"/>
        </w:rPr>
      </w:pPr>
      <w:r w:rsidRPr="0005516D">
        <w:rPr>
          <w:sz w:val="22"/>
          <w:szCs w:val="22"/>
          <w:lang w:val="uk-UA"/>
        </w:rPr>
        <w:t xml:space="preserve">За геоботанічним  районуванням  України  територія НПП «Синевир»  належить до двох  округів і трьох районів.  Карпатський ( Рахівсько-Турківсько-Берегомецький) округ  букових лісів  займає південно-західну  половину території парку він представлений  Міжгірсько-Рахівським районом смереково-ялицево-букових лісів, смереково-буково-ялицевих і смереково-букових лісів (Міжгірський підрайон), який проходить з північного-заходу на південний-схід приблизно через середину парку Кушницько Широко-Лужанським районом букових лісів, який займає південо-західну частину парку в приблизно відповідає фізико-географічному району Полонинського хребта. Гірсько-Карпатський (Вишківсько-Гринявський) округ смерекових лісів представлений Горганським  районом смерекових лісів у поєднанні з </w:t>
      </w:r>
      <w:r w:rsidRPr="0005516D">
        <w:rPr>
          <w:sz w:val="22"/>
          <w:szCs w:val="22"/>
          <w:lang w:val="uk-UA"/>
        </w:rPr>
        <w:lastRenderedPageBreak/>
        <w:t xml:space="preserve">кам’янистими розсипами і заростями гірської сосни. Ліосва рослинність займає головне місце у ценотичній структурі НПП «Синевир» </w:t>
      </w:r>
      <w:r w:rsidRPr="0005516D">
        <w:rPr>
          <w:sz w:val="22"/>
          <w:szCs w:val="22"/>
        </w:rPr>
        <w:t>[2 ].</w:t>
      </w:r>
    </w:p>
    <w:p w:rsidR="006500F3" w:rsidRPr="0005516D" w:rsidRDefault="006500F3" w:rsidP="0005516D">
      <w:pPr>
        <w:ind w:firstLine="284"/>
        <w:jc w:val="both"/>
        <w:rPr>
          <w:sz w:val="22"/>
          <w:szCs w:val="22"/>
          <w:lang w:val="uk-UA"/>
        </w:rPr>
      </w:pPr>
      <w:r w:rsidRPr="0005516D">
        <w:rPr>
          <w:sz w:val="22"/>
          <w:szCs w:val="22"/>
          <w:lang w:val="uk-UA"/>
        </w:rPr>
        <w:t xml:space="preserve">На території національного природного парку «Синевир» за геоботанічним районуванням Українських Карпат </w:t>
      </w:r>
      <w:r w:rsidRPr="0005516D">
        <w:rPr>
          <w:sz w:val="22"/>
          <w:szCs w:val="22"/>
        </w:rPr>
        <w:t xml:space="preserve">[1] </w:t>
      </w:r>
      <w:r w:rsidRPr="0005516D">
        <w:rPr>
          <w:sz w:val="22"/>
          <w:szCs w:val="22"/>
          <w:lang w:val="uk-UA"/>
        </w:rPr>
        <w:t>мають місце рослинні угрупування, структура і склад які характерні для наступних геоботанічних таксонів районування.</w:t>
      </w:r>
    </w:p>
    <w:p w:rsidR="006500F3" w:rsidRPr="0005516D" w:rsidRDefault="006500F3" w:rsidP="0005516D">
      <w:pPr>
        <w:ind w:firstLine="284"/>
        <w:jc w:val="both"/>
        <w:rPr>
          <w:sz w:val="22"/>
          <w:szCs w:val="22"/>
          <w:lang w:val="uk-UA"/>
        </w:rPr>
      </w:pPr>
      <w:r w:rsidRPr="0005516D">
        <w:rPr>
          <w:sz w:val="22"/>
          <w:szCs w:val="22"/>
          <w:lang w:val="uk-UA"/>
        </w:rPr>
        <w:t>Округ букових Карпатських лісів, підокруг темнохвойних – букових, приводороздільних лісів. Район ялинових-буково-ялицевих, ялиново-ялицево-букових і ялицево-букових Закарпатських лісів. Підрайон Міжгірський, Підокруг букових Закарпатських лісів. Район букових лісів південних мегасхилів Полонинського хребта.</w:t>
      </w:r>
    </w:p>
    <w:p w:rsidR="006500F3" w:rsidRPr="0005516D" w:rsidRDefault="006500F3" w:rsidP="0005516D">
      <w:pPr>
        <w:ind w:firstLine="284"/>
        <w:jc w:val="both"/>
        <w:rPr>
          <w:sz w:val="22"/>
          <w:szCs w:val="22"/>
          <w:lang w:val="uk-UA"/>
        </w:rPr>
      </w:pPr>
      <w:r w:rsidRPr="0005516D">
        <w:rPr>
          <w:sz w:val="22"/>
          <w:szCs w:val="22"/>
          <w:lang w:val="uk-UA"/>
        </w:rPr>
        <w:t>Округ ялинових-гірсько-карпатських лісів. Район ялиново-горганських лісів. Підрайон ялиново-водороздільно-горганських лісів.</w:t>
      </w:r>
    </w:p>
    <w:p w:rsidR="006500F3" w:rsidRPr="0005516D" w:rsidRDefault="006500F3" w:rsidP="0005516D">
      <w:pPr>
        <w:ind w:firstLine="284"/>
        <w:jc w:val="both"/>
        <w:rPr>
          <w:sz w:val="22"/>
          <w:szCs w:val="22"/>
          <w:lang w:val="uk-UA"/>
        </w:rPr>
      </w:pPr>
      <w:r w:rsidRPr="0005516D">
        <w:rPr>
          <w:sz w:val="22"/>
          <w:szCs w:val="22"/>
          <w:lang w:val="uk-UA"/>
        </w:rPr>
        <w:t>Округ субальпійських і альпійських сланникових чагарників і полонин. Район щільно-дернистих лук, ялівцево-зеленовільхових заростей з  фрагментами альпійської рослинності середньо гірського Полонинського хребта. Район мохово-лишайникових пустошей Горган, камянистих розсипів і сосни гірської.</w:t>
      </w:r>
    </w:p>
    <w:p w:rsidR="006500F3" w:rsidRPr="0005516D" w:rsidRDefault="006500F3" w:rsidP="0005516D">
      <w:pPr>
        <w:ind w:firstLine="284"/>
        <w:jc w:val="both"/>
        <w:rPr>
          <w:sz w:val="22"/>
          <w:szCs w:val="22"/>
        </w:rPr>
      </w:pPr>
      <w:r w:rsidRPr="0005516D">
        <w:rPr>
          <w:sz w:val="22"/>
          <w:szCs w:val="22"/>
          <w:lang w:val="uk-UA"/>
        </w:rPr>
        <w:t>Крім того на території НПП «Синевир» ліси розподіляються за складом в такому порядку: буково-яворово-ясеново-вязово-грабових-5319,0 га; буково-ялицево-яворово-ясенових – 3311,0га; чистих букових – 5764,0 га; мяколистяних вільхових – 300,0 га і чисто хвойних лісів – 18560,0 га. Загальна площа нелісових земель на території  національного природного парку «Синевир»  становить 8948 га.</w:t>
      </w:r>
      <w:r w:rsidRPr="0005516D">
        <w:rPr>
          <w:sz w:val="22"/>
          <w:szCs w:val="22"/>
        </w:rPr>
        <w:t>[4]</w:t>
      </w:r>
    </w:p>
    <w:p w:rsidR="006500F3" w:rsidRPr="0005516D" w:rsidRDefault="006500F3" w:rsidP="0005516D">
      <w:pPr>
        <w:ind w:firstLine="284"/>
        <w:jc w:val="both"/>
        <w:rPr>
          <w:sz w:val="22"/>
          <w:szCs w:val="22"/>
          <w:lang w:val="uk-UA"/>
        </w:rPr>
      </w:pPr>
      <w:r w:rsidRPr="0005516D">
        <w:rPr>
          <w:sz w:val="22"/>
          <w:szCs w:val="22"/>
          <w:lang w:val="uk-UA"/>
        </w:rPr>
        <w:t>Рослинний покрив парку різноманітний. Дуже добре простежується вертикальна поясність. Поширення лісів національного природного парку «Синевир» формує вертикально зональну і горизонтальну закономірність.  Вони утворюють пояс букових лісів, мішаних та ялицевих лісів.</w:t>
      </w:r>
    </w:p>
    <w:p w:rsidR="006500F3" w:rsidRPr="0005516D" w:rsidRDefault="006500F3" w:rsidP="0005516D">
      <w:pPr>
        <w:ind w:firstLine="284"/>
        <w:jc w:val="both"/>
        <w:rPr>
          <w:sz w:val="22"/>
          <w:szCs w:val="22"/>
          <w:lang w:val="uk-UA"/>
        </w:rPr>
      </w:pPr>
      <w:r w:rsidRPr="0005516D">
        <w:rPr>
          <w:sz w:val="22"/>
          <w:szCs w:val="22"/>
          <w:lang w:val="uk-UA"/>
        </w:rPr>
        <w:t xml:space="preserve">Хвойні ліси займають найбільші площі національного природного парку «Синевир». Дані ліси в минулому зазнали значного господарського впливу лише до 20 відсотків угрупувань є корінними. Чисті смерекові ліси  переважають на висотах 1100-1500 м. Основними домінантами є </w:t>
      </w:r>
      <w:r w:rsidRPr="0005516D">
        <w:rPr>
          <w:sz w:val="22"/>
          <w:szCs w:val="22"/>
          <w:lang w:val="en-US"/>
        </w:rPr>
        <w:t>Vaecininium</w:t>
      </w:r>
      <w:r w:rsidRPr="0005516D">
        <w:rPr>
          <w:sz w:val="22"/>
          <w:szCs w:val="22"/>
          <w:lang w:val="uk-UA"/>
        </w:rPr>
        <w:t xml:space="preserve"> </w:t>
      </w:r>
      <w:r w:rsidRPr="0005516D">
        <w:rPr>
          <w:sz w:val="22"/>
          <w:szCs w:val="22"/>
          <w:lang w:val="en-US"/>
        </w:rPr>
        <w:t>myrtyllus</w:t>
      </w:r>
      <w:r w:rsidRPr="0005516D">
        <w:rPr>
          <w:sz w:val="22"/>
          <w:szCs w:val="22"/>
          <w:lang w:val="uk-UA"/>
        </w:rPr>
        <w:t xml:space="preserve">, </w:t>
      </w:r>
      <w:r w:rsidRPr="0005516D">
        <w:rPr>
          <w:sz w:val="22"/>
          <w:szCs w:val="22"/>
          <w:lang w:val="en-US"/>
        </w:rPr>
        <w:t>Oxalis</w:t>
      </w:r>
      <w:r w:rsidRPr="0005516D">
        <w:rPr>
          <w:sz w:val="22"/>
          <w:szCs w:val="22"/>
          <w:lang w:val="uk-UA"/>
        </w:rPr>
        <w:t xml:space="preserve"> </w:t>
      </w:r>
      <w:r w:rsidRPr="0005516D">
        <w:rPr>
          <w:sz w:val="22"/>
          <w:szCs w:val="22"/>
          <w:lang w:val="en-US"/>
        </w:rPr>
        <w:t>acetosela</w:t>
      </w:r>
      <w:r w:rsidRPr="0005516D">
        <w:rPr>
          <w:sz w:val="22"/>
          <w:szCs w:val="22"/>
          <w:lang w:val="uk-UA"/>
        </w:rPr>
        <w:t xml:space="preserve">, </w:t>
      </w:r>
      <w:r w:rsidRPr="0005516D">
        <w:rPr>
          <w:sz w:val="22"/>
          <w:szCs w:val="22"/>
          <w:lang w:val="en-US"/>
        </w:rPr>
        <w:t>Calamagrostis</w:t>
      </w:r>
      <w:r w:rsidRPr="0005516D">
        <w:rPr>
          <w:sz w:val="22"/>
          <w:szCs w:val="22"/>
          <w:lang w:val="uk-UA"/>
        </w:rPr>
        <w:t xml:space="preserve"> </w:t>
      </w:r>
      <w:r w:rsidRPr="0005516D">
        <w:rPr>
          <w:sz w:val="22"/>
          <w:szCs w:val="22"/>
          <w:lang w:val="en-US"/>
        </w:rPr>
        <w:t>arundinaceae</w:t>
      </w:r>
      <w:r w:rsidRPr="0005516D">
        <w:rPr>
          <w:sz w:val="22"/>
          <w:szCs w:val="22"/>
          <w:lang w:val="uk-UA"/>
        </w:rPr>
        <w:t xml:space="preserve">, </w:t>
      </w:r>
      <w:r w:rsidRPr="0005516D">
        <w:rPr>
          <w:sz w:val="22"/>
          <w:szCs w:val="22"/>
          <w:lang w:val="en-US"/>
        </w:rPr>
        <w:t>Athyrium</w:t>
      </w:r>
      <w:r w:rsidRPr="0005516D">
        <w:rPr>
          <w:sz w:val="22"/>
          <w:szCs w:val="22"/>
          <w:lang w:val="uk-UA"/>
        </w:rPr>
        <w:t xml:space="preserve"> </w:t>
      </w:r>
      <w:r w:rsidRPr="0005516D">
        <w:rPr>
          <w:sz w:val="22"/>
          <w:szCs w:val="22"/>
          <w:lang w:val="en-US"/>
        </w:rPr>
        <w:t>filix</w:t>
      </w:r>
      <w:r w:rsidRPr="0005516D">
        <w:rPr>
          <w:sz w:val="22"/>
          <w:szCs w:val="22"/>
          <w:lang w:val="uk-UA"/>
        </w:rPr>
        <w:t>-</w:t>
      </w:r>
      <w:r w:rsidRPr="0005516D">
        <w:rPr>
          <w:sz w:val="22"/>
          <w:szCs w:val="22"/>
          <w:lang w:val="en-US"/>
        </w:rPr>
        <w:t>femina</w:t>
      </w:r>
      <w:r w:rsidRPr="0005516D">
        <w:rPr>
          <w:sz w:val="22"/>
          <w:szCs w:val="22"/>
          <w:lang w:val="uk-UA"/>
        </w:rPr>
        <w:t xml:space="preserve">, </w:t>
      </w:r>
      <w:r w:rsidRPr="0005516D">
        <w:rPr>
          <w:sz w:val="22"/>
          <w:szCs w:val="22"/>
          <w:lang w:val="en-US"/>
        </w:rPr>
        <w:t>Petasites</w:t>
      </w:r>
      <w:r w:rsidRPr="0005516D">
        <w:rPr>
          <w:sz w:val="22"/>
          <w:szCs w:val="22"/>
          <w:lang w:val="uk-UA"/>
        </w:rPr>
        <w:t xml:space="preserve"> </w:t>
      </w:r>
      <w:r w:rsidRPr="0005516D">
        <w:rPr>
          <w:sz w:val="22"/>
          <w:szCs w:val="22"/>
          <w:lang w:val="en-US"/>
        </w:rPr>
        <w:t>albus</w:t>
      </w:r>
      <w:r w:rsidRPr="0005516D">
        <w:rPr>
          <w:sz w:val="22"/>
          <w:szCs w:val="22"/>
          <w:lang w:val="uk-UA"/>
        </w:rPr>
        <w:t xml:space="preserve">, </w:t>
      </w:r>
      <w:r w:rsidRPr="0005516D">
        <w:rPr>
          <w:sz w:val="22"/>
          <w:szCs w:val="22"/>
          <w:lang w:val="en-US"/>
        </w:rPr>
        <w:t>luzula</w:t>
      </w:r>
      <w:r w:rsidRPr="0005516D">
        <w:rPr>
          <w:sz w:val="22"/>
          <w:szCs w:val="22"/>
          <w:lang w:val="uk-UA"/>
        </w:rPr>
        <w:t xml:space="preserve"> </w:t>
      </w:r>
      <w:r w:rsidRPr="0005516D">
        <w:rPr>
          <w:sz w:val="22"/>
          <w:szCs w:val="22"/>
          <w:lang w:val="en-US"/>
        </w:rPr>
        <w:t>sylvatica</w:t>
      </w:r>
      <w:r w:rsidRPr="0005516D">
        <w:rPr>
          <w:sz w:val="22"/>
          <w:szCs w:val="22"/>
          <w:lang w:val="uk-UA"/>
        </w:rPr>
        <w:t xml:space="preserve">. Звичайними видами  цих лісів  є </w:t>
      </w:r>
      <w:r w:rsidRPr="0005516D">
        <w:rPr>
          <w:sz w:val="22"/>
          <w:szCs w:val="22"/>
          <w:lang w:val="en-US"/>
        </w:rPr>
        <w:t xml:space="preserve">Senecio ovatus  (Senecio nemorensis L), Dryopteris dilatata, Rubus hirtus . </w:t>
      </w:r>
      <w:r w:rsidRPr="0005516D">
        <w:rPr>
          <w:sz w:val="22"/>
          <w:szCs w:val="22"/>
          <w:lang w:val="uk-UA"/>
        </w:rPr>
        <w:t xml:space="preserve">В ялинових лісах часто є добре розвинений ярус мохів, серед яких переважають </w:t>
      </w:r>
      <w:r w:rsidRPr="0005516D">
        <w:rPr>
          <w:sz w:val="22"/>
          <w:szCs w:val="22"/>
          <w:lang w:val="en-US"/>
        </w:rPr>
        <w:t xml:space="preserve">Dicranum scoparium, Pleurozium schreberi,  Polytrichum commune, P. ctrictum. </w:t>
      </w:r>
      <w:r w:rsidRPr="0005516D">
        <w:rPr>
          <w:sz w:val="22"/>
          <w:szCs w:val="22"/>
          <w:lang w:val="uk-UA"/>
        </w:rPr>
        <w:t>На сильно камянистих ділянках трапляються ялинові ліси із покривом  сфагнових  мохів</w:t>
      </w:r>
      <w:r w:rsidRPr="0005516D">
        <w:rPr>
          <w:sz w:val="22"/>
          <w:szCs w:val="22"/>
        </w:rPr>
        <w:t xml:space="preserve"> [3]</w:t>
      </w:r>
      <w:r w:rsidRPr="0005516D">
        <w:rPr>
          <w:sz w:val="22"/>
          <w:szCs w:val="22"/>
          <w:lang w:val="uk-UA"/>
        </w:rPr>
        <w:t>.</w:t>
      </w:r>
    </w:p>
    <w:p w:rsidR="006500F3" w:rsidRPr="0005516D" w:rsidRDefault="006500F3" w:rsidP="0005516D">
      <w:pPr>
        <w:ind w:firstLine="284"/>
        <w:jc w:val="both"/>
        <w:rPr>
          <w:sz w:val="22"/>
          <w:szCs w:val="22"/>
          <w:lang w:val="uk-UA"/>
        </w:rPr>
      </w:pPr>
      <w:r w:rsidRPr="0005516D">
        <w:rPr>
          <w:sz w:val="22"/>
          <w:szCs w:val="22"/>
          <w:lang w:val="uk-UA"/>
        </w:rPr>
        <w:t>Рослинність мішаних лісів характерна для всіх природоохоронних науково-дослідних відділень національного природного парку «Синевир» серед мішаних ялинових лісів буково-ялицеві ялинники широко представлені на всій території національного парку. Вони мають поширення до верхньої межі лісу, а  часто і формують її. Найчастіше зустрічається бук, ялина, ялиця і поодиноко клен-явір є постійним супутником  поодиноко вкрапленим в насадження. До головних порід домінується в невеликій кількості  явір, ясен, вільха, ліщина, дуже рідко зустрічається граб. В підліску можна зустріти жимолость чорну (</w:t>
      </w:r>
      <w:r w:rsidRPr="0005516D">
        <w:rPr>
          <w:sz w:val="22"/>
          <w:szCs w:val="22"/>
          <w:lang w:val="en-US"/>
        </w:rPr>
        <w:t>Lonicera</w:t>
      </w:r>
      <w:r w:rsidRPr="0005516D">
        <w:rPr>
          <w:sz w:val="22"/>
          <w:szCs w:val="22"/>
          <w:lang w:val="uk-UA"/>
        </w:rPr>
        <w:t xml:space="preserve"> </w:t>
      </w:r>
      <w:r w:rsidRPr="0005516D">
        <w:rPr>
          <w:sz w:val="22"/>
          <w:szCs w:val="22"/>
          <w:lang w:val="en-US"/>
        </w:rPr>
        <w:t>nigra</w:t>
      </w:r>
      <w:r w:rsidRPr="0005516D">
        <w:rPr>
          <w:sz w:val="22"/>
          <w:szCs w:val="22"/>
          <w:lang w:val="uk-UA"/>
        </w:rPr>
        <w:t xml:space="preserve"> </w:t>
      </w:r>
      <w:r w:rsidRPr="0005516D">
        <w:rPr>
          <w:sz w:val="22"/>
          <w:szCs w:val="22"/>
          <w:lang w:val="en-US"/>
        </w:rPr>
        <w:t>L</w:t>
      </w:r>
      <w:r w:rsidRPr="0005516D">
        <w:rPr>
          <w:sz w:val="22"/>
          <w:szCs w:val="22"/>
          <w:lang w:val="uk-UA"/>
        </w:rPr>
        <w:t>),  вовче лико (</w:t>
      </w:r>
      <w:r w:rsidRPr="0005516D">
        <w:rPr>
          <w:sz w:val="22"/>
          <w:szCs w:val="22"/>
          <w:lang w:val="en-US"/>
        </w:rPr>
        <w:t>Daphne</w:t>
      </w:r>
      <w:r w:rsidRPr="0005516D">
        <w:rPr>
          <w:sz w:val="22"/>
          <w:szCs w:val="22"/>
          <w:lang w:val="uk-UA"/>
        </w:rPr>
        <w:t xml:space="preserve"> </w:t>
      </w:r>
      <w:r w:rsidRPr="0005516D">
        <w:rPr>
          <w:sz w:val="22"/>
          <w:szCs w:val="22"/>
          <w:lang w:val="en-US"/>
        </w:rPr>
        <w:t>nezareum</w:t>
      </w:r>
      <w:r w:rsidRPr="0005516D">
        <w:rPr>
          <w:sz w:val="22"/>
          <w:szCs w:val="22"/>
          <w:lang w:val="uk-UA"/>
        </w:rPr>
        <w:t xml:space="preserve"> </w:t>
      </w:r>
      <w:r w:rsidRPr="0005516D">
        <w:rPr>
          <w:sz w:val="22"/>
          <w:szCs w:val="22"/>
          <w:lang w:val="en-US"/>
        </w:rPr>
        <w:t>L</w:t>
      </w:r>
      <w:r w:rsidRPr="0005516D">
        <w:rPr>
          <w:sz w:val="22"/>
          <w:szCs w:val="22"/>
          <w:lang w:val="uk-UA"/>
        </w:rPr>
        <w:t>), горобина (</w:t>
      </w:r>
      <w:r w:rsidRPr="0005516D">
        <w:rPr>
          <w:sz w:val="22"/>
          <w:szCs w:val="22"/>
          <w:lang w:val="en-US"/>
        </w:rPr>
        <w:t>Sorbua</w:t>
      </w:r>
      <w:r w:rsidRPr="0005516D">
        <w:rPr>
          <w:sz w:val="22"/>
          <w:szCs w:val="22"/>
          <w:lang w:val="uk-UA"/>
        </w:rPr>
        <w:t xml:space="preserve"> </w:t>
      </w:r>
      <w:r w:rsidRPr="0005516D">
        <w:rPr>
          <w:sz w:val="22"/>
          <w:szCs w:val="22"/>
          <w:lang w:val="en-US"/>
        </w:rPr>
        <w:t>aucuparia</w:t>
      </w:r>
      <w:r w:rsidRPr="0005516D">
        <w:rPr>
          <w:sz w:val="22"/>
          <w:szCs w:val="22"/>
          <w:lang w:val="uk-UA"/>
        </w:rPr>
        <w:t xml:space="preserve"> </w:t>
      </w:r>
      <w:r w:rsidRPr="0005516D">
        <w:rPr>
          <w:sz w:val="22"/>
          <w:szCs w:val="22"/>
          <w:lang w:val="en-US"/>
        </w:rPr>
        <w:t>L</w:t>
      </w:r>
      <w:r w:rsidRPr="0005516D">
        <w:rPr>
          <w:sz w:val="22"/>
          <w:szCs w:val="22"/>
          <w:lang w:val="uk-UA"/>
        </w:rPr>
        <w:t>).  В цих лісах в трав’яному покриві домінують такі рослини: квасениця звичайна (</w:t>
      </w:r>
      <w:r w:rsidRPr="0005516D">
        <w:rPr>
          <w:sz w:val="22"/>
          <w:szCs w:val="22"/>
          <w:lang w:val="en-US"/>
        </w:rPr>
        <w:t>Oxalis</w:t>
      </w:r>
      <w:r w:rsidRPr="0005516D">
        <w:rPr>
          <w:sz w:val="22"/>
          <w:szCs w:val="22"/>
          <w:lang w:val="uk-UA"/>
        </w:rPr>
        <w:t xml:space="preserve"> </w:t>
      </w:r>
      <w:r w:rsidRPr="0005516D">
        <w:rPr>
          <w:sz w:val="22"/>
          <w:szCs w:val="22"/>
          <w:lang w:val="en-US"/>
        </w:rPr>
        <w:t>acetosella</w:t>
      </w:r>
      <w:r w:rsidRPr="0005516D">
        <w:rPr>
          <w:sz w:val="22"/>
          <w:szCs w:val="22"/>
          <w:lang w:val="uk-UA"/>
        </w:rPr>
        <w:t xml:space="preserve"> </w:t>
      </w:r>
      <w:r w:rsidRPr="0005516D">
        <w:rPr>
          <w:sz w:val="22"/>
          <w:szCs w:val="22"/>
          <w:lang w:val="en-US"/>
        </w:rPr>
        <w:t>L</w:t>
      </w:r>
      <w:r w:rsidRPr="0005516D">
        <w:rPr>
          <w:sz w:val="22"/>
          <w:szCs w:val="22"/>
          <w:lang w:val="uk-UA"/>
        </w:rPr>
        <w:t>), зеленчук жовтий (</w:t>
      </w:r>
      <w:r w:rsidRPr="0005516D">
        <w:rPr>
          <w:sz w:val="22"/>
          <w:szCs w:val="22"/>
          <w:lang w:val="en-US"/>
        </w:rPr>
        <w:t>Gaelobdolon</w:t>
      </w:r>
      <w:r w:rsidRPr="0005516D">
        <w:rPr>
          <w:sz w:val="22"/>
          <w:szCs w:val="22"/>
          <w:lang w:val="uk-UA"/>
        </w:rPr>
        <w:t xml:space="preserve"> </w:t>
      </w:r>
      <w:r w:rsidRPr="0005516D">
        <w:rPr>
          <w:sz w:val="22"/>
          <w:szCs w:val="22"/>
          <w:lang w:val="en-US"/>
        </w:rPr>
        <w:t>luteum</w:t>
      </w:r>
      <w:r w:rsidRPr="0005516D">
        <w:rPr>
          <w:sz w:val="22"/>
          <w:szCs w:val="22"/>
          <w:lang w:val="uk-UA"/>
        </w:rPr>
        <w:t xml:space="preserve"> </w:t>
      </w:r>
      <w:r w:rsidRPr="0005516D">
        <w:rPr>
          <w:sz w:val="22"/>
          <w:szCs w:val="22"/>
          <w:lang w:val="en-US"/>
        </w:rPr>
        <w:t>L</w:t>
      </w:r>
      <w:r w:rsidRPr="0005516D">
        <w:rPr>
          <w:sz w:val="22"/>
          <w:szCs w:val="22"/>
          <w:lang w:val="uk-UA"/>
        </w:rPr>
        <w:t>), анемона дібровна (</w:t>
      </w:r>
      <w:r w:rsidRPr="0005516D">
        <w:rPr>
          <w:sz w:val="22"/>
          <w:szCs w:val="22"/>
          <w:lang w:val="en-US"/>
        </w:rPr>
        <w:t>Anemone</w:t>
      </w:r>
      <w:r w:rsidRPr="0005516D">
        <w:rPr>
          <w:sz w:val="22"/>
          <w:szCs w:val="22"/>
          <w:lang w:val="uk-UA"/>
        </w:rPr>
        <w:t xml:space="preserve"> </w:t>
      </w:r>
      <w:r w:rsidRPr="0005516D">
        <w:rPr>
          <w:sz w:val="22"/>
          <w:szCs w:val="22"/>
          <w:lang w:val="en-US"/>
        </w:rPr>
        <w:t>nemorosa</w:t>
      </w:r>
      <w:r w:rsidRPr="0005516D">
        <w:rPr>
          <w:sz w:val="22"/>
          <w:szCs w:val="22"/>
          <w:lang w:val="uk-UA"/>
        </w:rPr>
        <w:t xml:space="preserve"> </w:t>
      </w:r>
      <w:r w:rsidRPr="0005516D">
        <w:rPr>
          <w:sz w:val="22"/>
          <w:szCs w:val="22"/>
          <w:lang w:val="en-US"/>
        </w:rPr>
        <w:t>L</w:t>
      </w:r>
      <w:r w:rsidRPr="0005516D">
        <w:rPr>
          <w:sz w:val="22"/>
          <w:szCs w:val="22"/>
          <w:lang w:val="uk-UA"/>
        </w:rPr>
        <w:t>), зубниця залозиста (</w:t>
      </w:r>
      <w:r w:rsidRPr="0005516D">
        <w:rPr>
          <w:sz w:val="22"/>
          <w:szCs w:val="22"/>
          <w:lang w:val="en-US"/>
        </w:rPr>
        <w:t>Dentaria</w:t>
      </w:r>
      <w:r w:rsidRPr="0005516D">
        <w:rPr>
          <w:sz w:val="22"/>
          <w:szCs w:val="22"/>
          <w:lang w:val="uk-UA"/>
        </w:rPr>
        <w:t xml:space="preserve"> </w:t>
      </w:r>
      <w:r w:rsidRPr="0005516D">
        <w:rPr>
          <w:sz w:val="22"/>
          <w:szCs w:val="22"/>
          <w:lang w:val="en-US"/>
        </w:rPr>
        <w:t>glandulasa</w:t>
      </w:r>
      <w:r w:rsidRPr="0005516D">
        <w:rPr>
          <w:sz w:val="22"/>
          <w:szCs w:val="22"/>
          <w:lang w:val="uk-UA"/>
        </w:rPr>
        <w:t xml:space="preserve">  </w:t>
      </w:r>
      <w:r w:rsidRPr="0005516D">
        <w:rPr>
          <w:sz w:val="22"/>
          <w:szCs w:val="22"/>
          <w:lang w:val="en-US"/>
        </w:rPr>
        <w:t>L</w:t>
      </w:r>
      <w:r w:rsidRPr="0005516D">
        <w:rPr>
          <w:sz w:val="22"/>
          <w:szCs w:val="22"/>
          <w:lang w:val="uk-UA"/>
        </w:rPr>
        <w:t xml:space="preserve">). </w:t>
      </w:r>
    </w:p>
    <w:p w:rsidR="006500F3" w:rsidRPr="0005516D" w:rsidRDefault="006500F3" w:rsidP="0005516D">
      <w:pPr>
        <w:ind w:firstLine="284"/>
        <w:jc w:val="both"/>
        <w:rPr>
          <w:sz w:val="22"/>
          <w:szCs w:val="22"/>
          <w:lang w:val="uk-UA"/>
        </w:rPr>
      </w:pPr>
      <w:r w:rsidRPr="0005516D">
        <w:rPr>
          <w:sz w:val="22"/>
          <w:szCs w:val="22"/>
          <w:lang w:val="uk-UA"/>
        </w:rPr>
        <w:t>Серед листяних лісів на території НПП «Синевир» найбільш поширені букові ліси, переважають на висоті до 700 м.н.р.м.  В деревостані крім бука лісового(</w:t>
      </w:r>
      <w:r w:rsidRPr="0005516D">
        <w:rPr>
          <w:sz w:val="22"/>
          <w:szCs w:val="22"/>
          <w:lang w:val="en-US"/>
        </w:rPr>
        <w:t>Fagus</w:t>
      </w:r>
      <w:r w:rsidRPr="0005516D">
        <w:rPr>
          <w:sz w:val="22"/>
          <w:szCs w:val="22"/>
          <w:lang w:val="uk-UA"/>
        </w:rPr>
        <w:t xml:space="preserve"> </w:t>
      </w:r>
      <w:r w:rsidRPr="0005516D">
        <w:rPr>
          <w:sz w:val="22"/>
          <w:szCs w:val="22"/>
          <w:lang w:val="en-US"/>
        </w:rPr>
        <w:t>sulvatica</w:t>
      </w:r>
      <w:r w:rsidRPr="0005516D">
        <w:rPr>
          <w:sz w:val="22"/>
          <w:szCs w:val="22"/>
          <w:lang w:val="uk-UA"/>
        </w:rPr>
        <w:t xml:space="preserve"> </w:t>
      </w:r>
      <w:r w:rsidRPr="0005516D">
        <w:rPr>
          <w:sz w:val="22"/>
          <w:szCs w:val="22"/>
          <w:lang w:val="en-US"/>
        </w:rPr>
        <w:t>L</w:t>
      </w:r>
      <w:r w:rsidRPr="0005516D">
        <w:rPr>
          <w:sz w:val="22"/>
          <w:szCs w:val="22"/>
          <w:lang w:val="uk-UA"/>
        </w:rPr>
        <w:t>) звичайними видами є клен-явір (</w:t>
      </w:r>
      <w:r w:rsidRPr="0005516D">
        <w:rPr>
          <w:sz w:val="22"/>
          <w:szCs w:val="22"/>
          <w:lang w:val="en-US"/>
        </w:rPr>
        <w:t>Acer</w:t>
      </w:r>
      <w:r w:rsidRPr="0005516D">
        <w:rPr>
          <w:sz w:val="22"/>
          <w:szCs w:val="22"/>
          <w:lang w:val="uk-UA"/>
        </w:rPr>
        <w:t xml:space="preserve"> </w:t>
      </w:r>
      <w:r w:rsidRPr="0005516D">
        <w:rPr>
          <w:sz w:val="22"/>
          <w:szCs w:val="22"/>
          <w:lang w:val="en-US"/>
        </w:rPr>
        <w:t>pseudoplatanus</w:t>
      </w:r>
      <w:r w:rsidRPr="0005516D">
        <w:rPr>
          <w:sz w:val="22"/>
          <w:szCs w:val="22"/>
          <w:lang w:val="uk-UA"/>
        </w:rPr>
        <w:t xml:space="preserve"> </w:t>
      </w:r>
      <w:r w:rsidRPr="0005516D">
        <w:rPr>
          <w:sz w:val="22"/>
          <w:szCs w:val="22"/>
          <w:lang w:val="en-US"/>
        </w:rPr>
        <w:t>L</w:t>
      </w:r>
      <w:r w:rsidRPr="0005516D">
        <w:rPr>
          <w:sz w:val="22"/>
          <w:szCs w:val="22"/>
          <w:lang w:val="uk-UA"/>
        </w:rPr>
        <w:t>), клен гостролистий (</w:t>
      </w:r>
      <w:r w:rsidRPr="0005516D">
        <w:rPr>
          <w:sz w:val="22"/>
          <w:szCs w:val="22"/>
          <w:lang w:val="en-US"/>
        </w:rPr>
        <w:t>Acer</w:t>
      </w:r>
      <w:r w:rsidRPr="0005516D">
        <w:rPr>
          <w:sz w:val="22"/>
          <w:szCs w:val="22"/>
          <w:lang w:val="uk-UA"/>
        </w:rPr>
        <w:t xml:space="preserve"> </w:t>
      </w:r>
      <w:r w:rsidRPr="0005516D">
        <w:rPr>
          <w:sz w:val="22"/>
          <w:szCs w:val="22"/>
          <w:lang w:val="en-US"/>
        </w:rPr>
        <w:t>platanoides</w:t>
      </w:r>
      <w:r w:rsidRPr="0005516D">
        <w:rPr>
          <w:sz w:val="22"/>
          <w:szCs w:val="22"/>
          <w:lang w:val="uk-UA"/>
        </w:rPr>
        <w:t xml:space="preserve"> </w:t>
      </w:r>
      <w:r w:rsidRPr="0005516D">
        <w:rPr>
          <w:sz w:val="22"/>
          <w:szCs w:val="22"/>
          <w:lang w:val="en-US"/>
        </w:rPr>
        <w:t>L</w:t>
      </w:r>
      <w:r w:rsidRPr="0005516D">
        <w:rPr>
          <w:sz w:val="22"/>
          <w:szCs w:val="22"/>
          <w:lang w:val="uk-UA"/>
        </w:rPr>
        <w:t>), ялиця біла (</w:t>
      </w:r>
      <w:r w:rsidRPr="0005516D">
        <w:rPr>
          <w:sz w:val="22"/>
          <w:szCs w:val="22"/>
          <w:lang w:val="en-US"/>
        </w:rPr>
        <w:t>Abies</w:t>
      </w:r>
      <w:r w:rsidRPr="0005516D">
        <w:rPr>
          <w:sz w:val="22"/>
          <w:szCs w:val="22"/>
          <w:lang w:val="uk-UA"/>
        </w:rPr>
        <w:t xml:space="preserve"> </w:t>
      </w:r>
      <w:r w:rsidRPr="0005516D">
        <w:rPr>
          <w:sz w:val="22"/>
          <w:szCs w:val="22"/>
          <w:lang w:val="en-US"/>
        </w:rPr>
        <w:t>alba</w:t>
      </w:r>
      <w:r w:rsidRPr="0005516D">
        <w:rPr>
          <w:sz w:val="22"/>
          <w:szCs w:val="22"/>
          <w:lang w:val="uk-UA"/>
        </w:rPr>
        <w:t xml:space="preserve"> </w:t>
      </w:r>
      <w:r w:rsidRPr="0005516D">
        <w:rPr>
          <w:sz w:val="22"/>
          <w:szCs w:val="22"/>
          <w:lang w:val="en-US"/>
        </w:rPr>
        <w:t>L</w:t>
      </w:r>
      <w:r w:rsidRPr="0005516D">
        <w:rPr>
          <w:sz w:val="22"/>
          <w:szCs w:val="22"/>
          <w:lang w:val="uk-UA"/>
        </w:rPr>
        <w:t>), ялина звичайна (</w:t>
      </w:r>
      <w:r w:rsidRPr="0005516D">
        <w:rPr>
          <w:sz w:val="22"/>
          <w:szCs w:val="22"/>
          <w:lang w:val="en-US"/>
        </w:rPr>
        <w:t>Picea</w:t>
      </w:r>
      <w:r w:rsidRPr="0005516D">
        <w:rPr>
          <w:sz w:val="22"/>
          <w:szCs w:val="22"/>
          <w:lang w:val="uk-UA"/>
        </w:rPr>
        <w:t xml:space="preserve"> </w:t>
      </w:r>
      <w:r w:rsidRPr="0005516D">
        <w:rPr>
          <w:sz w:val="22"/>
          <w:szCs w:val="22"/>
          <w:lang w:val="en-US"/>
        </w:rPr>
        <w:t>abies</w:t>
      </w:r>
      <w:r w:rsidRPr="0005516D">
        <w:rPr>
          <w:sz w:val="22"/>
          <w:szCs w:val="22"/>
          <w:lang w:val="uk-UA"/>
        </w:rPr>
        <w:t xml:space="preserve"> </w:t>
      </w:r>
      <w:r w:rsidRPr="0005516D">
        <w:rPr>
          <w:sz w:val="22"/>
          <w:szCs w:val="22"/>
          <w:lang w:val="en-US"/>
        </w:rPr>
        <w:t>L</w:t>
      </w:r>
      <w:r w:rsidRPr="0005516D">
        <w:rPr>
          <w:sz w:val="22"/>
          <w:szCs w:val="22"/>
          <w:lang w:val="uk-UA"/>
        </w:rPr>
        <w:t>).</w:t>
      </w:r>
    </w:p>
    <w:p w:rsidR="006500F3" w:rsidRPr="0005516D" w:rsidRDefault="006500F3" w:rsidP="0005516D">
      <w:pPr>
        <w:ind w:firstLine="284"/>
        <w:jc w:val="both"/>
        <w:rPr>
          <w:sz w:val="22"/>
          <w:szCs w:val="22"/>
          <w:lang w:val="uk-UA"/>
        </w:rPr>
      </w:pPr>
      <w:r w:rsidRPr="0005516D">
        <w:rPr>
          <w:sz w:val="22"/>
          <w:szCs w:val="22"/>
          <w:lang w:val="uk-UA"/>
        </w:rPr>
        <w:t xml:space="preserve">В слабо розвиненому підліску найчастіше трапляються </w:t>
      </w:r>
      <w:r w:rsidRPr="0005516D">
        <w:rPr>
          <w:sz w:val="22"/>
          <w:szCs w:val="22"/>
          <w:lang w:val="en-US"/>
        </w:rPr>
        <w:t>Sorbus</w:t>
      </w:r>
      <w:r w:rsidRPr="0005516D">
        <w:rPr>
          <w:sz w:val="22"/>
          <w:szCs w:val="22"/>
          <w:lang w:val="uk-UA"/>
        </w:rPr>
        <w:t xml:space="preserve"> </w:t>
      </w:r>
      <w:r w:rsidRPr="0005516D">
        <w:rPr>
          <w:sz w:val="22"/>
          <w:szCs w:val="22"/>
          <w:lang w:val="en-US"/>
        </w:rPr>
        <w:t>aucuparia</w:t>
      </w:r>
      <w:r w:rsidRPr="0005516D">
        <w:rPr>
          <w:sz w:val="22"/>
          <w:szCs w:val="22"/>
          <w:lang w:val="uk-UA"/>
        </w:rPr>
        <w:t xml:space="preserve">, </w:t>
      </w:r>
      <w:r w:rsidRPr="0005516D">
        <w:rPr>
          <w:sz w:val="22"/>
          <w:szCs w:val="22"/>
          <w:lang w:val="en-US"/>
        </w:rPr>
        <w:t>Lonicera</w:t>
      </w:r>
      <w:r w:rsidRPr="0005516D">
        <w:rPr>
          <w:sz w:val="22"/>
          <w:szCs w:val="22"/>
          <w:lang w:val="uk-UA"/>
        </w:rPr>
        <w:t xml:space="preserve"> </w:t>
      </w:r>
      <w:r w:rsidRPr="0005516D">
        <w:rPr>
          <w:sz w:val="22"/>
          <w:szCs w:val="22"/>
          <w:lang w:val="en-US"/>
        </w:rPr>
        <w:t>xylosteum</w:t>
      </w:r>
      <w:r w:rsidRPr="0005516D">
        <w:rPr>
          <w:sz w:val="22"/>
          <w:szCs w:val="22"/>
          <w:lang w:val="uk-UA"/>
        </w:rPr>
        <w:t xml:space="preserve">, </w:t>
      </w:r>
      <w:r w:rsidRPr="0005516D">
        <w:rPr>
          <w:sz w:val="22"/>
          <w:szCs w:val="22"/>
          <w:lang w:val="en-US"/>
        </w:rPr>
        <w:t>Sambucus</w:t>
      </w:r>
      <w:r w:rsidRPr="0005516D">
        <w:rPr>
          <w:sz w:val="22"/>
          <w:szCs w:val="22"/>
          <w:lang w:val="uk-UA"/>
        </w:rPr>
        <w:t xml:space="preserve"> </w:t>
      </w:r>
      <w:r w:rsidRPr="0005516D">
        <w:rPr>
          <w:sz w:val="22"/>
          <w:szCs w:val="22"/>
          <w:lang w:val="en-US"/>
        </w:rPr>
        <w:t>rubra</w:t>
      </w:r>
      <w:r w:rsidRPr="0005516D">
        <w:rPr>
          <w:sz w:val="22"/>
          <w:szCs w:val="22"/>
          <w:lang w:val="uk-UA"/>
        </w:rPr>
        <w:t xml:space="preserve">. В трав’яному ярусі домінують  </w:t>
      </w:r>
      <w:r w:rsidRPr="0005516D">
        <w:rPr>
          <w:sz w:val="22"/>
          <w:szCs w:val="22"/>
          <w:lang w:val="en-US"/>
        </w:rPr>
        <w:t>Galeobdolon</w:t>
      </w:r>
      <w:r w:rsidRPr="0005516D">
        <w:rPr>
          <w:sz w:val="22"/>
          <w:szCs w:val="22"/>
          <w:lang w:val="uk-UA"/>
        </w:rPr>
        <w:t xml:space="preserve"> </w:t>
      </w:r>
      <w:r w:rsidRPr="0005516D">
        <w:rPr>
          <w:sz w:val="22"/>
          <w:szCs w:val="22"/>
          <w:lang w:val="en-US"/>
        </w:rPr>
        <w:t>luteum</w:t>
      </w:r>
      <w:r w:rsidRPr="0005516D">
        <w:rPr>
          <w:sz w:val="22"/>
          <w:szCs w:val="22"/>
          <w:lang w:val="uk-UA"/>
        </w:rPr>
        <w:t xml:space="preserve">, </w:t>
      </w:r>
      <w:r w:rsidRPr="0005516D">
        <w:rPr>
          <w:sz w:val="22"/>
          <w:szCs w:val="22"/>
          <w:lang w:val="en-US"/>
        </w:rPr>
        <w:t>Dentaria</w:t>
      </w:r>
      <w:r w:rsidRPr="0005516D">
        <w:rPr>
          <w:sz w:val="22"/>
          <w:szCs w:val="22"/>
          <w:lang w:val="uk-UA"/>
        </w:rPr>
        <w:t xml:space="preserve"> </w:t>
      </w:r>
      <w:r w:rsidRPr="0005516D">
        <w:rPr>
          <w:sz w:val="22"/>
          <w:szCs w:val="22"/>
          <w:lang w:val="en-US"/>
        </w:rPr>
        <w:t>bulbifera</w:t>
      </w:r>
      <w:r w:rsidRPr="0005516D">
        <w:rPr>
          <w:sz w:val="22"/>
          <w:szCs w:val="22"/>
          <w:lang w:val="uk-UA"/>
        </w:rPr>
        <w:t xml:space="preserve">, </w:t>
      </w:r>
      <w:r w:rsidRPr="0005516D">
        <w:rPr>
          <w:sz w:val="22"/>
          <w:szCs w:val="22"/>
          <w:lang w:val="en-US"/>
        </w:rPr>
        <w:t>D</w:t>
      </w:r>
      <w:r w:rsidRPr="0005516D">
        <w:rPr>
          <w:sz w:val="22"/>
          <w:szCs w:val="22"/>
          <w:lang w:val="uk-UA"/>
        </w:rPr>
        <w:t>.</w:t>
      </w:r>
      <w:r w:rsidRPr="0005516D">
        <w:rPr>
          <w:sz w:val="22"/>
          <w:szCs w:val="22"/>
          <w:lang w:val="en-US"/>
        </w:rPr>
        <w:t>glandulosa</w:t>
      </w:r>
      <w:r w:rsidRPr="0005516D">
        <w:rPr>
          <w:sz w:val="22"/>
          <w:szCs w:val="22"/>
          <w:lang w:val="uk-UA"/>
        </w:rPr>
        <w:t xml:space="preserve">, </w:t>
      </w:r>
      <w:r w:rsidRPr="0005516D">
        <w:rPr>
          <w:sz w:val="22"/>
          <w:szCs w:val="22"/>
          <w:lang w:val="en-US"/>
        </w:rPr>
        <w:t>Calamagrostis</w:t>
      </w:r>
      <w:r w:rsidRPr="0005516D">
        <w:rPr>
          <w:sz w:val="22"/>
          <w:szCs w:val="22"/>
          <w:lang w:val="uk-UA"/>
        </w:rPr>
        <w:t xml:space="preserve"> </w:t>
      </w:r>
      <w:r w:rsidRPr="0005516D">
        <w:rPr>
          <w:sz w:val="22"/>
          <w:szCs w:val="22"/>
          <w:lang w:val="en-US"/>
        </w:rPr>
        <w:t>arundinaceae</w:t>
      </w:r>
      <w:r w:rsidRPr="0005516D">
        <w:rPr>
          <w:sz w:val="22"/>
          <w:szCs w:val="22"/>
          <w:lang w:val="uk-UA"/>
        </w:rPr>
        <w:t xml:space="preserve">, </w:t>
      </w:r>
      <w:r w:rsidRPr="0005516D">
        <w:rPr>
          <w:sz w:val="22"/>
          <w:szCs w:val="22"/>
          <w:lang w:val="en-US"/>
        </w:rPr>
        <w:t>Vaccinium</w:t>
      </w:r>
      <w:r w:rsidRPr="0005516D">
        <w:rPr>
          <w:sz w:val="22"/>
          <w:szCs w:val="22"/>
          <w:lang w:val="uk-UA"/>
        </w:rPr>
        <w:t xml:space="preserve"> </w:t>
      </w:r>
      <w:r w:rsidRPr="0005516D">
        <w:rPr>
          <w:sz w:val="22"/>
          <w:szCs w:val="22"/>
          <w:lang w:val="en-US"/>
        </w:rPr>
        <w:t>myrtillus</w:t>
      </w:r>
      <w:r w:rsidRPr="0005516D">
        <w:rPr>
          <w:sz w:val="22"/>
          <w:szCs w:val="22"/>
          <w:lang w:val="uk-UA"/>
        </w:rPr>
        <w:t xml:space="preserve">,  </w:t>
      </w:r>
      <w:r w:rsidRPr="0005516D">
        <w:rPr>
          <w:sz w:val="22"/>
          <w:szCs w:val="22"/>
          <w:lang w:val="en-US"/>
        </w:rPr>
        <w:t>Athyrium</w:t>
      </w:r>
      <w:r w:rsidRPr="0005516D">
        <w:rPr>
          <w:sz w:val="22"/>
          <w:szCs w:val="22"/>
          <w:lang w:val="uk-UA"/>
        </w:rPr>
        <w:t xml:space="preserve"> </w:t>
      </w:r>
      <w:r w:rsidRPr="0005516D">
        <w:rPr>
          <w:sz w:val="22"/>
          <w:szCs w:val="22"/>
          <w:lang w:val="en-US"/>
        </w:rPr>
        <w:t>filix</w:t>
      </w:r>
      <w:r w:rsidRPr="0005516D">
        <w:rPr>
          <w:sz w:val="22"/>
          <w:szCs w:val="22"/>
          <w:lang w:val="uk-UA"/>
        </w:rPr>
        <w:t>-</w:t>
      </w:r>
      <w:r w:rsidRPr="0005516D">
        <w:rPr>
          <w:sz w:val="22"/>
          <w:szCs w:val="22"/>
          <w:lang w:val="en-US"/>
        </w:rPr>
        <w:t>femina</w:t>
      </w:r>
      <w:r w:rsidRPr="0005516D">
        <w:rPr>
          <w:sz w:val="22"/>
          <w:szCs w:val="22"/>
          <w:lang w:val="uk-UA"/>
        </w:rPr>
        <w:t xml:space="preserve">, </w:t>
      </w:r>
      <w:r w:rsidRPr="0005516D">
        <w:rPr>
          <w:sz w:val="22"/>
          <w:szCs w:val="22"/>
          <w:lang w:val="en-US"/>
        </w:rPr>
        <w:t>Phagopteris</w:t>
      </w:r>
      <w:r w:rsidRPr="0005516D">
        <w:rPr>
          <w:sz w:val="22"/>
          <w:szCs w:val="22"/>
          <w:lang w:val="uk-UA"/>
        </w:rPr>
        <w:t xml:space="preserve"> </w:t>
      </w:r>
      <w:r w:rsidRPr="0005516D">
        <w:rPr>
          <w:sz w:val="22"/>
          <w:szCs w:val="22"/>
          <w:lang w:val="en-US"/>
        </w:rPr>
        <w:t>connectilis</w:t>
      </w:r>
      <w:r w:rsidRPr="0005516D">
        <w:rPr>
          <w:sz w:val="22"/>
          <w:szCs w:val="22"/>
          <w:lang w:val="uk-UA"/>
        </w:rPr>
        <w:t xml:space="preserve">, досить часто зустрічається  </w:t>
      </w:r>
      <w:r w:rsidRPr="0005516D">
        <w:rPr>
          <w:sz w:val="22"/>
          <w:szCs w:val="22"/>
          <w:lang w:val="en-US"/>
        </w:rPr>
        <w:t>Stachys</w:t>
      </w:r>
      <w:r w:rsidRPr="0005516D">
        <w:rPr>
          <w:sz w:val="22"/>
          <w:szCs w:val="22"/>
          <w:lang w:val="uk-UA"/>
        </w:rPr>
        <w:t xml:space="preserve"> </w:t>
      </w:r>
      <w:r w:rsidRPr="0005516D">
        <w:rPr>
          <w:sz w:val="22"/>
          <w:szCs w:val="22"/>
          <w:lang w:val="en-US"/>
        </w:rPr>
        <w:t>sylvatica</w:t>
      </w:r>
      <w:r w:rsidRPr="0005516D">
        <w:rPr>
          <w:sz w:val="22"/>
          <w:szCs w:val="22"/>
          <w:lang w:val="uk-UA"/>
        </w:rPr>
        <w:t xml:space="preserve">, </w:t>
      </w:r>
      <w:r w:rsidRPr="0005516D">
        <w:rPr>
          <w:sz w:val="22"/>
          <w:szCs w:val="22"/>
          <w:lang w:val="en-US"/>
        </w:rPr>
        <w:t>Salvia</w:t>
      </w:r>
      <w:r w:rsidRPr="0005516D">
        <w:rPr>
          <w:sz w:val="22"/>
          <w:szCs w:val="22"/>
          <w:lang w:val="uk-UA"/>
        </w:rPr>
        <w:t xml:space="preserve"> </w:t>
      </w:r>
      <w:r w:rsidRPr="0005516D">
        <w:rPr>
          <w:sz w:val="22"/>
          <w:szCs w:val="22"/>
          <w:lang w:val="en-US"/>
        </w:rPr>
        <w:t>glutinosa</w:t>
      </w:r>
      <w:r w:rsidRPr="0005516D">
        <w:rPr>
          <w:sz w:val="22"/>
          <w:szCs w:val="22"/>
          <w:lang w:val="uk-UA"/>
        </w:rPr>
        <w:t xml:space="preserve">, </w:t>
      </w:r>
      <w:r w:rsidRPr="0005516D">
        <w:rPr>
          <w:sz w:val="22"/>
          <w:szCs w:val="22"/>
          <w:lang w:val="en-US"/>
        </w:rPr>
        <w:t>Galium</w:t>
      </w:r>
      <w:r w:rsidRPr="0005516D">
        <w:rPr>
          <w:sz w:val="22"/>
          <w:szCs w:val="22"/>
          <w:lang w:val="uk-UA"/>
        </w:rPr>
        <w:t xml:space="preserve"> </w:t>
      </w:r>
      <w:r w:rsidRPr="0005516D">
        <w:rPr>
          <w:sz w:val="22"/>
          <w:szCs w:val="22"/>
          <w:lang w:val="en-US"/>
        </w:rPr>
        <w:t>odoratum</w:t>
      </w:r>
      <w:r w:rsidRPr="0005516D">
        <w:rPr>
          <w:sz w:val="22"/>
          <w:szCs w:val="22"/>
          <w:lang w:val="uk-UA"/>
        </w:rPr>
        <w:t xml:space="preserve">, </w:t>
      </w:r>
      <w:r w:rsidRPr="0005516D">
        <w:rPr>
          <w:sz w:val="22"/>
          <w:szCs w:val="22"/>
          <w:lang w:val="en-US"/>
        </w:rPr>
        <w:t>Oxalis</w:t>
      </w:r>
      <w:r w:rsidRPr="0005516D">
        <w:rPr>
          <w:sz w:val="22"/>
          <w:szCs w:val="22"/>
          <w:lang w:val="uk-UA"/>
        </w:rPr>
        <w:t xml:space="preserve"> </w:t>
      </w:r>
      <w:r w:rsidRPr="0005516D">
        <w:rPr>
          <w:sz w:val="22"/>
          <w:szCs w:val="22"/>
          <w:lang w:val="en-US"/>
        </w:rPr>
        <w:t>acetosella</w:t>
      </w:r>
      <w:r w:rsidRPr="0005516D">
        <w:rPr>
          <w:sz w:val="22"/>
          <w:szCs w:val="22"/>
          <w:lang w:val="uk-UA"/>
        </w:rPr>
        <w:t xml:space="preserve">, </w:t>
      </w:r>
      <w:r w:rsidRPr="0005516D">
        <w:rPr>
          <w:sz w:val="22"/>
          <w:szCs w:val="22"/>
          <w:lang w:val="en-US"/>
        </w:rPr>
        <w:t>Dryopteris</w:t>
      </w:r>
      <w:r w:rsidRPr="0005516D">
        <w:rPr>
          <w:sz w:val="22"/>
          <w:szCs w:val="22"/>
          <w:lang w:val="uk-UA"/>
        </w:rPr>
        <w:t xml:space="preserve"> </w:t>
      </w:r>
      <w:r w:rsidRPr="0005516D">
        <w:rPr>
          <w:sz w:val="22"/>
          <w:szCs w:val="22"/>
          <w:lang w:val="en-US"/>
        </w:rPr>
        <w:t>carthusianum</w:t>
      </w:r>
      <w:r w:rsidRPr="0005516D">
        <w:rPr>
          <w:sz w:val="22"/>
          <w:szCs w:val="22"/>
          <w:lang w:val="uk-UA"/>
        </w:rPr>
        <w:t xml:space="preserve">, </w:t>
      </w:r>
      <w:r w:rsidRPr="0005516D">
        <w:rPr>
          <w:sz w:val="22"/>
          <w:szCs w:val="22"/>
          <w:lang w:val="en-US"/>
        </w:rPr>
        <w:t>D</w:t>
      </w:r>
      <w:r w:rsidRPr="0005516D">
        <w:rPr>
          <w:sz w:val="22"/>
          <w:szCs w:val="22"/>
          <w:lang w:val="uk-UA"/>
        </w:rPr>
        <w:t>.</w:t>
      </w:r>
      <w:r w:rsidRPr="0005516D">
        <w:rPr>
          <w:sz w:val="22"/>
          <w:szCs w:val="22"/>
          <w:lang w:val="en-US"/>
        </w:rPr>
        <w:t>filix</w:t>
      </w:r>
      <w:r w:rsidRPr="0005516D">
        <w:rPr>
          <w:sz w:val="22"/>
          <w:szCs w:val="22"/>
          <w:lang w:val="uk-UA"/>
        </w:rPr>
        <w:t>-</w:t>
      </w:r>
      <w:r w:rsidRPr="0005516D">
        <w:rPr>
          <w:sz w:val="22"/>
          <w:szCs w:val="22"/>
          <w:lang w:val="en-US"/>
        </w:rPr>
        <w:t>mas</w:t>
      </w:r>
      <w:r w:rsidRPr="0005516D">
        <w:rPr>
          <w:sz w:val="22"/>
          <w:szCs w:val="22"/>
          <w:lang w:val="uk-UA"/>
        </w:rPr>
        <w:t xml:space="preserve">, </w:t>
      </w:r>
      <w:r w:rsidRPr="0005516D">
        <w:rPr>
          <w:sz w:val="22"/>
          <w:szCs w:val="22"/>
          <w:lang w:val="en-US"/>
        </w:rPr>
        <w:t>Anemone</w:t>
      </w:r>
      <w:r w:rsidRPr="0005516D">
        <w:rPr>
          <w:sz w:val="22"/>
          <w:szCs w:val="22"/>
          <w:lang w:val="uk-UA"/>
        </w:rPr>
        <w:t xml:space="preserve"> </w:t>
      </w:r>
      <w:r w:rsidRPr="0005516D">
        <w:rPr>
          <w:sz w:val="22"/>
          <w:szCs w:val="22"/>
          <w:lang w:val="en-US"/>
        </w:rPr>
        <w:t>nemorosa</w:t>
      </w:r>
      <w:r w:rsidRPr="0005516D">
        <w:rPr>
          <w:sz w:val="22"/>
          <w:szCs w:val="22"/>
          <w:lang w:val="uk-UA"/>
        </w:rPr>
        <w:t xml:space="preserve">, </w:t>
      </w:r>
      <w:r w:rsidRPr="0005516D">
        <w:rPr>
          <w:sz w:val="22"/>
          <w:szCs w:val="22"/>
          <w:lang w:val="en-US"/>
        </w:rPr>
        <w:t>Symphytum</w:t>
      </w:r>
      <w:r w:rsidRPr="0005516D">
        <w:rPr>
          <w:sz w:val="22"/>
          <w:szCs w:val="22"/>
          <w:lang w:val="uk-UA"/>
        </w:rPr>
        <w:t xml:space="preserve"> </w:t>
      </w:r>
      <w:r w:rsidRPr="0005516D">
        <w:rPr>
          <w:sz w:val="22"/>
          <w:szCs w:val="22"/>
          <w:lang w:val="en-US"/>
        </w:rPr>
        <w:t>cordatum</w:t>
      </w:r>
      <w:r w:rsidRPr="0005516D">
        <w:rPr>
          <w:sz w:val="22"/>
          <w:szCs w:val="22"/>
          <w:lang w:val="uk-UA"/>
        </w:rPr>
        <w:t>.[3]</w:t>
      </w:r>
    </w:p>
    <w:p w:rsidR="006500F3" w:rsidRPr="0005516D" w:rsidRDefault="006500F3" w:rsidP="0005516D">
      <w:pPr>
        <w:ind w:firstLine="284"/>
        <w:jc w:val="both"/>
        <w:rPr>
          <w:sz w:val="22"/>
          <w:szCs w:val="22"/>
          <w:lang w:val="uk-UA"/>
        </w:rPr>
      </w:pPr>
      <w:r w:rsidRPr="0005516D">
        <w:rPr>
          <w:sz w:val="22"/>
          <w:szCs w:val="22"/>
          <w:lang w:val="uk-UA"/>
        </w:rPr>
        <w:t xml:space="preserve">Серед  асоціацій хвойних і мішаних лісів найчастіше зустрічаються в лісах НПП «Синевир» слідуючі : </w:t>
      </w:r>
      <w:r w:rsidRPr="0005516D">
        <w:rPr>
          <w:sz w:val="22"/>
          <w:szCs w:val="22"/>
          <w:lang w:val="en-US"/>
        </w:rPr>
        <w:t>Picetum</w:t>
      </w:r>
      <w:r w:rsidRPr="0005516D">
        <w:rPr>
          <w:sz w:val="22"/>
          <w:szCs w:val="22"/>
          <w:lang w:val="uk-UA"/>
        </w:rPr>
        <w:t xml:space="preserve"> </w:t>
      </w:r>
      <w:r w:rsidRPr="0005516D">
        <w:rPr>
          <w:sz w:val="22"/>
          <w:szCs w:val="22"/>
          <w:lang w:val="en-US"/>
        </w:rPr>
        <w:t>myrtillosum</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oxalidosum</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petasitosum</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athyriosum</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luzulosum</w:t>
      </w:r>
      <w:r w:rsidRPr="0005516D">
        <w:rPr>
          <w:sz w:val="22"/>
          <w:szCs w:val="22"/>
          <w:lang w:val="uk-UA"/>
        </w:rPr>
        <w:t xml:space="preserve"> (</w:t>
      </w:r>
      <w:r w:rsidRPr="0005516D">
        <w:rPr>
          <w:sz w:val="22"/>
          <w:szCs w:val="22"/>
          <w:lang w:val="en-US"/>
        </w:rPr>
        <w:t>sylvaticae</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doronicetum</w:t>
      </w:r>
      <w:r w:rsidRPr="0005516D">
        <w:rPr>
          <w:sz w:val="22"/>
          <w:szCs w:val="22"/>
          <w:lang w:val="uk-UA"/>
        </w:rPr>
        <w:t xml:space="preserve"> (</w:t>
      </w:r>
      <w:r w:rsidRPr="0005516D">
        <w:rPr>
          <w:sz w:val="22"/>
          <w:szCs w:val="22"/>
          <w:lang w:val="en-US"/>
        </w:rPr>
        <w:t>austriaci</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lycopodiosum</w:t>
      </w:r>
      <w:r w:rsidRPr="0005516D">
        <w:rPr>
          <w:sz w:val="22"/>
          <w:szCs w:val="22"/>
          <w:lang w:val="uk-UA"/>
        </w:rPr>
        <w:t xml:space="preserve"> (</w:t>
      </w:r>
      <w:r w:rsidRPr="0005516D">
        <w:rPr>
          <w:sz w:val="22"/>
          <w:szCs w:val="22"/>
          <w:lang w:val="en-US"/>
        </w:rPr>
        <w:t>annotini</w:t>
      </w:r>
      <w:r w:rsidRPr="0005516D">
        <w:rPr>
          <w:sz w:val="22"/>
          <w:szCs w:val="22"/>
          <w:lang w:val="uk-UA"/>
        </w:rPr>
        <w:t xml:space="preserve">), </w:t>
      </w:r>
      <w:r w:rsidRPr="0005516D">
        <w:rPr>
          <w:sz w:val="22"/>
          <w:szCs w:val="22"/>
          <w:lang w:val="en-US"/>
        </w:rPr>
        <w:t>Picetum</w:t>
      </w:r>
      <w:r w:rsidRPr="0005516D">
        <w:rPr>
          <w:sz w:val="22"/>
          <w:szCs w:val="22"/>
          <w:lang w:val="uk-UA"/>
        </w:rPr>
        <w:t xml:space="preserve"> </w:t>
      </w:r>
      <w:r w:rsidRPr="0005516D">
        <w:rPr>
          <w:sz w:val="22"/>
          <w:szCs w:val="22"/>
          <w:lang w:val="en-US"/>
        </w:rPr>
        <w:t>calamagrostigetum</w:t>
      </w:r>
      <w:r w:rsidRPr="0005516D">
        <w:rPr>
          <w:sz w:val="22"/>
          <w:szCs w:val="22"/>
          <w:lang w:val="uk-UA"/>
        </w:rPr>
        <w:t xml:space="preserve"> (</w:t>
      </w:r>
      <w:r w:rsidRPr="0005516D">
        <w:rPr>
          <w:sz w:val="22"/>
          <w:szCs w:val="22"/>
          <w:lang w:val="en-US"/>
        </w:rPr>
        <w:t>vilosi</w:t>
      </w:r>
      <w:r w:rsidRPr="0005516D">
        <w:rPr>
          <w:sz w:val="22"/>
          <w:szCs w:val="22"/>
          <w:lang w:val="uk-UA"/>
        </w:rPr>
        <w:t xml:space="preserve">), </w:t>
      </w:r>
      <w:r w:rsidRPr="0005516D">
        <w:rPr>
          <w:sz w:val="22"/>
          <w:szCs w:val="22"/>
          <w:lang w:val="en-US"/>
        </w:rPr>
        <w:t>Abietum</w:t>
      </w:r>
      <w:r w:rsidRPr="0005516D">
        <w:rPr>
          <w:sz w:val="22"/>
          <w:szCs w:val="22"/>
          <w:lang w:val="uk-UA"/>
        </w:rPr>
        <w:t xml:space="preserve"> </w:t>
      </w:r>
      <w:r w:rsidRPr="0005516D">
        <w:rPr>
          <w:sz w:val="22"/>
          <w:szCs w:val="22"/>
          <w:lang w:val="en-US"/>
        </w:rPr>
        <w:t>murtillosum</w:t>
      </w:r>
      <w:r w:rsidRPr="0005516D">
        <w:rPr>
          <w:sz w:val="22"/>
          <w:szCs w:val="22"/>
          <w:lang w:val="uk-UA"/>
        </w:rPr>
        <w:t xml:space="preserve">, </w:t>
      </w:r>
      <w:r w:rsidRPr="0005516D">
        <w:rPr>
          <w:sz w:val="22"/>
          <w:szCs w:val="22"/>
          <w:lang w:val="en-US"/>
        </w:rPr>
        <w:t>Abietum</w:t>
      </w:r>
      <w:r w:rsidRPr="0005516D">
        <w:rPr>
          <w:sz w:val="22"/>
          <w:szCs w:val="22"/>
          <w:lang w:val="uk-UA"/>
        </w:rPr>
        <w:t xml:space="preserve"> </w:t>
      </w:r>
      <w:r w:rsidRPr="0005516D">
        <w:rPr>
          <w:sz w:val="22"/>
          <w:szCs w:val="22"/>
          <w:lang w:val="en-US"/>
        </w:rPr>
        <w:t>oxalidosum</w:t>
      </w:r>
      <w:r w:rsidRPr="0005516D">
        <w:rPr>
          <w:sz w:val="22"/>
          <w:szCs w:val="22"/>
          <w:lang w:val="uk-UA"/>
        </w:rPr>
        <w:t xml:space="preserve">, </w:t>
      </w:r>
      <w:r w:rsidRPr="0005516D">
        <w:rPr>
          <w:sz w:val="22"/>
          <w:szCs w:val="22"/>
          <w:lang w:val="en-US"/>
        </w:rPr>
        <w:t>Abietum</w:t>
      </w:r>
      <w:r w:rsidRPr="0005516D">
        <w:rPr>
          <w:sz w:val="22"/>
          <w:szCs w:val="22"/>
          <w:lang w:val="uk-UA"/>
        </w:rPr>
        <w:t xml:space="preserve"> </w:t>
      </w:r>
      <w:r w:rsidRPr="0005516D">
        <w:rPr>
          <w:sz w:val="22"/>
          <w:szCs w:val="22"/>
          <w:lang w:val="en-US"/>
        </w:rPr>
        <w:lastRenderedPageBreak/>
        <w:t>dentaruosum</w:t>
      </w:r>
      <w:r w:rsidRPr="0005516D">
        <w:rPr>
          <w:sz w:val="22"/>
          <w:szCs w:val="22"/>
          <w:lang w:val="uk-UA"/>
        </w:rPr>
        <w:t xml:space="preserve">, </w:t>
      </w:r>
      <w:r w:rsidRPr="0005516D">
        <w:rPr>
          <w:sz w:val="22"/>
          <w:szCs w:val="22"/>
          <w:lang w:val="en-US"/>
        </w:rPr>
        <w:t>Abietum</w:t>
      </w:r>
      <w:r w:rsidRPr="0005516D">
        <w:rPr>
          <w:sz w:val="22"/>
          <w:szCs w:val="22"/>
          <w:lang w:val="uk-UA"/>
        </w:rPr>
        <w:t xml:space="preserve"> </w:t>
      </w:r>
      <w:r w:rsidRPr="0005516D">
        <w:rPr>
          <w:sz w:val="22"/>
          <w:szCs w:val="22"/>
          <w:lang w:val="en-US"/>
        </w:rPr>
        <w:t>rubosum</w:t>
      </w:r>
      <w:r w:rsidRPr="0005516D">
        <w:rPr>
          <w:sz w:val="22"/>
          <w:szCs w:val="22"/>
          <w:lang w:val="uk-UA"/>
        </w:rPr>
        <w:t xml:space="preserve"> (</w:t>
      </w:r>
      <w:r w:rsidRPr="0005516D">
        <w:rPr>
          <w:sz w:val="22"/>
          <w:szCs w:val="22"/>
          <w:lang w:val="en-US"/>
        </w:rPr>
        <w:t>hirtae</w:t>
      </w:r>
      <w:r w:rsidRPr="0005516D">
        <w:rPr>
          <w:sz w:val="22"/>
          <w:szCs w:val="22"/>
          <w:lang w:val="uk-UA"/>
        </w:rPr>
        <w:t xml:space="preserve">), </w:t>
      </w:r>
      <w:r w:rsidRPr="0005516D">
        <w:rPr>
          <w:sz w:val="22"/>
          <w:szCs w:val="22"/>
          <w:lang w:val="en-US"/>
        </w:rPr>
        <w:t>Adietum</w:t>
      </w:r>
      <w:r w:rsidRPr="0005516D">
        <w:rPr>
          <w:sz w:val="22"/>
          <w:szCs w:val="22"/>
          <w:lang w:val="uk-UA"/>
        </w:rPr>
        <w:t xml:space="preserve"> </w:t>
      </w:r>
      <w:r w:rsidRPr="0005516D">
        <w:rPr>
          <w:sz w:val="22"/>
          <w:szCs w:val="22"/>
          <w:lang w:val="en-US"/>
        </w:rPr>
        <w:t>acsalidosum</w:t>
      </w:r>
      <w:r w:rsidRPr="0005516D">
        <w:rPr>
          <w:sz w:val="22"/>
          <w:szCs w:val="22"/>
          <w:lang w:val="uk-UA"/>
        </w:rPr>
        <w:t xml:space="preserve">, </w:t>
      </w:r>
      <w:r w:rsidRPr="0005516D">
        <w:rPr>
          <w:sz w:val="22"/>
          <w:szCs w:val="22"/>
          <w:lang w:val="en-US"/>
        </w:rPr>
        <w:t>Abietum</w:t>
      </w:r>
      <w:r w:rsidRPr="0005516D">
        <w:rPr>
          <w:sz w:val="22"/>
          <w:szCs w:val="22"/>
          <w:lang w:val="uk-UA"/>
        </w:rPr>
        <w:t xml:space="preserve"> </w:t>
      </w:r>
      <w:r w:rsidRPr="0005516D">
        <w:rPr>
          <w:sz w:val="22"/>
          <w:szCs w:val="22"/>
          <w:lang w:val="en-US"/>
        </w:rPr>
        <w:t>phegopteridosum</w:t>
      </w:r>
      <w:r w:rsidRPr="0005516D">
        <w:rPr>
          <w:sz w:val="22"/>
          <w:szCs w:val="22"/>
          <w:lang w:val="uk-UA"/>
        </w:rPr>
        <w:t xml:space="preserve"> (</w:t>
      </w:r>
      <w:r w:rsidRPr="0005516D">
        <w:rPr>
          <w:sz w:val="22"/>
          <w:szCs w:val="22"/>
          <w:lang w:val="en-US"/>
        </w:rPr>
        <w:t>connectilis</w:t>
      </w:r>
      <w:r w:rsidRPr="0005516D">
        <w:rPr>
          <w:sz w:val="22"/>
          <w:szCs w:val="22"/>
          <w:lang w:val="uk-UA"/>
        </w:rPr>
        <w:t>).</w:t>
      </w:r>
    </w:p>
    <w:p w:rsidR="006500F3" w:rsidRPr="0005516D" w:rsidRDefault="006500F3" w:rsidP="0005516D">
      <w:pPr>
        <w:ind w:firstLine="284"/>
        <w:jc w:val="both"/>
        <w:rPr>
          <w:sz w:val="22"/>
          <w:szCs w:val="22"/>
          <w:lang w:val="uk-UA"/>
        </w:rPr>
      </w:pPr>
      <w:r w:rsidRPr="0005516D">
        <w:rPr>
          <w:sz w:val="22"/>
          <w:szCs w:val="22"/>
          <w:lang w:val="uk-UA"/>
        </w:rPr>
        <w:t xml:space="preserve">В листяних або букових лісах  НПП «Синевир» найбільш частіше зустрічаються асоціації: </w:t>
      </w:r>
      <w:r w:rsidRPr="0005516D">
        <w:rPr>
          <w:sz w:val="22"/>
          <w:szCs w:val="22"/>
          <w:lang w:val="en-US"/>
        </w:rPr>
        <w:t>Fagetum</w:t>
      </w:r>
      <w:r w:rsidRPr="0005516D">
        <w:rPr>
          <w:sz w:val="22"/>
          <w:szCs w:val="22"/>
          <w:lang w:val="uk-UA"/>
        </w:rPr>
        <w:t>–</w:t>
      </w:r>
      <w:r w:rsidRPr="0005516D">
        <w:rPr>
          <w:sz w:val="22"/>
          <w:szCs w:val="22"/>
          <w:lang w:val="en-US"/>
        </w:rPr>
        <w:t>Dafnetum</w:t>
      </w:r>
      <w:r w:rsidRPr="0005516D">
        <w:rPr>
          <w:sz w:val="22"/>
          <w:szCs w:val="22"/>
          <w:lang w:val="uk-UA"/>
        </w:rPr>
        <w:t xml:space="preserve"> (</w:t>
      </w:r>
      <w:r w:rsidRPr="0005516D">
        <w:rPr>
          <w:sz w:val="22"/>
          <w:szCs w:val="22"/>
          <w:lang w:val="en-US"/>
        </w:rPr>
        <w:t>mezereum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merculidosum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dryopteridosum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murtillosum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stellario</w:t>
      </w:r>
      <w:r w:rsidRPr="0005516D">
        <w:rPr>
          <w:sz w:val="22"/>
          <w:szCs w:val="22"/>
          <w:lang w:val="uk-UA"/>
        </w:rPr>
        <w:t>-</w:t>
      </w:r>
      <w:r w:rsidRPr="0005516D">
        <w:rPr>
          <w:sz w:val="22"/>
          <w:szCs w:val="22"/>
          <w:lang w:val="en-US"/>
        </w:rPr>
        <w:t>nemorosum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rubosum</w:t>
      </w:r>
      <w:r w:rsidRPr="0005516D">
        <w:rPr>
          <w:sz w:val="22"/>
          <w:szCs w:val="22"/>
          <w:lang w:val="uk-UA"/>
        </w:rPr>
        <w:t xml:space="preserve"> (</w:t>
      </w:r>
      <w:r w:rsidRPr="0005516D">
        <w:rPr>
          <w:sz w:val="22"/>
          <w:szCs w:val="22"/>
          <w:lang w:val="en-US"/>
        </w:rPr>
        <w:t>hirtae</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symphytosum</w:t>
      </w:r>
      <w:r w:rsidRPr="0005516D">
        <w:rPr>
          <w:sz w:val="22"/>
          <w:szCs w:val="22"/>
          <w:lang w:val="uk-UA"/>
        </w:rPr>
        <w:t xml:space="preserve"> (</w:t>
      </w:r>
      <w:r w:rsidRPr="0005516D">
        <w:rPr>
          <w:sz w:val="22"/>
          <w:szCs w:val="22"/>
          <w:lang w:val="en-US"/>
        </w:rPr>
        <w:t>cordatae</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oxalidosum</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dentariosum</w:t>
      </w:r>
      <w:r w:rsidRPr="0005516D">
        <w:rPr>
          <w:sz w:val="22"/>
          <w:szCs w:val="22"/>
          <w:lang w:val="uk-UA"/>
        </w:rPr>
        <w:t xml:space="preserve"> (</w:t>
      </w:r>
      <w:r w:rsidRPr="0005516D">
        <w:rPr>
          <w:sz w:val="22"/>
          <w:szCs w:val="22"/>
          <w:lang w:val="en-US"/>
        </w:rPr>
        <w:t>glandulosae</w:t>
      </w:r>
      <w:r w:rsidRPr="0005516D">
        <w:rPr>
          <w:sz w:val="22"/>
          <w:szCs w:val="22"/>
          <w:lang w:val="uk-UA"/>
        </w:rPr>
        <w:t xml:space="preserve">); </w:t>
      </w:r>
      <w:r w:rsidRPr="0005516D">
        <w:rPr>
          <w:sz w:val="22"/>
          <w:szCs w:val="22"/>
          <w:lang w:val="en-US"/>
        </w:rPr>
        <w:t>Fagetum</w:t>
      </w:r>
      <w:r w:rsidRPr="0005516D">
        <w:rPr>
          <w:sz w:val="22"/>
          <w:szCs w:val="22"/>
          <w:lang w:val="uk-UA"/>
        </w:rPr>
        <w:t xml:space="preserve"> </w:t>
      </w:r>
      <w:r w:rsidRPr="0005516D">
        <w:rPr>
          <w:sz w:val="22"/>
          <w:szCs w:val="22"/>
          <w:lang w:val="en-US"/>
        </w:rPr>
        <w:t>adenostylosum</w:t>
      </w:r>
      <w:r w:rsidRPr="0005516D">
        <w:rPr>
          <w:sz w:val="22"/>
          <w:szCs w:val="22"/>
          <w:lang w:val="uk-UA"/>
        </w:rPr>
        <w:t>.[5]</w:t>
      </w:r>
    </w:p>
    <w:p w:rsidR="006500F3" w:rsidRPr="0005516D" w:rsidRDefault="006500F3" w:rsidP="0005516D">
      <w:pPr>
        <w:ind w:firstLine="284"/>
        <w:jc w:val="both"/>
        <w:rPr>
          <w:sz w:val="22"/>
          <w:szCs w:val="22"/>
          <w:lang w:val="uk-UA"/>
        </w:rPr>
      </w:pPr>
      <w:r w:rsidRPr="0005516D">
        <w:rPr>
          <w:sz w:val="22"/>
          <w:szCs w:val="22"/>
        </w:rPr>
        <w:t>Проте видове розма</w:t>
      </w:r>
      <w:r w:rsidRPr="0005516D">
        <w:rPr>
          <w:sz w:val="22"/>
          <w:szCs w:val="22"/>
          <w:lang w:val="uk-UA"/>
        </w:rPr>
        <w:t>їття флори лісової рослинності НПП «Синевир» представлене 71 родиною, до якої належать 358 видів флори.</w:t>
      </w:r>
    </w:p>
    <w:p w:rsidR="006500F3" w:rsidRPr="0005516D" w:rsidRDefault="006500F3" w:rsidP="0005516D">
      <w:pPr>
        <w:ind w:firstLine="284"/>
        <w:jc w:val="both"/>
        <w:rPr>
          <w:sz w:val="22"/>
          <w:szCs w:val="22"/>
          <w:lang w:val="uk-UA"/>
        </w:rPr>
      </w:pPr>
    </w:p>
    <w:p w:rsidR="006500F3" w:rsidRPr="0005516D" w:rsidRDefault="006500F3" w:rsidP="0005516D">
      <w:pPr>
        <w:ind w:firstLine="567"/>
        <w:jc w:val="center"/>
        <w:rPr>
          <w:sz w:val="20"/>
          <w:szCs w:val="20"/>
          <w:lang w:val="uk-UA"/>
        </w:rPr>
      </w:pPr>
      <w:r w:rsidRPr="0005516D">
        <w:rPr>
          <w:sz w:val="20"/>
          <w:szCs w:val="20"/>
          <w:lang w:val="uk-UA"/>
        </w:rPr>
        <w:t>ВИКОРИСТАНІ ДЖЕРЕЛА</w:t>
      </w:r>
    </w:p>
    <w:p w:rsidR="006500F3" w:rsidRPr="0005516D" w:rsidRDefault="006500F3" w:rsidP="0005516D">
      <w:pPr>
        <w:pStyle w:val="a5"/>
        <w:numPr>
          <w:ilvl w:val="0"/>
          <w:numId w:val="14"/>
        </w:numPr>
        <w:tabs>
          <w:tab w:val="left" w:pos="284"/>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Голубец М.А. Ельники Украинских Карпат.- Киев: Наук.думка, 1978,- 264 с.</w:t>
      </w:r>
    </w:p>
    <w:p w:rsidR="006500F3" w:rsidRPr="0005516D" w:rsidRDefault="006500F3" w:rsidP="0005516D">
      <w:pPr>
        <w:pStyle w:val="a5"/>
        <w:numPr>
          <w:ilvl w:val="0"/>
          <w:numId w:val="14"/>
        </w:numPr>
        <w:tabs>
          <w:tab w:val="left" w:pos="284"/>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Попович С.Ю. Синфітосозологія лісів України.- К:Академперіодика, 2002-228с.</w:t>
      </w:r>
    </w:p>
    <w:p w:rsidR="006500F3" w:rsidRPr="0005516D" w:rsidRDefault="006500F3" w:rsidP="0005516D">
      <w:pPr>
        <w:pStyle w:val="a5"/>
        <w:numPr>
          <w:ilvl w:val="0"/>
          <w:numId w:val="14"/>
        </w:numPr>
        <w:tabs>
          <w:tab w:val="left" w:pos="284"/>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Попович С.Ю. , Корінько О., Тюх Ю.Ю., Субота В.І.. Звіт про науково-дослідну роботу: «Структура та флористичні особливості  лісової рослинності національного природного парку «Синевир», 2008р., с.62-72.</w:t>
      </w:r>
    </w:p>
    <w:p w:rsidR="006500F3" w:rsidRPr="0005516D" w:rsidRDefault="006500F3" w:rsidP="0005516D">
      <w:pPr>
        <w:pStyle w:val="a5"/>
        <w:numPr>
          <w:ilvl w:val="0"/>
          <w:numId w:val="14"/>
        </w:numPr>
        <w:tabs>
          <w:tab w:val="left" w:pos="284"/>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Проект організації території, охорони відтворення та рекреаційного використання,природних комплексів і об’єктів національного природного парку «Синевир» , - пояснювальна записка.- Ірпінь: 2001р.-том1, Книга 1, - 480с.</w:t>
      </w:r>
    </w:p>
    <w:p w:rsidR="006500F3" w:rsidRPr="0005516D" w:rsidRDefault="006500F3" w:rsidP="0005516D">
      <w:pPr>
        <w:pStyle w:val="a5"/>
        <w:numPr>
          <w:ilvl w:val="0"/>
          <w:numId w:val="14"/>
        </w:numPr>
        <w:tabs>
          <w:tab w:val="left" w:pos="284"/>
        </w:tabs>
        <w:spacing w:after="0" w:line="240" w:lineRule="auto"/>
        <w:ind w:left="0" w:firstLine="0"/>
        <w:jc w:val="both"/>
        <w:rPr>
          <w:rFonts w:ascii="Times New Roman" w:hAnsi="Times New Roman" w:cs="Times New Roman"/>
          <w:sz w:val="20"/>
          <w:szCs w:val="20"/>
        </w:rPr>
      </w:pPr>
      <w:r w:rsidRPr="0005516D">
        <w:rPr>
          <w:rFonts w:ascii="Times New Roman" w:hAnsi="Times New Roman" w:cs="Times New Roman"/>
          <w:sz w:val="20"/>
          <w:szCs w:val="20"/>
        </w:rPr>
        <w:t>Тюх Ю.Ю. матеріали дисертації: Флора судинних рослин національного природного парку «Синевир» 2009р. Ужгород.ст.79-82.</w:t>
      </w:r>
    </w:p>
    <w:p w:rsidR="002C188A" w:rsidRPr="0005516D" w:rsidRDefault="002C188A" w:rsidP="0005516D">
      <w:pPr>
        <w:jc w:val="both"/>
        <w:rPr>
          <w:sz w:val="22"/>
          <w:szCs w:val="22"/>
          <w:lang w:val="uk-UA"/>
        </w:rPr>
      </w:pPr>
    </w:p>
    <w:p w:rsidR="00D41D5B" w:rsidRPr="0005516D" w:rsidRDefault="00D41D5B" w:rsidP="0005516D">
      <w:pPr>
        <w:outlineLvl w:val="0"/>
        <w:rPr>
          <w:b/>
          <w:sz w:val="22"/>
          <w:szCs w:val="22"/>
          <w:lang w:val="uk-UA"/>
        </w:rPr>
      </w:pPr>
      <w:r w:rsidRPr="0005516D">
        <w:rPr>
          <w:b/>
          <w:sz w:val="22"/>
          <w:szCs w:val="22"/>
          <w:lang w:val="uk-UA"/>
        </w:rPr>
        <w:t>УДК 551</w:t>
      </w:r>
      <w:r w:rsidR="00696D53" w:rsidRPr="0005516D">
        <w:rPr>
          <w:b/>
          <w:sz w:val="22"/>
          <w:szCs w:val="22"/>
          <w:lang w:val="uk-UA"/>
        </w:rPr>
        <w:t>.58</w:t>
      </w:r>
    </w:p>
    <w:p w:rsidR="00D41D5B" w:rsidRPr="0005516D" w:rsidRDefault="00980BD3" w:rsidP="0005516D">
      <w:pPr>
        <w:outlineLvl w:val="0"/>
        <w:rPr>
          <w:sz w:val="22"/>
          <w:szCs w:val="22"/>
          <w:lang w:val="uk-UA"/>
        </w:rPr>
      </w:pPr>
      <w:r w:rsidRPr="0005516D">
        <w:rPr>
          <w:sz w:val="22"/>
          <w:szCs w:val="22"/>
          <w:lang w:val="uk-UA"/>
        </w:rPr>
        <w:t xml:space="preserve">С. І. </w:t>
      </w:r>
      <w:r w:rsidR="00D41D5B" w:rsidRPr="0005516D">
        <w:rPr>
          <w:sz w:val="22"/>
          <w:szCs w:val="22"/>
          <w:lang w:val="uk-UA"/>
        </w:rPr>
        <w:t xml:space="preserve">ФОКШЕЙ </w:t>
      </w:r>
    </w:p>
    <w:p w:rsidR="00D41D5B" w:rsidRPr="0005516D" w:rsidRDefault="00D41D5B" w:rsidP="0005516D">
      <w:pPr>
        <w:outlineLvl w:val="0"/>
        <w:rPr>
          <w:i/>
          <w:sz w:val="20"/>
          <w:szCs w:val="20"/>
          <w:lang w:val="uk-UA"/>
        </w:rPr>
      </w:pPr>
      <w:r w:rsidRPr="0005516D">
        <w:rPr>
          <w:i/>
          <w:sz w:val="20"/>
          <w:szCs w:val="20"/>
          <w:lang w:val="uk-UA"/>
        </w:rPr>
        <w:t>Національний природний парк «Гуцульщина»</w:t>
      </w:r>
    </w:p>
    <w:p w:rsidR="00D41D5B" w:rsidRPr="0005516D" w:rsidRDefault="00D41D5B" w:rsidP="0005516D">
      <w:pPr>
        <w:outlineLvl w:val="0"/>
        <w:rPr>
          <w:i/>
          <w:sz w:val="22"/>
          <w:szCs w:val="22"/>
          <w:lang w:val="uk-UA"/>
        </w:rPr>
      </w:pPr>
    </w:p>
    <w:p w:rsidR="00D41D5B" w:rsidRPr="0005516D" w:rsidRDefault="00D41D5B" w:rsidP="0005516D">
      <w:pPr>
        <w:ind w:firstLine="567"/>
        <w:jc w:val="center"/>
        <w:outlineLvl w:val="0"/>
        <w:rPr>
          <w:b/>
          <w:sz w:val="22"/>
          <w:szCs w:val="22"/>
          <w:lang w:val="uk-UA"/>
        </w:rPr>
      </w:pPr>
      <w:r w:rsidRPr="0005516D">
        <w:rPr>
          <w:b/>
          <w:sz w:val="22"/>
          <w:szCs w:val="22"/>
          <w:lang w:val="uk-UA"/>
        </w:rPr>
        <w:t>КЛІМАТИЧНІ ОСОБЛИВОСТІ ТЕРИТОРІЇ НПП «ГУЦУЛЬЩИНА</w:t>
      </w:r>
    </w:p>
    <w:p w:rsidR="004C72E1" w:rsidRPr="0005516D" w:rsidRDefault="004C72E1" w:rsidP="0005516D">
      <w:pPr>
        <w:ind w:firstLine="567"/>
        <w:jc w:val="both"/>
        <w:outlineLvl w:val="0"/>
        <w:rPr>
          <w:sz w:val="22"/>
          <w:szCs w:val="22"/>
          <w:lang w:val="uk-UA"/>
        </w:rPr>
      </w:pPr>
    </w:p>
    <w:p w:rsidR="00D41D5B" w:rsidRPr="0005516D" w:rsidRDefault="004C72E1" w:rsidP="0005516D">
      <w:pPr>
        <w:ind w:firstLine="284"/>
        <w:jc w:val="both"/>
        <w:outlineLvl w:val="0"/>
        <w:rPr>
          <w:i/>
          <w:sz w:val="20"/>
          <w:szCs w:val="20"/>
          <w:lang w:val="uk-UA"/>
        </w:rPr>
      </w:pPr>
      <w:r w:rsidRPr="0005516D">
        <w:rPr>
          <w:i/>
          <w:sz w:val="20"/>
          <w:szCs w:val="20"/>
          <w:lang w:val="uk-UA"/>
        </w:rPr>
        <w:t>В статті дана характеристика кліматичних особливостей Національного природного парку «Гуцуль</w:t>
      </w:r>
      <w:r w:rsidR="006A1864" w:rsidRPr="0005516D">
        <w:rPr>
          <w:i/>
          <w:sz w:val="20"/>
          <w:szCs w:val="20"/>
          <w:lang w:val="uk-UA"/>
        </w:rPr>
        <w:t>щина» за період 2005-2011 роки</w:t>
      </w:r>
    </w:p>
    <w:p w:rsidR="004C72E1" w:rsidRPr="0005516D" w:rsidRDefault="004C72E1" w:rsidP="0005516D">
      <w:pPr>
        <w:ind w:firstLine="284"/>
        <w:jc w:val="both"/>
        <w:outlineLvl w:val="0"/>
        <w:rPr>
          <w:i/>
          <w:sz w:val="20"/>
          <w:szCs w:val="20"/>
          <w:lang w:val="uk-UA"/>
        </w:rPr>
      </w:pPr>
      <w:r w:rsidRPr="0005516D">
        <w:rPr>
          <w:i/>
          <w:sz w:val="20"/>
          <w:szCs w:val="20"/>
          <w:lang w:val="uk-UA"/>
        </w:rPr>
        <w:t>Ключові слова: клімат, омбротермічні діаг</w:t>
      </w:r>
      <w:r w:rsidR="00650275" w:rsidRPr="0005516D">
        <w:rPr>
          <w:i/>
          <w:sz w:val="20"/>
          <w:szCs w:val="20"/>
          <w:lang w:val="uk-UA"/>
        </w:rPr>
        <w:t xml:space="preserve">рами, ГТК, кліматичні ресурси. </w:t>
      </w:r>
    </w:p>
    <w:p w:rsidR="00D41D5B" w:rsidRPr="0005516D" w:rsidRDefault="00D41D5B" w:rsidP="0005516D">
      <w:pPr>
        <w:ind w:firstLine="284"/>
        <w:jc w:val="both"/>
        <w:outlineLvl w:val="0"/>
        <w:rPr>
          <w:sz w:val="22"/>
          <w:szCs w:val="22"/>
          <w:lang w:val="uk-UA"/>
        </w:rPr>
      </w:pPr>
      <w:r w:rsidRPr="0005516D">
        <w:rPr>
          <w:sz w:val="22"/>
          <w:szCs w:val="22"/>
          <w:lang w:val="uk-UA"/>
        </w:rPr>
        <w:t xml:space="preserve">Погода — це стан нижнього шару атмосфери в будь-якому місці в який-небудь момент.  Поняття «погода» включає шість параметрів: температуру і вологість повітря, хмарність, опади, атмосферний тиск і вітер (напрям, швидкість). </w:t>
      </w:r>
    </w:p>
    <w:p w:rsidR="00D41D5B" w:rsidRPr="0005516D" w:rsidRDefault="00D41D5B" w:rsidP="0005516D">
      <w:pPr>
        <w:ind w:firstLine="284"/>
        <w:jc w:val="both"/>
        <w:outlineLvl w:val="0"/>
        <w:rPr>
          <w:sz w:val="22"/>
          <w:szCs w:val="22"/>
          <w:lang w:val="uk-UA"/>
        </w:rPr>
      </w:pPr>
      <w:r w:rsidRPr="0005516D">
        <w:rPr>
          <w:sz w:val="22"/>
          <w:szCs w:val="22"/>
          <w:lang w:val="uk-UA"/>
        </w:rPr>
        <w:t>Ефективність роботи багатьох галузей народного господарства залежить від погодних умов, їх мінливості та неможливе без врахування кліматичних особливостей території. Тому моніторинг клімату відіграє дуже важливу роль для планування та розвитку рекреації, туризму, сільського господарства.</w:t>
      </w:r>
    </w:p>
    <w:p w:rsidR="00D41D5B" w:rsidRPr="0005516D" w:rsidRDefault="00D41D5B" w:rsidP="0005516D">
      <w:pPr>
        <w:ind w:firstLine="284"/>
        <w:jc w:val="both"/>
        <w:outlineLvl w:val="0"/>
        <w:rPr>
          <w:sz w:val="22"/>
          <w:szCs w:val="22"/>
          <w:lang w:val="uk-UA"/>
        </w:rPr>
      </w:pPr>
      <w:r w:rsidRPr="0005516D">
        <w:rPr>
          <w:sz w:val="22"/>
          <w:szCs w:val="22"/>
          <w:lang w:val="uk-UA"/>
        </w:rPr>
        <w:t>Територію Івано-Франківської області поділяють  на чотири кліматичні райони:</w:t>
      </w:r>
    </w:p>
    <w:p w:rsidR="00D41D5B" w:rsidRPr="0005516D" w:rsidRDefault="00D41D5B" w:rsidP="0005516D">
      <w:pPr>
        <w:pStyle w:val="a5"/>
        <w:numPr>
          <w:ilvl w:val="0"/>
          <w:numId w:val="16"/>
        </w:numPr>
        <w:tabs>
          <w:tab w:val="left" w:pos="284"/>
        </w:tabs>
        <w:spacing w:after="0" w:line="240" w:lineRule="auto"/>
        <w:ind w:left="0" w:firstLine="0"/>
        <w:jc w:val="both"/>
        <w:outlineLvl w:val="0"/>
        <w:rPr>
          <w:rFonts w:ascii="Times New Roman" w:hAnsi="Times New Roman" w:cs="Times New Roman"/>
        </w:rPr>
      </w:pPr>
      <w:r w:rsidRPr="0005516D">
        <w:rPr>
          <w:rFonts w:ascii="Times New Roman" w:hAnsi="Times New Roman" w:cs="Times New Roman"/>
        </w:rPr>
        <w:t>Наддністрянський</w:t>
      </w:r>
    </w:p>
    <w:p w:rsidR="00D41D5B" w:rsidRPr="0005516D" w:rsidRDefault="00D41D5B" w:rsidP="0005516D">
      <w:pPr>
        <w:pStyle w:val="a5"/>
        <w:numPr>
          <w:ilvl w:val="0"/>
          <w:numId w:val="16"/>
        </w:numPr>
        <w:tabs>
          <w:tab w:val="left" w:pos="284"/>
        </w:tabs>
        <w:spacing w:after="0" w:line="240" w:lineRule="auto"/>
        <w:ind w:left="0" w:firstLine="0"/>
        <w:jc w:val="both"/>
        <w:outlineLvl w:val="0"/>
        <w:rPr>
          <w:rFonts w:ascii="Times New Roman" w:hAnsi="Times New Roman" w:cs="Times New Roman"/>
        </w:rPr>
      </w:pPr>
      <w:r w:rsidRPr="0005516D">
        <w:rPr>
          <w:rFonts w:ascii="Times New Roman" w:hAnsi="Times New Roman" w:cs="Times New Roman"/>
        </w:rPr>
        <w:t>Південно-східний</w:t>
      </w:r>
    </w:p>
    <w:p w:rsidR="00D41D5B" w:rsidRPr="0005516D" w:rsidRDefault="00D41D5B" w:rsidP="0005516D">
      <w:pPr>
        <w:pStyle w:val="a5"/>
        <w:numPr>
          <w:ilvl w:val="0"/>
          <w:numId w:val="16"/>
        </w:numPr>
        <w:tabs>
          <w:tab w:val="left" w:pos="284"/>
        </w:tabs>
        <w:spacing w:after="0" w:line="240" w:lineRule="auto"/>
        <w:ind w:left="0" w:firstLine="0"/>
        <w:jc w:val="both"/>
        <w:outlineLvl w:val="0"/>
        <w:rPr>
          <w:rFonts w:ascii="Times New Roman" w:hAnsi="Times New Roman" w:cs="Times New Roman"/>
        </w:rPr>
      </w:pPr>
      <w:r w:rsidRPr="0005516D">
        <w:rPr>
          <w:rFonts w:ascii="Times New Roman" w:hAnsi="Times New Roman" w:cs="Times New Roman"/>
        </w:rPr>
        <w:t>Передгірний</w:t>
      </w:r>
    </w:p>
    <w:p w:rsidR="00D41D5B" w:rsidRPr="0005516D" w:rsidRDefault="00D41D5B" w:rsidP="0005516D">
      <w:pPr>
        <w:pStyle w:val="a5"/>
        <w:numPr>
          <w:ilvl w:val="0"/>
          <w:numId w:val="16"/>
        </w:numPr>
        <w:tabs>
          <w:tab w:val="left" w:pos="284"/>
        </w:tabs>
        <w:spacing w:after="0" w:line="240" w:lineRule="auto"/>
        <w:ind w:left="0" w:firstLine="0"/>
        <w:jc w:val="both"/>
        <w:outlineLvl w:val="0"/>
        <w:rPr>
          <w:rFonts w:ascii="Times New Roman" w:hAnsi="Times New Roman" w:cs="Times New Roman"/>
        </w:rPr>
      </w:pPr>
      <w:r w:rsidRPr="0005516D">
        <w:rPr>
          <w:rFonts w:ascii="Times New Roman" w:hAnsi="Times New Roman" w:cs="Times New Roman"/>
        </w:rPr>
        <w:t>Гірський</w:t>
      </w:r>
    </w:p>
    <w:p w:rsidR="00D41D5B" w:rsidRPr="0005516D" w:rsidRDefault="00D41D5B" w:rsidP="0005516D">
      <w:pPr>
        <w:ind w:firstLine="284"/>
        <w:jc w:val="both"/>
        <w:outlineLvl w:val="0"/>
        <w:rPr>
          <w:sz w:val="22"/>
          <w:szCs w:val="22"/>
          <w:lang w:val="uk-UA"/>
        </w:rPr>
      </w:pPr>
      <w:r w:rsidRPr="0005516D">
        <w:rPr>
          <w:sz w:val="22"/>
          <w:szCs w:val="22"/>
          <w:lang w:val="uk-UA"/>
        </w:rPr>
        <w:t>НПП «Гуцульщина» належить до третього кліматичного району (М. Приходько, 2004).</w:t>
      </w:r>
      <w:r w:rsidR="00C36AC9" w:rsidRPr="0005516D">
        <w:rPr>
          <w:sz w:val="22"/>
          <w:szCs w:val="22"/>
          <w:lang w:val="uk-UA"/>
        </w:rPr>
        <w:t xml:space="preserve"> На території Парку в червні 2005 року</w:t>
      </w:r>
      <w:r w:rsidR="00A80AC2" w:rsidRPr="0005516D">
        <w:rPr>
          <w:sz w:val="22"/>
          <w:szCs w:val="22"/>
          <w:lang w:val="uk-UA"/>
        </w:rPr>
        <w:t xml:space="preserve"> обладнано метеопост і проводя</w:t>
      </w:r>
      <w:r w:rsidR="00C36AC9" w:rsidRPr="0005516D">
        <w:rPr>
          <w:sz w:val="22"/>
          <w:szCs w:val="22"/>
          <w:lang w:val="uk-UA"/>
        </w:rPr>
        <w:t>ться</w:t>
      </w:r>
      <w:r w:rsidR="00A80AC2" w:rsidRPr="0005516D">
        <w:rPr>
          <w:sz w:val="22"/>
          <w:szCs w:val="22"/>
          <w:lang w:val="uk-UA"/>
        </w:rPr>
        <w:t xml:space="preserve"> систематичні метеорологічні спостереження за такими показниками: температура повітря (термінова, максимальна, мінімальна), відносна вологість повітря, атмосферний тиск, вітер (напрям, швидкість), опади (кількість , інтенсивність), температура на поверхні грунту (термінова, максимальна), загальний стан атмосфери.</w:t>
      </w:r>
    </w:p>
    <w:p w:rsidR="00D41D5B" w:rsidRPr="0005516D" w:rsidRDefault="00D41D5B" w:rsidP="0005516D">
      <w:pPr>
        <w:ind w:firstLine="284"/>
        <w:jc w:val="both"/>
        <w:outlineLvl w:val="0"/>
        <w:rPr>
          <w:b/>
          <w:sz w:val="22"/>
          <w:szCs w:val="22"/>
          <w:lang w:val="uk-UA"/>
        </w:rPr>
      </w:pPr>
      <w:r w:rsidRPr="0005516D">
        <w:rPr>
          <w:sz w:val="22"/>
          <w:szCs w:val="22"/>
          <w:lang w:val="uk-UA"/>
        </w:rPr>
        <w:t>Суми активних температур на території Парку</w:t>
      </w:r>
      <w:r w:rsidR="00CD5C77" w:rsidRPr="0005516D">
        <w:rPr>
          <w:sz w:val="22"/>
          <w:szCs w:val="22"/>
          <w:lang w:val="uk-UA"/>
        </w:rPr>
        <w:t xml:space="preserve"> (роки)</w:t>
      </w:r>
      <w:r w:rsidRPr="0005516D">
        <w:rPr>
          <w:sz w:val="22"/>
          <w:szCs w:val="22"/>
          <w:lang w:val="uk-UA"/>
        </w:rPr>
        <w:t xml:space="preserve"> становлять 2795ºС,  річна кількість опадів – 700-800 мм. Середня тривалість безморозного періоду 174 дні, вегетаційного</w:t>
      </w:r>
      <w:r w:rsidR="005E71FC" w:rsidRPr="0005516D">
        <w:rPr>
          <w:sz w:val="22"/>
          <w:szCs w:val="22"/>
          <w:lang w:val="uk-UA"/>
        </w:rPr>
        <w:t xml:space="preserve"> (≥5 ºС)</w:t>
      </w:r>
      <w:r w:rsidRPr="0005516D">
        <w:rPr>
          <w:sz w:val="22"/>
          <w:szCs w:val="22"/>
          <w:lang w:val="uk-UA"/>
        </w:rPr>
        <w:t xml:space="preserve"> – 210-249 днів, активної вегетації</w:t>
      </w:r>
      <w:r w:rsidR="005E71FC" w:rsidRPr="0005516D">
        <w:rPr>
          <w:sz w:val="22"/>
          <w:szCs w:val="22"/>
          <w:lang w:val="uk-UA"/>
        </w:rPr>
        <w:t xml:space="preserve"> (≥10 ºС)</w:t>
      </w:r>
      <w:r w:rsidRPr="0005516D">
        <w:rPr>
          <w:sz w:val="22"/>
          <w:szCs w:val="22"/>
          <w:lang w:val="uk-UA"/>
        </w:rPr>
        <w:t xml:space="preserve"> – 149-191 день. Осінні приморозки починаються в середині жовтня, хоча в деякі роки можуть бути і в середині вересня, а останні весняні заморозки припадають на середину квітня, проте можливі і на початку травня – це особливо притаманно гірській частині Парку (сс. Космач, Річка, Березови, Бабин і ін.), а також  долинам річок. Середня кількість днів із сніговим покривом становить 62 дні, стійкий сніговий покрив (більше 15 днів) спостерігається майже</w:t>
      </w:r>
      <w:r w:rsidRPr="0005516D">
        <w:rPr>
          <w:sz w:val="22"/>
          <w:szCs w:val="22"/>
        </w:rPr>
        <w:t xml:space="preserve"> кожного року</w:t>
      </w:r>
      <w:r w:rsidRPr="0005516D">
        <w:rPr>
          <w:sz w:val="22"/>
          <w:szCs w:val="22"/>
          <w:lang w:val="uk-UA"/>
        </w:rPr>
        <w:t xml:space="preserve">, та раз на десятиріччя </w:t>
      </w:r>
      <w:r w:rsidR="00A80AC2" w:rsidRPr="0005516D">
        <w:rPr>
          <w:sz w:val="22"/>
          <w:szCs w:val="22"/>
          <w:lang w:val="uk-UA"/>
        </w:rPr>
        <w:t>сніговий</w:t>
      </w:r>
      <w:r w:rsidR="00A80AC2" w:rsidRPr="0005516D">
        <w:rPr>
          <w:sz w:val="22"/>
          <w:szCs w:val="22"/>
          <w:lang w:val="uk-UA"/>
        </w:rPr>
        <w:tab/>
        <w:t xml:space="preserve"> покрив</w:t>
      </w:r>
      <w:r w:rsidRPr="0005516D">
        <w:rPr>
          <w:sz w:val="22"/>
          <w:szCs w:val="22"/>
          <w:lang w:val="uk-UA"/>
        </w:rPr>
        <w:t xml:space="preserve"> не утворюється (наприклад 2007</w:t>
      </w:r>
      <w:r w:rsidR="00A80AC2" w:rsidRPr="0005516D">
        <w:rPr>
          <w:sz w:val="22"/>
          <w:szCs w:val="22"/>
          <w:lang w:val="uk-UA"/>
        </w:rPr>
        <w:t xml:space="preserve"> </w:t>
      </w:r>
      <w:r w:rsidRPr="0005516D">
        <w:rPr>
          <w:sz w:val="22"/>
          <w:szCs w:val="22"/>
          <w:lang w:val="uk-UA"/>
        </w:rPr>
        <w:t>рік).  Середня висота снігового покриву сягає 15-20 см, а максимальна висота на рівнині - 50-60 см, в гірській частині понад 100 см.</w:t>
      </w:r>
    </w:p>
    <w:p w:rsidR="00D41D5B" w:rsidRPr="0005516D" w:rsidRDefault="00D41D5B" w:rsidP="0005516D">
      <w:pPr>
        <w:ind w:firstLine="284"/>
        <w:jc w:val="both"/>
        <w:outlineLvl w:val="0"/>
        <w:rPr>
          <w:sz w:val="22"/>
          <w:szCs w:val="22"/>
          <w:lang w:val="uk-UA"/>
        </w:rPr>
      </w:pPr>
      <w:r w:rsidRPr="0005516D">
        <w:rPr>
          <w:sz w:val="22"/>
          <w:szCs w:val="22"/>
          <w:lang w:val="uk-UA"/>
        </w:rPr>
        <w:lastRenderedPageBreak/>
        <w:t>Атмосферний тиск в межах Парку змінюється залежно від характеру атмосферної циркуляції.  Взимку переважають антициклони, хоч вриваються</w:t>
      </w:r>
      <w:r w:rsidRPr="0005516D">
        <w:rPr>
          <w:sz w:val="22"/>
          <w:szCs w:val="22"/>
        </w:rPr>
        <w:t xml:space="preserve"> </w:t>
      </w:r>
      <w:r w:rsidRPr="0005516D">
        <w:rPr>
          <w:sz w:val="22"/>
          <w:szCs w:val="22"/>
          <w:lang w:val="uk-UA"/>
        </w:rPr>
        <w:t>і циклони, внаслідок чого відбуваються значні коливання тиску (від 703 до 748 мм рт. ст..) та різкі зміни погоди. Літом інтенсивність атмосферної циркуляції послаблюється, виникають місцеві термічні слаборозвинуті баричні утворення, тому відсутні різкі перепади тиску, і їхні значення набагато нижчі  порівняно з періодом зими (710-728 мм рт ст.). Весною і восени атмосферний тиск має перехідний характер (720-735 мм рт ст..).</w:t>
      </w:r>
    </w:p>
    <w:p w:rsidR="00D41D5B" w:rsidRPr="0005516D" w:rsidRDefault="00D41D5B" w:rsidP="0005516D">
      <w:pPr>
        <w:ind w:firstLine="284"/>
        <w:jc w:val="both"/>
        <w:outlineLvl w:val="0"/>
        <w:rPr>
          <w:sz w:val="22"/>
          <w:szCs w:val="22"/>
          <w:lang w:val="uk-UA"/>
        </w:rPr>
      </w:pPr>
      <w:r w:rsidRPr="0005516D">
        <w:rPr>
          <w:sz w:val="22"/>
          <w:szCs w:val="22"/>
          <w:lang w:val="uk-UA"/>
        </w:rPr>
        <w:t>На території НПП «Гуцульщина» середня відносна вологість становить 70-75%. Мінімальні значення спостерігаються весною, а максимальні в літньо-осінній період і можуть досягати  100%. Найменше значення відносної вологості повітря зафіксовано квітні 2007р., березні 2008 р – 28%.</w:t>
      </w:r>
    </w:p>
    <w:p w:rsidR="00D41D5B" w:rsidRPr="0005516D" w:rsidRDefault="00D41D5B" w:rsidP="0005516D">
      <w:pPr>
        <w:ind w:firstLine="284"/>
        <w:jc w:val="both"/>
        <w:outlineLvl w:val="0"/>
        <w:rPr>
          <w:sz w:val="22"/>
          <w:szCs w:val="22"/>
          <w:lang w:val="uk-UA"/>
        </w:rPr>
      </w:pPr>
      <w:r w:rsidRPr="0005516D">
        <w:rPr>
          <w:sz w:val="22"/>
          <w:szCs w:val="22"/>
          <w:lang w:val="uk-UA"/>
        </w:rPr>
        <w:t>Оскільки територія Парку неоднорідна , висоти змінюються від 360 до 14</w:t>
      </w:r>
      <w:r w:rsidR="00CD5C77" w:rsidRPr="0005516D">
        <w:rPr>
          <w:sz w:val="22"/>
          <w:szCs w:val="22"/>
          <w:lang w:val="uk-UA"/>
        </w:rPr>
        <w:t>72</w:t>
      </w:r>
      <w:r w:rsidR="00EA3341" w:rsidRPr="0005516D">
        <w:rPr>
          <w:sz w:val="22"/>
          <w:szCs w:val="22"/>
          <w:lang w:val="uk-UA"/>
        </w:rPr>
        <w:t xml:space="preserve"> </w:t>
      </w:r>
      <w:r w:rsidRPr="0005516D">
        <w:rPr>
          <w:sz w:val="22"/>
          <w:szCs w:val="22"/>
          <w:lang w:val="uk-UA"/>
        </w:rPr>
        <w:t>м н р м (середня висота над рівнем моря 500</w:t>
      </w:r>
      <w:r w:rsidR="00EA3341" w:rsidRPr="0005516D">
        <w:rPr>
          <w:sz w:val="22"/>
          <w:szCs w:val="22"/>
          <w:lang w:val="uk-UA"/>
        </w:rPr>
        <w:t xml:space="preserve"> </w:t>
      </w:r>
      <w:r w:rsidRPr="0005516D">
        <w:rPr>
          <w:sz w:val="22"/>
          <w:szCs w:val="22"/>
          <w:lang w:val="uk-UA"/>
        </w:rPr>
        <w:t xml:space="preserve">м), то в осінньо-зимовий періоди погода в різних </w:t>
      </w:r>
      <w:r w:rsidR="00A80AC2" w:rsidRPr="0005516D">
        <w:rPr>
          <w:sz w:val="22"/>
          <w:szCs w:val="22"/>
          <w:lang w:val="uk-UA"/>
        </w:rPr>
        <w:t>поясах</w:t>
      </w:r>
      <w:r w:rsidRPr="0005516D">
        <w:rPr>
          <w:sz w:val="22"/>
          <w:szCs w:val="22"/>
          <w:lang w:val="uk-UA"/>
        </w:rPr>
        <w:t xml:space="preserve"> дуже відрізняється. Загалом для гірських районів характерне зниження температури на 1ºС  на кожні 100 м в</w:t>
      </w:r>
      <w:r w:rsidR="00A80AC2" w:rsidRPr="0005516D">
        <w:rPr>
          <w:sz w:val="22"/>
          <w:szCs w:val="22"/>
          <w:lang w:val="uk-UA"/>
        </w:rPr>
        <w:t>гору</w:t>
      </w:r>
      <w:r w:rsidRPr="0005516D">
        <w:rPr>
          <w:sz w:val="22"/>
          <w:szCs w:val="22"/>
          <w:lang w:val="uk-UA"/>
        </w:rPr>
        <w:t xml:space="preserve">. Проте, завдячуючи температурній інверсії часто спостерігається вища температура на схилах ніж </w:t>
      </w:r>
      <w:r w:rsidR="00EA3341" w:rsidRPr="0005516D">
        <w:rPr>
          <w:sz w:val="22"/>
          <w:szCs w:val="22"/>
          <w:lang w:val="uk-UA"/>
        </w:rPr>
        <w:t>на рівнина</w:t>
      </w:r>
      <w:r w:rsidRPr="0005516D">
        <w:rPr>
          <w:sz w:val="22"/>
          <w:szCs w:val="22"/>
          <w:lang w:val="uk-UA"/>
        </w:rPr>
        <w:t xml:space="preserve">х. Так, наприклад в осінній період рівнинна територія вкрита туманами (передмістя </w:t>
      </w:r>
      <w:r w:rsidR="00EA3341" w:rsidRPr="0005516D">
        <w:rPr>
          <w:sz w:val="22"/>
          <w:szCs w:val="22"/>
          <w:lang w:val="uk-UA"/>
        </w:rPr>
        <w:t xml:space="preserve">м. </w:t>
      </w:r>
      <w:r w:rsidRPr="0005516D">
        <w:rPr>
          <w:sz w:val="22"/>
          <w:szCs w:val="22"/>
          <w:lang w:val="uk-UA"/>
        </w:rPr>
        <w:t>Косова, с. Город) і стоїть холодна погода (температур</w:t>
      </w:r>
      <w:r w:rsidR="001376E1" w:rsidRPr="0005516D">
        <w:rPr>
          <w:sz w:val="22"/>
          <w:szCs w:val="22"/>
          <w:lang w:val="uk-UA"/>
        </w:rPr>
        <w:t>и нульові), в цей же час  в низько</w:t>
      </w:r>
      <w:r w:rsidRPr="0005516D">
        <w:rPr>
          <w:sz w:val="22"/>
          <w:szCs w:val="22"/>
          <w:lang w:val="uk-UA"/>
        </w:rPr>
        <w:t>гірній частині (с. Соколівка, с. Яворів) – сонячна, тепла погода (температури вищі нуля).</w:t>
      </w:r>
    </w:p>
    <w:p w:rsidR="00D41D5B" w:rsidRPr="0005516D" w:rsidRDefault="00D41D5B" w:rsidP="0005516D">
      <w:pPr>
        <w:ind w:firstLine="284"/>
        <w:jc w:val="both"/>
        <w:outlineLvl w:val="0"/>
        <w:rPr>
          <w:sz w:val="22"/>
          <w:szCs w:val="22"/>
          <w:lang w:val="uk-UA"/>
        </w:rPr>
      </w:pPr>
      <w:r w:rsidRPr="0005516D">
        <w:rPr>
          <w:sz w:val="22"/>
          <w:szCs w:val="22"/>
          <w:lang w:val="uk-UA"/>
        </w:rPr>
        <w:t>Кількість днів з опадами в Івано-Франківській області найбільша по Україні 130-188 (Приходько, 2004) , на території Парку стано</w:t>
      </w:r>
      <w:r w:rsidR="00A80AC2" w:rsidRPr="0005516D">
        <w:rPr>
          <w:sz w:val="22"/>
          <w:szCs w:val="22"/>
          <w:lang w:val="uk-UA"/>
        </w:rPr>
        <w:t>влять</w:t>
      </w:r>
      <w:r w:rsidRPr="0005516D">
        <w:rPr>
          <w:sz w:val="22"/>
          <w:szCs w:val="22"/>
          <w:lang w:val="uk-UA"/>
        </w:rPr>
        <w:t xml:space="preserve"> </w:t>
      </w:r>
      <w:r w:rsidR="00EA3341" w:rsidRPr="0005516D">
        <w:rPr>
          <w:sz w:val="22"/>
          <w:szCs w:val="22"/>
          <w:lang w:val="uk-UA"/>
        </w:rPr>
        <w:t xml:space="preserve">137-169 днів. В  літній період </w:t>
      </w:r>
      <w:r w:rsidRPr="0005516D">
        <w:rPr>
          <w:sz w:val="22"/>
          <w:szCs w:val="22"/>
          <w:lang w:val="uk-UA"/>
        </w:rPr>
        <w:t>опади часто мають зливовий характер (20-30 випадків за сезон), що іноді призводить до  катастрофічних повеней, зсувів, селевих потоків (2006, 2008, 2010 роки). Максимальна кількість опадів за добу сягає 40-60 мм, в окремі роки, наприклад, липень 2008, 2010 років – цей екстремум становив 120 мм за 6,5 год. Найінтенсивніша злива відмічена 23 липня 2007 року – 3,1 мм/хв.</w:t>
      </w:r>
    </w:p>
    <w:p w:rsidR="00D41D5B" w:rsidRPr="0005516D" w:rsidRDefault="00D41D5B" w:rsidP="0005516D">
      <w:pPr>
        <w:ind w:firstLine="284"/>
        <w:jc w:val="both"/>
        <w:rPr>
          <w:sz w:val="22"/>
          <w:szCs w:val="22"/>
          <w:lang w:val="uk-UA"/>
        </w:rPr>
      </w:pPr>
      <w:r w:rsidRPr="0005516D">
        <w:rPr>
          <w:sz w:val="22"/>
          <w:szCs w:val="22"/>
          <w:lang w:val="uk-UA"/>
        </w:rPr>
        <w:t xml:space="preserve">Залежність температури повітря і кількості опадів відображають забезпеченість території вологою. </w:t>
      </w:r>
      <w:r w:rsidR="00A80AC2" w:rsidRPr="0005516D">
        <w:rPr>
          <w:sz w:val="22"/>
          <w:szCs w:val="22"/>
          <w:lang w:val="uk-UA"/>
        </w:rPr>
        <w:t xml:space="preserve">Оскільки, </w:t>
      </w:r>
      <w:r w:rsidRPr="0005516D">
        <w:rPr>
          <w:sz w:val="22"/>
          <w:szCs w:val="22"/>
          <w:lang w:val="uk-UA"/>
        </w:rPr>
        <w:t xml:space="preserve">витрата вологи залежить від значення температури то врахувавши гідротермічний коефіцієнт Селянинова (ГТК ) і побудувавши омротермічні діаграми за Госсеном (Шульц, 1881)  можна визначити  вологозабезпеченість території.  </w:t>
      </w:r>
    </w:p>
    <w:p w:rsidR="00D41D5B" w:rsidRPr="0005516D" w:rsidRDefault="00D41D5B" w:rsidP="0005516D">
      <w:pPr>
        <w:ind w:firstLine="284"/>
        <w:jc w:val="both"/>
        <w:rPr>
          <w:sz w:val="22"/>
          <w:szCs w:val="22"/>
          <w:lang w:val="uk-UA"/>
        </w:rPr>
      </w:pPr>
      <w:r w:rsidRPr="0005516D">
        <w:rPr>
          <w:b/>
          <w:sz w:val="22"/>
          <w:szCs w:val="22"/>
          <w:lang w:val="uk-UA"/>
        </w:rPr>
        <w:t xml:space="preserve">ГТК= ∑ </w:t>
      </w:r>
      <w:r w:rsidRPr="0005516D">
        <w:rPr>
          <w:b/>
          <w:sz w:val="22"/>
          <w:szCs w:val="22"/>
          <w:lang w:val="en-US"/>
        </w:rPr>
        <w:t>r</w:t>
      </w:r>
      <w:r w:rsidRPr="0005516D">
        <w:rPr>
          <w:b/>
          <w:sz w:val="22"/>
          <w:szCs w:val="22"/>
          <w:lang w:val="uk-UA"/>
        </w:rPr>
        <w:t xml:space="preserve">х10 /( ∑ </w:t>
      </w:r>
      <w:r w:rsidRPr="0005516D">
        <w:rPr>
          <w:b/>
          <w:sz w:val="22"/>
          <w:szCs w:val="22"/>
          <w:lang w:val="en-US"/>
        </w:rPr>
        <w:t>t</w:t>
      </w:r>
      <w:r w:rsidRPr="0005516D">
        <w:rPr>
          <w:b/>
          <w:sz w:val="22"/>
          <w:szCs w:val="22"/>
          <w:lang w:val="uk-UA"/>
        </w:rPr>
        <w:t xml:space="preserve"> )–формулаСелянинова</w:t>
      </w:r>
      <w:r w:rsidRPr="0005516D">
        <w:rPr>
          <w:sz w:val="22"/>
          <w:szCs w:val="22"/>
          <w:lang w:val="uk-UA"/>
        </w:rPr>
        <w:t>, д</w:t>
      </w:r>
      <w:r w:rsidR="001376E1" w:rsidRPr="0005516D">
        <w:rPr>
          <w:sz w:val="22"/>
          <w:szCs w:val="22"/>
          <w:lang w:val="uk-UA"/>
        </w:rPr>
        <w:t xml:space="preserve">е ГТК – гідротермічний коефіцієнт, характеризує зволоження території; </w:t>
      </w:r>
      <w:r w:rsidRPr="0005516D">
        <w:rPr>
          <w:sz w:val="22"/>
          <w:szCs w:val="22"/>
          <w:lang w:val="uk-UA"/>
        </w:rPr>
        <w:t xml:space="preserve"> </w:t>
      </w:r>
      <w:r w:rsidRPr="0005516D">
        <w:rPr>
          <w:sz w:val="22"/>
          <w:szCs w:val="22"/>
          <w:lang w:val="en-US"/>
        </w:rPr>
        <w:t>r</w:t>
      </w:r>
      <w:r w:rsidRPr="0005516D">
        <w:rPr>
          <w:sz w:val="22"/>
          <w:szCs w:val="22"/>
          <w:lang w:val="uk-UA"/>
        </w:rPr>
        <w:t xml:space="preserve"> – опади, </w:t>
      </w:r>
      <w:r w:rsidRPr="0005516D">
        <w:rPr>
          <w:sz w:val="22"/>
          <w:szCs w:val="22"/>
          <w:lang w:val="en-US"/>
        </w:rPr>
        <w:t>t</w:t>
      </w:r>
      <w:r w:rsidRPr="0005516D">
        <w:rPr>
          <w:sz w:val="22"/>
          <w:szCs w:val="22"/>
          <w:lang w:val="uk-UA"/>
        </w:rPr>
        <w:t xml:space="preserve"> – температура ≥10ºС;</w:t>
      </w:r>
    </w:p>
    <w:p w:rsidR="00D41D5B" w:rsidRPr="0005516D" w:rsidRDefault="00D41D5B" w:rsidP="0005516D">
      <w:pPr>
        <w:tabs>
          <w:tab w:val="left" w:pos="7575"/>
        </w:tabs>
        <w:ind w:firstLine="284"/>
        <w:jc w:val="both"/>
        <w:outlineLvl w:val="0"/>
        <w:rPr>
          <w:sz w:val="22"/>
          <w:szCs w:val="22"/>
          <w:lang w:val="uk-UA"/>
        </w:rPr>
      </w:pPr>
      <w:r w:rsidRPr="0005516D">
        <w:rPr>
          <w:sz w:val="22"/>
          <w:szCs w:val="22"/>
          <w:lang w:val="uk-UA"/>
        </w:rPr>
        <w:t>Чим нижч</w:t>
      </w:r>
      <w:r w:rsidR="001376E1" w:rsidRPr="0005516D">
        <w:rPr>
          <w:sz w:val="22"/>
          <w:szCs w:val="22"/>
          <w:lang w:val="uk-UA"/>
        </w:rPr>
        <w:t>ий</w:t>
      </w:r>
      <w:r w:rsidRPr="0005516D">
        <w:rPr>
          <w:sz w:val="22"/>
          <w:szCs w:val="22"/>
          <w:lang w:val="uk-UA"/>
        </w:rPr>
        <w:t xml:space="preserve"> показник ГТК, тим посушливіша місцевість. Ізолінія ГТК, що дорівнює 1, проходить північним кордоном степової зони.1,0 - достатня вологозабезпеченість, 1,0-0,5 - посушливі умови, нижче 0,5 - повна посуха, мезофільна рослинність відмирає.</w:t>
      </w:r>
    </w:p>
    <w:p w:rsidR="00826B19" w:rsidRPr="0005516D" w:rsidRDefault="002354FD" w:rsidP="0005516D">
      <w:pPr>
        <w:ind w:firstLine="284"/>
        <w:rPr>
          <w:sz w:val="22"/>
          <w:szCs w:val="22"/>
          <w:lang w:val="uk-UA"/>
        </w:rPr>
      </w:pPr>
      <w:r w:rsidRPr="0005516D">
        <w:rPr>
          <w:sz w:val="22"/>
          <w:szCs w:val="22"/>
          <w:lang w:val="uk-UA"/>
        </w:rPr>
        <w:t xml:space="preserve">В таблиці 1 наведено </w:t>
      </w:r>
      <w:r w:rsidR="00826B19" w:rsidRPr="0005516D">
        <w:rPr>
          <w:sz w:val="22"/>
          <w:szCs w:val="22"/>
          <w:lang w:val="uk-UA"/>
        </w:rPr>
        <w:t xml:space="preserve">помісячні </w:t>
      </w:r>
      <w:r w:rsidRPr="0005516D">
        <w:rPr>
          <w:sz w:val="22"/>
          <w:szCs w:val="22"/>
          <w:lang w:val="uk-UA"/>
        </w:rPr>
        <w:t>значення ГТК за період з 2005 до 2</w:t>
      </w:r>
      <w:r w:rsidR="00826B19" w:rsidRPr="0005516D">
        <w:rPr>
          <w:sz w:val="22"/>
          <w:szCs w:val="22"/>
          <w:lang w:val="uk-UA"/>
        </w:rPr>
        <w:t>011 роки</w:t>
      </w:r>
      <w:r w:rsidRPr="0005516D">
        <w:rPr>
          <w:sz w:val="22"/>
          <w:szCs w:val="22"/>
          <w:lang w:val="uk-UA"/>
        </w:rPr>
        <w:t>.</w:t>
      </w:r>
    </w:p>
    <w:p w:rsidR="00D41D5B" w:rsidRPr="0005516D" w:rsidRDefault="00D41D5B" w:rsidP="0005516D">
      <w:pPr>
        <w:ind w:firstLine="567"/>
        <w:jc w:val="center"/>
        <w:rPr>
          <w:b/>
          <w:sz w:val="22"/>
          <w:szCs w:val="22"/>
          <w:lang w:val="uk-UA"/>
        </w:rPr>
      </w:pPr>
      <w:r w:rsidRPr="0005516D">
        <w:rPr>
          <w:sz w:val="22"/>
          <w:szCs w:val="22"/>
          <w:lang w:val="uk-UA"/>
        </w:rPr>
        <w:t>Таблиця 1.</w:t>
      </w:r>
      <w:r w:rsidR="00C40871" w:rsidRPr="0005516D">
        <w:rPr>
          <w:b/>
          <w:sz w:val="22"/>
          <w:szCs w:val="22"/>
          <w:lang w:val="uk-UA"/>
        </w:rPr>
        <w:t xml:space="preserve"> </w:t>
      </w:r>
      <w:r w:rsidRPr="0005516D">
        <w:rPr>
          <w:b/>
          <w:sz w:val="22"/>
          <w:szCs w:val="22"/>
          <w:lang w:val="uk-UA"/>
        </w:rPr>
        <w:t>ГТК по місяцях і роках території НПП «Гуцульщина»</w:t>
      </w:r>
    </w:p>
    <w:tbl>
      <w:tblPr>
        <w:tblStyle w:val="af1"/>
        <w:tblW w:w="0" w:type="auto"/>
        <w:jc w:val="center"/>
        <w:tblLook w:val="04A0" w:firstRow="1" w:lastRow="0" w:firstColumn="1" w:lastColumn="0" w:noHBand="0" w:noVBand="1"/>
      </w:tblPr>
      <w:tblGrid>
        <w:gridCol w:w="799"/>
        <w:gridCol w:w="1294"/>
        <w:gridCol w:w="726"/>
        <w:gridCol w:w="726"/>
        <w:gridCol w:w="726"/>
        <w:gridCol w:w="726"/>
        <w:gridCol w:w="726"/>
        <w:gridCol w:w="726"/>
        <w:gridCol w:w="726"/>
        <w:gridCol w:w="726"/>
      </w:tblGrid>
      <w:tr w:rsidR="00D41D5B" w:rsidRPr="0005516D" w:rsidTr="004C72E1">
        <w:trPr>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рік</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значення</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uk-UA"/>
              </w:rPr>
              <w:t>ІV</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V</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VI</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VII</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VIII</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IX</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X</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РІК</w:t>
            </w:r>
          </w:p>
        </w:tc>
      </w:tr>
      <w:tr w:rsidR="00D41D5B" w:rsidRPr="0005516D" w:rsidTr="004C72E1">
        <w:trPr>
          <w:trHeight w:val="185"/>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2005</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both"/>
              <w:rPr>
                <w:sz w:val="20"/>
                <w:szCs w:val="20"/>
                <w:lang w:val="uk-UA"/>
              </w:rPr>
            </w:pP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both"/>
              <w:rPr>
                <w:sz w:val="20"/>
                <w:szCs w:val="20"/>
                <w:lang w:val="uk-UA"/>
              </w:rPr>
            </w:pP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2,3</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0,77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4,7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1,37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both"/>
              <w:rPr>
                <w:sz w:val="20"/>
                <w:szCs w:val="20"/>
                <w:lang w:val="uk-UA"/>
              </w:rPr>
            </w:pP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1,85</w:t>
            </w:r>
          </w:p>
        </w:tc>
      </w:tr>
      <w:tr w:rsidR="00D41D5B" w:rsidRPr="0005516D" w:rsidTr="004C72E1">
        <w:trPr>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2006</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0,2</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1,77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2,3</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1,39</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2,8</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0,2</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1,63</w:t>
            </w:r>
          </w:p>
        </w:tc>
      </w:tr>
      <w:tr w:rsidR="00D41D5B" w:rsidRPr="0005516D" w:rsidTr="004C72E1">
        <w:trPr>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2007</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0,84</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2,05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0,77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1,36</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2,8</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1,6</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1,68</w:t>
            </w:r>
          </w:p>
        </w:tc>
      </w:tr>
      <w:tr w:rsidR="00D41D5B" w:rsidRPr="0005516D" w:rsidTr="004C72E1">
        <w:trPr>
          <w:trHeight w:val="276"/>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2008</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2,4</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1,8</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1,9</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6,2</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0,9</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2,4</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2,85</w:t>
            </w:r>
          </w:p>
        </w:tc>
      </w:tr>
      <w:tr w:rsidR="00D41D5B" w:rsidRPr="0005516D" w:rsidTr="004C72E1">
        <w:trPr>
          <w:trHeight w:val="269"/>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2009</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0,8</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1,65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0,86</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0,55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0,25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0,52</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1,23</w:t>
            </w:r>
          </w:p>
        </w:tc>
      </w:tr>
      <w:tr w:rsidR="00D41D5B" w:rsidRPr="0005516D" w:rsidTr="004C72E1">
        <w:trPr>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2010</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0,23</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3,4</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5,47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3,5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1,8</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1,57</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2,1</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3,3</w:t>
            </w:r>
          </w:p>
        </w:tc>
      </w:tr>
      <w:tr w:rsidR="00D41D5B" w:rsidRPr="0005516D" w:rsidTr="004C72E1">
        <w:trPr>
          <w:jc w:val="center"/>
        </w:trPr>
        <w:tc>
          <w:tcPr>
            <w:tcW w:w="7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en-US"/>
              </w:rPr>
            </w:pPr>
            <w:r w:rsidRPr="0005516D">
              <w:rPr>
                <w:sz w:val="20"/>
                <w:szCs w:val="20"/>
                <w:lang w:val="en-US"/>
              </w:rPr>
              <w:t>2011</w:t>
            </w:r>
          </w:p>
        </w:tc>
        <w:tc>
          <w:tcPr>
            <w:tcW w:w="12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ГТК</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0,06</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2,1</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1,9</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0,45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0,5</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1,0</w:t>
            </w:r>
          </w:p>
        </w:tc>
        <w:tc>
          <w:tcPr>
            <w:tcW w:w="7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rPr>
                <w:sz w:val="20"/>
                <w:szCs w:val="20"/>
                <w:lang w:val="uk-UA"/>
              </w:rPr>
            </w:pPr>
            <w:r w:rsidRPr="0005516D">
              <w:rPr>
                <w:sz w:val="20"/>
                <w:szCs w:val="20"/>
                <w:lang w:val="uk-UA"/>
              </w:rPr>
              <w:t>1,1</w:t>
            </w:r>
          </w:p>
        </w:tc>
      </w:tr>
    </w:tbl>
    <w:p w:rsidR="00D41D5B" w:rsidRPr="0005516D" w:rsidRDefault="00D41D5B" w:rsidP="0005516D">
      <w:pPr>
        <w:ind w:firstLine="284"/>
        <w:jc w:val="both"/>
        <w:rPr>
          <w:sz w:val="22"/>
          <w:szCs w:val="22"/>
          <w:lang w:val="uk-UA"/>
        </w:rPr>
      </w:pPr>
      <w:r w:rsidRPr="0005516D">
        <w:rPr>
          <w:sz w:val="22"/>
          <w:szCs w:val="22"/>
          <w:lang w:val="uk-UA"/>
        </w:rPr>
        <w:t xml:space="preserve">Для порівнянна ГТК </w:t>
      </w:r>
      <w:r w:rsidRPr="0005516D">
        <w:rPr>
          <w:sz w:val="22"/>
          <w:szCs w:val="22"/>
        </w:rPr>
        <w:t>на Пожи</w:t>
      </w:r>
      <w:r w:rsidRPr="0005516D">
        <w:rPr>
          <w:sz w:val="22"/>
          <w:szCs w:val="22"/>
          <w:lang w:val="uk-UA"/>
        </w:rPr>
        <w:t>жевській (висота 1429 м н р м, середньорічна сума опадів 1500 мм ) становить 4-5.</w:t>
      </w:r>
    </w:p>
    <w:p w:rsidR="00826B19" w:rsidRPr="0005516D" w:rsidRDefault="00D41D5B" w:rsidP="0005516D">
      <w:pPr>
        <w:tabs>
          <w:tab w:val="left" w:pos="7575"/>
        </w:tabs>
        <w:ind w:firstLine="284"/>
        <w:jc w:val="both"/>
        <w:outlineLvl w:val="0"/>
        <w:rPr>
          <w:sz w:val="22"/>
          <w:szCs w:val="22"/>
          <w:lang w:val="uk-UA"/>
        </w:rPr>
      </w:pPr>
      <w:r w:rsidRPr="0005516D">
        <w:rPr>
          <w:sz w:val="22"/>
          <w:szCs w:val="22"/>
          <w:lang w:val="uk-UA"/>
        </w:rPr>
        <w:t>Г. Госсен (німецький математик) запропонував побудову омбротермічних діаграм для наочного зображення залежності температури та опадів. За індексом Госена місяць вважається сухим, коли кількість опадів (в мм) менша подвійного значення температури (в градусах). Якщо графік кривої температур знаходиться над графіком опадів, тоді клімат сухий, якщо навпаки, - то вологий</w:t>
      </w:r>
      <w:r w:rsidR="00826B19" w:rsidRPr="0005516D">
        <w:rPr>
          <w:sz w:val="22"/>
          <w:szCs w:val="22"/>
          <w:lang w:val="uk-UA"/>
        </w:rPr>
        <w:t>.</w:t>
      </w:r>
      <w:r w:rsidRPr="0005516D">
        <w:rPr>
          <w:sz w:val="22"/>
          <w:szCs w:val="22"/>
          <w:lang w:val="uk-UA"/>
        </w:rPr>
        <w:t xml:space="preserve"> </w:t>
      </w:r>
    </w:p>
    <w:p w:rsidR="00D41D5B" w:rsidRPr="0005516D" w:rsidRDefault="00826B19" w:rsidP="0005516D">
      <w:pPr>
        <w:tabs>
          <w:tab w:val="left" w:pos="7575"/>
        </w:tabs>
        <w:ind w:firstLine="284"/>
        <w:jc w:val="both"/>
        <w:outlineLvl w:val="0"/>
        <w:rPr>
          <w:sz w:val="22"/>
          <w:szCs w:val="22"/>
          <w:lang w:val="uk-UA"/>
        </w:rPr>
      </w:pPr>
      <w:r w:rsidRPr="0005516D">
        <w:rPr>
          <w:sz w:val="22"/>
          <w:szCs w:val="22"/>
          <w:lang w:val="uk-UA"/>
        </w:rPr>
        <w:t>О</w:t>
      </w:r>
      <w:r w:rsidR="00D41D5B" w:rsidRPr="0005516D">
        <w:rPr>
          <w:sz w:val="22"/>
          <w:szCs w:val="22"/>
          <w:lang w:val="uk-UA"/>
        </w:rPr>
        <w:t>мбротермічні</w:t>
      </w:r>
      <w:r w:rsidRPr="0005516D">
        <w:rPr>
          <w:sz w:val="22"/>
          <w:szCs w:val="22"/>
          <w:lang w:val="uk-UA"/>
        </w:rPr>
        <w:t xml:space="preserve"> </w:t>
      </w:r>
      <w:r w:rsidR="00D41D5B" w:rsidRPr="0005516D">
        <w:rPr>
          <w:sz w:val="22"/>
          <w:szCs w:val="22"/>
          <w:lang w:val="uk-UA"/>
        </w:rPr>
        <w:t xml:space="preserve"> діаграми </w:t>
      </w:r>
      <w:r w:rsidRPr="0005516D">
        <w:rPr>
          <w:sz w:val="22"/>
          <w:szCs w:val="22"/>
          <w:lang w:val="uk-UA"/>
        </w:rPr>
        <w:t xml:space="preserve">ілюструють вологозабезпеченість території НПП </w:t>
      </w:r>
      <w:r w:rsidR="00D41D5B" w:rsidRPr="0005516D">
        <w:rPr>
          <w:sz w:val="22"/>
          <w:szCs w:val="22"/>
          <w:lang w:val="uk-UA"/>
        </w:rPr>
        <w:t>для кожного року за період 2005-2011рр. (мал. 1-7)</w:t>
      </w:r>
    </w:p>
    <w:p w:rsidR="00D41D5B" w:rsidRPr="0005516D" w:rsidRDefault="00D41D5B" w:rsidP="0005516D">
      <w:pPr>
        <w:tabs>
          <w:tab w:val="left" w:pos="7575"/>
        </w:tabs>
        <w:ind w:firstLine="284"/>
        <w:jc w:val="both"/>
        <w:outlineLvl w:val="0"/>
        <w:rPr>
          <w:sz w:val="22"/>
          <w:szCs w:val="22"/>
          <w:lang w:val="uk-UA"/>
        </w:rPr>
      </w:pPr>
    </w:p>
    <w:p w:rsidR="00D41D5B" w:rsidRPr="0005516D" w:rsidRDefault="00D41D5B" w:rsidP="0005516D">
      <w:pPr>
        <w:ind w:firstLine="360"/>
        <w:rPr>
          <w:sz w:val="22"/>
          <w:szCs w:val="22"/>
          <w:lang w:val="uk-UA"/>
        </w:rPr>
      </w:pPr>
      <w:r w:rsidRPr="0005516D">
        <w:rPr>
          <w:noProof/>
          <w:sz w:val="22"/>
          <w:szCs w:val="22"/>
          <w:lang w:val="uk-UA" w:eastAsia="uk-UA"/>
        </w:rPr>
        <w:lastRenderedPageBreak/>
        <w:drawing>
          <wp:inline distT="0" distB="0" distL="0" distR="0" wp14:anchorId="3F97C069" wp14:editId="3BBD5742">
            <wp:extent cx="5148648" cy="1952368"/>
            <wp:effectExtent l="0" t="0" r="13970" b="10160"/>
            <wp:docPr id="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41D5B" w:rsidRPr="0005516D" w:rsidRDefault="00D41D5B" w:rsidP="0005516D">
      <w:pPr>
        <w:ind w:firstLine="360"/>
        <w:jc w:val="both"/>
        <w:rPr>
          <w:sz w:val="22"/>
          <w:szCs w:val="22"/>
          <w:lang w:val="uk-UA"/>
        </w:rPr>
      </w:pPr>
      <w:r w:rsidRPr="0005516D">
        <w:rPr>
          <w:sz w:val="22"/>
          <w:szCs w:val="22"/>
          <w:lang w:val="uk-UA"/>
        </w:rPr>
        <w:t xml:space="preserve">Малюнок 1 </w:t>
      </w:r>
      <w:r w:rsidRPr="0005516D">
        <w:rPr>
          <w:b/>
          <w:sz w:val="22"/>
          <w:szCs w:val="22"/>
          <w:lang w:val="uk-UA"/>
        </w:rPr>
        <w:t>Омбротермічна діаграма за 2005 р</w:t>
      </w:r>
      <w:r w:rsidRPr="0005516D">
        <w:rPr>
          <w:sz w:val="22"/>
          <w:szCs w:val="22"/>
          <w:lang w:val="uk-UA"/>
        </w:rPr>
        <w:t>.</w:t>
      </w:r>
    </w:p>
    <w:p w:rsidR="00D41D5B" w:rsidRPr="0005516D" w:rsidRDefault="00D41D5B" w:rsidP="0005516D">
      <w:pPr>
        <w:ind w:left="360"/>
        <w:jc w:val="both"/>
        <w:rPr>
          <w:sz w:val="22"/>
          <w:szCs w:val="22"/>
          <w:lang w:val="uk-UA"/>
        </w:rPr>
      </w:pPr>
      <w:r w:rsidRPr="0005516D">
        <w:rPr>
          <w:noProof/>
          <w:sz w:val="22"/>
          <w:szCs w:val="22"/>
          <w:lang w:val="uk-UA" w:eastAsia="uk-UA"/>
        </w:rPr>
        <w:drawing>
          <wp:inline distT="0" distB="0" distL="0" distR="0" wp14:anchorId="69C95405" wp14:editId="6BA923DF">
            <wp:extent cx="5143500" cy="1790700"/>
            <wp:effectExtent l="0" t="0" r="19050" b="19050"/>
            <wp:docPr id="10"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41D5B" w:rsidRPr="0005516D" w:rsidRDefault="00D41D5B" w:rsidP="0005516D">
      <w:pPr>
        <w:ind w:left="360"/>
        <w:jc w:val="both"/>
        <w:rPr>
          <w:sz w:val="22"/>
          <w:szCs w:val="22"/>
          <w:lang w:val="uk-UA"/>
        </w:rPr>
      </w:pPr>
      <w:r w:rsidRPr="0005516D">
        <w:rPr>
          <w:sz w:val="22"/>
          <w:szCs w:val="22"/>
          <w:lang w:val="uk-UA"/>
        </w:rPr>
        <w:t xml:space="preserve">Малюнок 2 </w:t>
      </w:r>
      <w:r w:rsidRPr="0005516D">
        <w:rPr>
          <w:b/>
          <w:sz w:val="22"/>
          <w:szCs w:val="22"/>
          <w:lang w:val="uk-UA"/>
        </w:rPr>
        <w:t>Омбротермічна діаграма за 2006 р</w:t>
      </w:r>
    </w:p>
    <w:p w:rsidR="00D41D5B" w:rsidRPr="0005516D" w:rsidRDefault="00D41D5B" w:rsidP="0005516D">
      <w:pPr>
        <w:ind w:firstLine="360"/>
        <w:jc w:val="both"/>
        <w:rPr>
          <w:sz w:val="22"/>
          <w:szCs w:val="22"/>
          <w:lang w:val="uk-UA"/>
        </w:rPr>
      </w:pPr>
      <w:r w:rsidRPr="0005516D">
        <w:rPr>
          <w:noProof/>
          <w:sz w:val="22"/>
          <w:szCs w:val="22"/>
          <w:lang w:val="uk-UA" w:eastAsia="uk-UA"/>
        </w:rPr>
        <w:drawing>
          <wp:inline distT="0" distB="0" distL="0" distR="0" wp14:anchorId="52D21CF8" wp14:editId="61AE32C7">
            <wp:extent cx="5173362" cy="1869990"/>
            <wp:effectExtent l="0" t="0" r="27305" b="16510"/>
            <wp:docPr id="1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41D5B" w:rsidRPr="0005516D" w:rsidRDefault="00D41D5B" w:rsidP="0005516D">
      <w:pPr>
        <w:ind w:firstLine="360"/>
        <w:jc w:val="both"/>
        <w:rPr>
          <w:sz w:val="22"/>
          <w:szCs w:val="22"/>
          <w:lang w:val="uk-UA"/>
        </w:rPr>
      </w:pPr>
      <w:r w:rsidRPr="0005516D">
        <w:rPr>
          <w:sz w:val="22"/>
          <w:szCs w:val="22"/>
          <w:lang w:val="uk-UA"/>
        </w:rPr>
        <w:t>Малюнок 3</w:t>
      </w:r>
      <w:r w:rsidRPr="0005516D">
        <w:rPr>
          <w:b/>
          <w:sz w:val="22"/>
          <w:szCs w:val="22"/>
          <w:lang w:val="uk-UA"/>
        </w:rPr>
        <w:t xml:space="preserve"> Омбротермічна діаграма за 2007 р.</w:t>
      </w:r>
    </w:p>
    <w:p w:rsidR="00D41D5B" w:rsidRPr="0005516D" w:rsidRDefault="00D41D5B" w:rsidP="0005516D">
      <w:pPr>
        <w:ind w:firstLine="360"/>
        <w:jc w:val="both"/>
        <w:rPr>
          <w:sz w:val="22"/>
          <w:szCs w:val="22"/>
          <w:lang w:val="uk-UA"/>
        </w:rPr>
      </w:pPr>
      <w:r w:rsidRPr="0005516D">
        <w:rPr>
          <w:noProof/>
          <w:sz w:val="22"/>
          <w:szCs w:val="22"/>
          <w:lang w:val="uk-UA" w:eastAsia="uk-UA"/>
        </w:rPr>
        <w:drawing>
          <wp:inline distT="0" distB="0" distL="0" distR="0" wp14:anchorId="72DEF094" wp14:editId="6DC05A5E">
            <wp:extent cx="5173362" cy="1779373"/>
            <wp:effectExtent l="0" t="0" r="27305" b="11430"/>
            <wp:docPr id="1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41D5B" w:rsidRPr="0005516D" w:rsidRDefault="00D41D5B" w:rsidP="0005516D">
      <w:pPr>
        <w:ind w:firstLine="360"/>
        <w:jc w:val="both"/>
        <w:rPr>
          <w:sz w:val="22"/>
          <w:szCs w:val="22"/>
          <w:lang w:val="uk-UA"/>
        </w:rPr>
      </w:pPr>
      <w:r w:rsidRPr="0005516D">
        <w:rPr>
          <w:sz w:val="22"/>
          <w:szCs w:val="22"/>
          <w:lang w:val="uk-UA"/>
        </w:rPr>
        <w:t>Малюнок 4</w:t>
      </w:r>
      <w:r w:rsidRPr="0005516D">
        <w:rPr>
          <w:b/>
          <w:sz w:val="22"/>
          <w:szCs w:val="22"/>
          <w:lang w:val="uk-UA"/>
        </w:rPr>
        <w:t xml:space="preserve"> Омбротермічна діаграма за 2008 р.</w:t>
      </w:r>
    </w:p>
    <w:p w:rsidR="00D41D5B" w:rsidRPr="0005516D" w:rsidRDefault="00D41D5B" w:rsidP="0005516D">
      <w:pPr>
        <w:ind w:firstLine="360"/>
        <w:jc w:val="both"/>
        <w:rPr>
          <w:sz w:val="22"/>
          <w:szCs w:val="22"/>
          <w:lang w:val="uk-UA"/>
        </w:rPr>
      </w:pPr>
      <w:r w:rsidRPr="0005516D">
        <w:rPr>
          <w:noProof/>
          <w:sz w:val="22"/>
          <w:szCs w:val="22"/>
          <w:lang w:val="uk-UA" w:eastAsia="uk-UA"/>
        </w:rPr>
        <w:lastRenderedPageBreak/>
        <w:drawing>
          <wp:inline distT="0" distB="0" distL="0" distR="0" wp14:anchorId="0757CB0D" wp14:editId="4E1571C9">
            <wp:extent cx="5153025" cy="1895475"/>
            <wp:effectExtent l="0" t="0" r="9525" b="9525"/>
            <wp:docPr id="1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41D5B" w:rsidRPr="0005516D" w:rsidRDefault="00D41D5B" w:rsidP="0005516D">
      <w:pPr>
        <w:ind w:firstLine="360"/>
        <w:jc w:val="both"/>
        <w:rPr>
          <w:sz w:val="22"/>
          <w:szCs w:val="22"/>
          <w:lang w:val="uk-UA"/>
        </w:rPr>
      </w:pPr>
      <w:r w:rsidRPr="0005516D">
        <w:rPr>
          <w:sz w:val="22"/>
          <w:szCs w:val="22"/>
          <w:lang w:val="uk-UA"/>
        </w:rPr>
        <w:t>Малюнок 5</w:t>
      </w:r>
      <w:r w:rsidRPr="0005516D">
        <w:rPr>
          <w:b/>
          <w:sz w:val="22"/>
          <w:szCs w:val="22"/>
          <w:lang w:val="uk-UA"/>
        </w:rPr>
        <w:t xml:space="preserve"> Омбротермічна діаграма за 2009 р.</w:t>
      </w:r>
    </w:p>
    <w:p w:rsidR="00D41D5B" w:rsidRPr="0005516D" w:rsidRDefault="00D41D5B" w:rsidP="0005516D">
      <w:pPr>
        <w:ind w:firstLine="360"/>
        <w:jc w:val="both"/>
        <w:rPr>
          <w:sz w:val="22"/>
          <w:szCs w:val="22"/>
          <w:lang w:val="uk-UA"/>
        </w:rPr>
      </w:pPr>
      <w:r w:rsidRPr="0005516D">
        <w:rPr>
          <w:noProof/>
          <w:sz w:val="22"/>
          <w:szCs w:val="22"/>
          <w:lang w:val="uk-UA" w:eastAsia="uk-UA"/>
        </w:rPr>
        <w:drawing>
          <wp:inline distT="0" distB="0" distL="0" distR="0" wp14:anchorId="27BB1179" wp14:editId="4E9A268C">
            <wp:extent cx="5181600" cy="1952625"/>
            <wp:effectExtent l="0" t="0" r="19050" b="9525"/>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41D5B" w:rsidRPr="0005516D" w:rsidRDefault="00D41D5B" w:rsidP="0005516D">
      <w:pPr>
        <w:ind w:firstLine="360"/>
        <w:jc w:val="both"/>
        <w:rPr>
          <w:sz w:val="22"/>
          <w:szCs w:val="22"/>
          <w:lang w:val="uk-UA"/>
        </w:rPr>
      </w:pPr>
      <w:r w:rsidRPr="0005516D">
        <w:rPr>
          <w:sz w:val="22"/>
          <w:szCs w:val="22"/>
          <w:lang w:val="uk-UA"/>
        </w:rPr>
        <w:t>Малюнок 6</w:t>
      </w:r>
      <w:r w:rsidRPr="0005516D">
        <w:rPr>
          <w:b/>
          <w:sz w:val="22"/>
          <w:szCs w:val="22"/>
          <w:lang w:val="uk-UA"/>
        </w:rPr>
        <w:t xml:space="preserve"> Омбротермічна діаграма за 2010 р.</w:t>
      </w:r>
    </w:p>
    <w:p w:rsidR="00D41D5B" w:rsidRPr="0005516D" w:rsidRDefault="00D41D5B" w:rsidP="0005516D">
      <w:pPr>
        <w:ind w:firstLine="360"/>
        <w:jc w:val="both"/>
        <w:rPr>
          <w:sz w:val="22"/>
          <w:szCs w:val="22"/>
          <w:lang w:val="uk-UA"/>
        </w:rPr>
      </w:pPr>
      <w:r w:rsidRPr="0005516D">
        <w:rPr>
          <w:noProof/>
          <w:sz w:val="22"/>
          <w:szCs w:val="22"/>
          <w:lang w:val="uk-UA" w:eastAsia="uk-UA"/>
        </w:rPr>
        <w:drawing>
          <wp:inline distT="0" distB="0" distL="0" distR="0" wp14:anchorId="0AC5AFAA" wp14:editId="5CF0C853">
            <wp:extent cx="5181600" cy="1781175"/>
            <wp:effectExtent l="0" t="0" r="19050" b="9525"/>
            <wp:docPr id="1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41D5B" w:rsidRPr="0005516D" w:rsidRDefault="00D41D5B" w:rsidP="0005516D">
      <w:pPr>
        <w:ind w:firstLine="360"/>
        <w:jc w:val="both"/>
        <w:rPr>
          <w:b/>
          <w:sz w:val="22"/>
          <w:szCs w:val="22"/>
          <w:lang w:val="uk-UA"/>
        </w:rPr>
      </w:pPr>
      <w:r w:rsidRPr="0005516D">
        <w:rPr>
          <w:sz w:val="22"/>
          <w:szCs w:val="22"/>
          <w:lang w:val="uk-UA"/>
        </w:rPr>
        <w:t>Малюнок 7</w:t>
      </w:r>
      <w:r w:rsidRPr="0005516D">
        <w:rPr>
          <w:b/>
          <w:sz w:val="22"/>
          <w:szCs w:val="22"/>
          <w:lang w:val="uk-UA"/>
        </w:rPr>
        <w:t xml:space="preserve"> Омбротермічна діаграма за 20</w:t>
      </w:r>
      <w:r w:rsidR="00650275" w:rsidRPr="0005516D">
        <w:rPr>
          <w:b/>
          <w:sz w:val="22"/>
          <w:szCs w:val="22"/>
          <w:lang w:val="uk-UA"/>
        </w:rPr>
        <w:t>11 р.</w:t>
      </w:r>
    </w:p>
    <w:p w:rsidR="00D41D5B" w:rsidRPr="0005516D" w:rsidRDefault="00D41D5B" w:rsidP="0005516D">
      <w:pPr>
        <w:ind w:firstLine="284"/>
        <w:jc w:val="both"/>
        <w:rPr>
          <w:sz w:val="22"/>
          <w:szCs w:val="22"/>
          <w:lang w:val="uk-UA"/>
        </w:rPr>
      </w:pPr>
      <w:r w:rsidRPr="0005516D">
        <w:rPr>
          <w:sz w:val="22"/>
          <w:szCs w:val="22"/>
          <w:lang w:val="uk-UA"/>
        </w:rPr>
        <w:t xml:space="preserve">Таким чином, найсухішим виявився 2011р., впродовж якого зафіксовано тільки 478 мм опадів (табл.. 1). Період посухи тривав  з середини квітня до кінця травня і з середини серпня до кінця року (мал.. 7). Від середини квітня і до кінця місяця не було опадів.  В  травні ГТК дорівнював 0,5, що свідчить про посуху. Аналогічно  від середини серпня і  до кінця місяця не було опадів , у вересні ГТК становив 0,5, у жовтні досяг 1, але дощі були короткочасними і незначною кількістю тому і не забезпечили достатнього зволоження, в листопаді ГТК знизився до 0,3. Внаслідок цієї посухи пересохли потоки, багато криниць, рівень води в річках знизився нижче межені. </w:t>
      </w:r>
    </w:p>
    <w:p w:rsidR="00D41D5B" w:rsidRPr="0005516D" w:rsidRDefault="00D41D5B" w:rsidP="0005516D">
      <w:pPr>
        <w:ind w:firstLine="284"/>
        <w:jc w:val="both"/>
        <w:rPr>
          <w:sz w:val="22"/>
          <w:szCs w:val="22"/>
          <w:lang w:val="uk-UA"/>
        </w:rPr>
      </w:pPr>
      <w:r w:rsidRPr="0005516D">
        <w:rPr>
          <w:sz w:val="22"/>
          <w:szCs w:val="22"/>
          <w:lang w:val="uk-UA"/>
        </w:rPr>
        <w:t xml:space="preserve">Якщо ж глянути помісячно на зволоження впродовж 2005 - 2011 років, то можна зауважити цікаву закономірність, що найчастіше період короткочасної посухи </w:t>
      </w:r>
      <w:r w:rsidR="00826B19" w:rsidRPr="0005516D">
        <w:rPr>
          <w:sz w:val="22"/>
          <w:szCs w:val="22"/>
          <w:lang w:val="uk-UA"/>
        </w:rPr>
        <w:t>трапляється у вересені</w:t>
      </w:r>
      <w:r w:rsidRPr="0005516D">
        <w:rPr>
          <w:sz w:val="22"/>
          <w:szCs w:val="22"/>
          <w:lang w:val="uk-UA"/>
        </w:rPr>
        <w:t xml:space="preserve">  або листопад</w:t>
      </w:r>
      <w:r w:rsidR="00826B19" w:rsidRPr="0005516D">
        <w:rPr>
          <w:sz w:val="22"/>
          <w:szCs w:val="22"/>
          <w:lang w:val="uk-UA"/>
        </w:rPr>
        <w:t>і</w:t>
      </w:r>
      <w:r w:rsidRPr="0005516D">
        <w:rPr>
          <w:sz w:val="22"/>
          <w:szCs w:val="22"/>
          <w:lang w:val="uk-UA"/>
        </w:rPr>
        <w:t xml:space="preserve"> (2006, 2008, 2009, 2010, 2011рр.), </w:t>
      </w:r>
      <w:r w:rsidR="00826B19" w:rsidRPr="0005516D">
        <w:rPr>
          <w:sz w:val="22"/>
          <w:szCs w:val="22"/>
          <w:lang w:val="uk-UA"/>
        </w:rPr>
        <w:t>на які</w:t>
      </w:r>
      <w:r w:rsidRPr="0005516D">
        <w:rPr>
          <w:sz w:val="22"/>
          <w:szCs w:val="22"/>
          <w:lang w:val="uk-UA"/>
        </w:rPr>
        <w:t xml:space="preserve"> припадає мінімум опадів в році (мал. 1-7). </w:t>
      </w:r>
      <w:r w:rsidR="00826B19" w:rsidRPr="0005516D">
        <w:rPr>
          <w:sz w:val="22"/>
          <w:szCs w:val="22"/>
          <w:lang w:val="uk-UA"/>
        </w:rPr>
        <w:t>Також і обчислення</w:t>
      </w:r>
      <w:r w:rsidRPr="0005516D">
        <w:rPr>
          <w:sz w:val="22"/>
          <w:szCs w:val="22"/>
          <w:lang w:val="uk-UA"/>
        </w:rPr>
        <w:t xml:space="preserve"> ГТК (табл.. 1) </w:t>
      </w:r>
      <w:r w:rsidR="00826B19" w:rsidRPr="0005516D">
        <w:rPr>
          <w:sz w:val="22"/>
          <w:szCs w:val="22"/>
          <w:lang w:val="uk-UA"/>
        </w:rPr>
        <w:t>ілюструють, що</w:t>
      </w:r>
      <w:r w:rsidRPr="0005516D">
        <w:rPr>
          <w:sz w:val="22"/>
          <w:szCs w:val="22"/>
          <w:lang w:val="uk-UA"/>
        </w:rPr>
        <w:t xml:space="preserve"> найчастіше посушливими виявляються </w:t>
      </w:r>
      <w:r w:rsidR="00826B19" w:rsidRPr="0005516D">
        <w:rPr>
          <w:sz w:val="22"/>
          <w:szCs w:val="22"/>
          <w:lang w:val="uk-UA"/>
        </w:rPr>
        <w:t>вересень і квітень</w:t>
      </w:r>
      <w:r w:rsidRPr="0005516D">
        <w:rPr>
          <w:sz w:val="22"/>
          <w:szCs w:val="22"/>
          <w:lang w:val="uk-UA"/>
        </w:rPr>
        <w:t>.</w:t>
      </w:r>
    </w:p>
    <w:p w:rsidR="00D41D5B" w:rsidRPr="0005516D" w:rsidRDefault="00D41D5B" w:rsidP="0005516D">
      <w:pPr>
        <w:ind w:firstLine="284"/>
        <w:jc w:val="both"/>
        <w:outlineLvl w:val="0"/>
        <w:rPr>
          <w:sz w:val="22"/>
          <w:szCs w:val="22"/>
          <w:lang w:val="uk-UA"/>
        </w:rPr>
      </w:pPr>
      <w:r w:rsidRPr="0005516D">
        <w:rPr>
          <w:sz w:val="22"/>
          <w:szCs w:val="22"/>
          <w:lang w:val="uk-UA"/>
        </w:rPr>
        <w:t>Отже</w:t>
      </w:r>
      <w:r w:rsidR="003C4448" w:rsidRPr="0005516D">
        <w:rPr>
          <w:sz w:val="22"/>
          <w:szCs w:val="22"/>
          <w:lang w:val="uk-UA"/>
        </w:rPr>
        <w:t>,</w:t>
      </w:r>
      <w:r w:rsidRPr="0005516D">
        <w:rPr>
          <w:sz w:val="22"/>
          <w:szCs w:val="22"/>
          <w:lang w:val="uk-UA"/>
        </w:rPr>
        <w:t xml:space="preserve"> за даними з таблиці 1 і малюнків 1-7 виснов</w:t>
      </w:r>
      <w:r w:rsidR="00995532" w:rsidRPr="0005516D">
        <w:rPr>
          <w:sz w:val="22"/>
          <w:szCs w:val="22"/>
          <w:lang w:val="uk-UA"/>
        </w:rPr>
        <w:t>ується</w:t>
      </w:r>
      <w:r w:rsidRPr="0005516D">
        <w:rPr>
          <w:sz w:val="22"/>
          <w:szCs w:val="22"/>
          <w:lang w:val="uk-UA"/>
        </w:rPr>
        <w:t>, що територія НПП «Гуцульщина» добре вологозабезпечена,  в деякі роки (</w:t>
      </w:r>
      <w:r w:rsidR="000820B4" w:rsidRPr="0005516D">
        <w:rPr>
          <w:sz w:val="22"/>
          <w:szCs w:val="22"/>
          <w:lang w:val="uk-UA"/>
        </w:rPr>
        <w:t>2008, 2010) навіть з надлишком, що є сприятливим для рослинності.</w:t>
      </w:r>
    </w:p>
    <w:p w:rsidR="00D41D5B" w:rsidRPr="0005516D" w:rsidRDefault="00D41D5B" w:rsidP="0005516D">
      <w:pPr>
        <w:ind w:firstLine="284"/>
        <w:jc w:val="both"/>
        <w:outlineLvl w:val="0"/>
        <w:rPr>
          <w:sz w:val="22"/>
          <w:szCs w:val="22"/>
          <w:lang w:val="uk-UA"/>
        </w:rPr>
      </w:pPr>
      <w:r w:rsidRPr="0005516D">
        <w:rPr>
          <w:sz w:val="22"/>
          <w:szCs w:val="22"/>
          <w:lang w:val="uk-UA"/>
        </w:rPr>
        <w:t xml:space="preserve">Кліматичні ресурси – сукупність природно-кліматичних факторів (термічний режим ґрунту, опади, температура повітря), діапазон значень яких забезпечує життєдіяльність організмів, дає </w:t>
      </w:r>
      <w:r w:rsidRPr="0005516D">
        <w:rPr>
          <w:sz w:val="22"/>
          <w:szCs w:val="22"/>
          <w:lang w:val="uk-UA"/>
        </w:rPr>
        <w:lastRenderedPageBreak/>
        <w:t>можливість функціонувати усім ланкам біосфери ( М. Приходько, 2004)</w:t>
      </w:r>
      <w:r w:rsidR="00995532" w:rsidRPr="0005516D">
        <w:rPr>
          <w:sz w:val="22"/>
          <w:szCs w:val="22"/>
          <w:lang w:val="uk-UA"/>
        </w:rPr>
        <w:t xml:space="preserve">. </w:t>
      </w:r>
      <w:r w:rsidRPr="0005516D">
        <w:rPr>
          <w:sz w:val="22"/>
          <w:szCs w:val="22"/>
          <w:lang w:val="uk-UA"/>
        </w:rPr>
        <w:t xml:space="preserve">З таблиці 2 видно, що кліматичні ресурси сприятливі для ведення сільського господарства: сума активних температур в межах 2400-2980 ºС, безморозний період триває в середньому 174 дні, кількість сонячних днів у році – 172, достатнє </w:t>
      </w:r>
      <w:r w:rsidR="003C4448" w:rsidRPr="0005516D">
        <w:rPr>
          <w:sz w:val="22"/>
          <w:szCs w:val="22"/>
          <w:lang w:val="uk-UA"/>
        </w:rPr>
        <w:t>волого забезпечення (табл. 1, мал. 1-7)</w:t>
      </w:r>
      <w:r w:rsidRPr="0005516D">
        <w:rPr>
          <w:sz w:val="22"/>
          <w:szCs w:val="22"/>
          <w:lang w:val="uk-UA"/>
        </w:rPr>
        <w:t>.</w:t>
      </w:r>
    </w:p>
    <w:p w:rsidR="003C4448" w:rsidRPr="0005516D" w:rsidRDefault="00D41D5B" w:rsidP="0005516D">
      <w:pPr>
        <w:ind w:firstLine="284"/>
        <w:jc w:val="both"/>
        <w:outlineLvl w:val="0"/>
        <w:rPr>
          <w:sz w:val="22"/>
          <w:szCs w:val="22"/>
          <w:lang w:val="uk-UA"/>
        </w:rPr>
      </w:pPr>
      <w:r w:rsidRPr="0005516D">
        <w:rPr>
          <w:sz w:val="22"/>
          <w:szCs w:val="22"/>
          <w:lang w:val="uk-UA"/>
        </w:rPr>
        <w:t xml:space="preserve">Тривалість теплого періоду становить в середньому 267 днів, сонячних днів – 172, тривалість днів із сніговим покривом ≥10см дорівнює 40 днів, температура води в р. Рибниця </w:t>
      </w:r>
      <w:r w:rsidR="00995532" w:rsidRPr="0005516D">
        <w:rPr>
          <w:sz w:val="22"/>
          <w:szCs w:val="22"/>
          <w:lang w:val="uk-UA"/>
        </w:rPr>
        <w:t>влітку</w:t>
      </w:r>
      <w:r w:rsidR="00C450D7" w:rsidRPr="0005516D">
        <w:rPr>
          <w:sz w:val="22"/>
          <w:szCs w:val="22"/>
          <w:lang w:val="uk-UA"/>
        </w:rPr>
        <w:t xml:space="preserve"> в межах - +19- +25</w:t>
      </w:r>
      <w:r w:rsidR="000762DC" w:rsidRPr="0005516D">
        <w:rPr>
          <w:sz w:val="22"/>
          <w:szCs w:val="22"/>
          <w:lang w:val="uk-UA"/>
        </w:rPr>
        <w:t xml:space="preserve">ºС. </w:t>
      </w:r>
    </w:p>
    <w:p w:rsidR="00D41D5B" w:rsidRPr="0005516D" w:rsidRDefault="00D41D5B" w:rsidP="0005516D">
      <w:pPr>
        <w:ind w:firstLine="284"/>
        <w:jc w:val="both"/>
        <w:outlineLvl w:val="0"/>
        <w:rPr>
          <w:sz w:val="22"/>
          <w:szCs w:val="22"/>
          <w:lang w:val="uk-UA"/>
        </w:rPr>
      </w:pPr>
      <w:r w:rsidRPr="0005516D">
        <w:rPr>
          <w:sz w:val="22"/>
          <w:szCs w:val="22"/>
          <w:lang w:val="uk-UA"/>
        </w:rPr>
        <w:t xml:space="preserve">Загалом, для території характерний помірно континентальний клімат з достатнім </w:t>
      </w:r>
      <w:r w:rsidRPr="0005516D">
        <w:rPr>
          <w:sz w:val="22"/>
          <w:szCs w:val="22"/>
        </w:rPr>
        <w:t xml:space="preserve">                                                                                                                                                                                                                                                                                                                   </w:t>
      </w:r>
      <w:r w:rsidRPr="0005516D">
        <w:rPr>
          <w:sz w:val="22"/>
          <w:szCs w:val="22"/>
          <w:lang w:val="uk-UA"/>
        </w:rPr>
        <w:t>зволоженням і сприятливими біокліматичними ресурсами для природних біоценозів, ре</w:t>
      </w:r>
      <w:r w:rsidR="00650275" w:rsidRPr="0005516D">
        <w:rPr>
          <w:sz w:val="22"/>
          <w:szCs w:val="22"/>
          <w:lang w:val="uk-UA"/>
        </w:rPr>
        <w:t>креації і туризму (таблиця 2.).</w:t>
      </w:r>
    </w:p>
    <w:p w:rsidR="00D41D5B" w:rsidRPr="0005516D" w:rsidRDefault="00D41D5B" w:rsidP="0005516D">
      <w:pPr>
        <w:jc w:val="center"/>
        <w:outlineLvl w:val="0"/>
        <w:rPr>
          <w:sz w:val="22"/>
          <w:szCs w:val="22"/>
          <w:lang w:val="uk-UA"/>
        </w:rPr>
      </w:pPr>
      <w:r w:rsidRPr="0005516D">
        <w:rPr>
          <w:sz w:val="22"/>
          <w:szCs w:val="22"/>
          <w:lang w:val="uk-UA"/>
        </w:rPr>
        <w:t xml:space="preserve">Таблиця 2. </w:t>
      </w:r>
      <w:r w:rsidRPr="0005516D">
        <w:rPr>
          <w:b/>
          <w:sz w:val="22"/>
          <w:szCs w:val="22"/>
          <w:lang w:val="uk-UA"/>
        </w:rPr>
        <w:t>Кліматичні ресурси НПП «Гуцульщина» 2005-2011</w:t>
      </w:r>
    </w:p>
    <w:tbl>
      <w:tblPr>
        <w:tblStyle w:val="af1"/>
        <w:tblW w:w="8612" w:type="dxa"/>
        <w:jc w:val="center"/>
        <w:tblLayout w:type="fixed"/>
        <w:tblLook w:val="04A0" w:firstRow="1" w:lastRow="0" w:firstColumn="1" w:lastColumn="0" w:noHBand="0" w:noVBand="1"/>
      </w:tblPr>
      <w:tblGrid>
        <w:gridCol w:w="534"/>
        <w:gridCol w:w="2693"/>
        <w:gridCol w:w="709"/>
        <w:gridCol w:w="708"/>
        <w:gridCol w:w="709"/>
        <w:gridCol w:w="850"/>
        <w:gridCol w:w="850"/>
        <w:gridCol w:w="851"/>
        <w:gridCol w:w="708"/>
      </w:tblGrid>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 xml:space="preserve">Показники </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2005</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2006</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2007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2008</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2009</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2010</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2011</w:t>
            </w:r>
          </w:p>
        </w:tc>
      </w:tr>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Висота над рівнем моря</w:t>
            </w:r>
          </w:p>
        </w:tc>
        <w:tc>
          <w:tcPr>
            <w:tcW w:w="538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360 м н р м</w:t>
            </w:r>
          </w:p>
        </w:tc>
      </w:tr>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Координати:</w:t>
            </w:r>
          </w:p>
          <w:p w:rsidR="00D41D5B" w:rsidRPr="0005516D" w:rsidRDefault="00D41D5B" w:rsidP="0005516D">
            <w:pPr>
              <w:jc w:val="both"/>
              <w:outlineLvl w:val="0"/>
              <w:rPr>
                <w:sz w:val="20"/>
                <w:szCs w:val="20"/>
                <w:lang w:val="uk-UA"/>
              </w:rPr>
            </w:pPr>
            <w:r w:rsidRPr="0005516D">
              <w:rPr>
                <w:sz w:val="20"/>
                <w:szCs w:val="20"/>
                <w:lang w:val="uk-UA"/>
              </w:rPr>
              <w:t>Широта</w:t>
            </w:r>
          </w:p>
          <w:p w:rsidR="00D41D5B" w:rsidRPr="0005516D" w:rsidRDefault="00D41D5B" w:rsidP="0005516D">
            <w:pPr>
              <w:jc w:val="both"/>
              <w:outlineLvl w:val="0"/>
              <w:rPr>
                <w:sz w:val="20"/>
                <w:szCs w:val="20"/>
                <w:lang w:val="uk-UA"/>
              </w:rPr>
            </w:pPr>
            <w:r w:rsidRPr="0005516D">
              <w:rPr>
                <w:sz w:val="20"/>
                <w:szCs w:val="20"/>
                <w:lang w:val="uk-UA"/>
              </w:rPr>
              <w:t>довгота</w:t>
            </w:r>
          </w:p>
        </w:tc>
        <w:tc>
          <w:tcPr>
            <w:tcW w:w="538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p w:rsidR="00D41D5B" w:rsidRPr="0005516D" w:rsidRDefault="00D41D5B" w:rsidP="0005516D">
            <w:pPr>
              <w:jc w:val="center"/>
              <w:outlineLvl w:val="0"/>
              <w:rPr>
                <w:sz w:val="20"/>
                <w:szCs w:val="20"/>
                <w:lang w:val="uk-UA"/>
              </w:rPr>
            </w:pPr>
            <w:r w:rsidRPr="0005516D">
              <w:rPr>
                <w:sz w:val="20"/>
                <w:szCs w:val="20"/>
                <w:lang w:val="uk-UA"/>
              </w:rPr>
              <w:t>48º 18'</w:t>
            </w:r>
          </w:p>
          <w:p w:rsidR="00D41D5B" w:rsidRPr="0005516D" w:rsidRDefault="00D41D5B" w:rsidP="0005516D">
            <w:pPr>
              <w:jc w:val="center"/>
              <w:outlineLvl w:val="0"/>
              <w:rPr>
                <w:sz w:val="20"/>
                <w:szCs w:val="20"/>
                <w:lang w:val="uk-UA"/>
              </w:rPr>
            </w:pPr>
            <w:r w:rsidRPr="0005516D">
              <w:rPr>
                <w:sz w:val="20"/>
                <w:szCs w:val="20"/>
                <w:lang w:val="uk-UA"/>
              </w:rPr>
              <w:t>25º 06'</w:t>
            </w:r>
          </w:p>
        </w:tc>
      </w:tr>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Річна кількість опадів</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108" w:right="-108"/>
              <w:jc w:val="center"/>
              <w:rPr>
                <w:b/>
                <w:sz w:val="20"/>
                <w:szCs w:val="20"/>
              </w:rPr>
            </w:pPr>
            <w:r w:rsidRPr="0005516D">
              <w:rPr>
                <w:b/>
                <w:sz w:val="20"/>
                <w:szCs w:val="20"/>
              </w:rPr>
              <w:t>635,95</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right="-108"/>
              <w:jc w:val="center"/>
              <w:outlineLvl w:val="0"/>
              <w:rPr>
                <w:sz w:val="20"/>
                <w:szCs w:val="20"/>
                <w:lang w:val="uk-UA"/>
              </w:rPr>
            </w:pPr>
            <w:r w:rsidRPr="0005516D">
              <w:rPr>
                <w:b/>
                <w:sz w:val="20"/>
                <w:szCs w:val="20"/>
              </w:rPr>
              <w:t>677,21</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right="-108"/>
              <w:jc w:val="center"/>
              <w:outlineLvl w:val="0"/>
              <w:rPr>
                <w:sz w:val="20"/>
                <w:szCs w:val="20"/>
                <w:lang w:val="uk-UA"/>
              </w:rPr>
            </w:pPr>
            <w:r w:rsidRPr="0005516D">
              <w:rPr>
                <w:b/>
                <w:sz w:val="20"/>
                <w:szCs w:val="20"/>
              </w:rPr>
              <w:t>751,33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right="-108"/>
              <w:jc w:val="center"/>
              <w:outlineLvl w:val="0"/>
              <w:rPr>
                <w:sz w:val="20"/>
                <w:szCs w:val="20"/>
                <w:lang w:val="uk-UA"/>
              </w:rPr>
            </w:pPr>
            <w:r w:rsidRPr="0005516D">
              <w:rPr>
                <w:b/>
                <w:sz w:val="20"/>
                <w:szCs w:val="20"/>
              </w:rPr>
              <w:t>1005,45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right="-108"/>
              <w:jc w:val="center"/>
              <w:outlineLvl w:val="0"/>
              <w:rPr>
                <w:sz w:val="20"/>
                <w:szCs w:val="20"/>
                <w:lang w:val="uk-UA"/>
              </w:rPr>
            </w:pPr>
            <w:r w:rsidRPr="0005516D">
              <w:rPr>
                <w:b/>
                <w:sz w:val="20"/>
                <w:szCs w:val="20"/>
              </w:rPr>
              <w:t>608,18</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right="-108"/>
              <w:jc w:val="center"/>
              <w:outlineLvl w:val="0"/>
              <w:rPr>
                <w:sz w:val="20"/>
                <w:szCs w:val="20"/>
                <w:lang w:val="uk-UA"/>
              </w:rPr>
            </w:pPr>
            <w:r w:rsidRPr="0005516D">
              <w:rPr>
                <w:b/>
                <w:sz w:val="20"/>
                <w:szCs w:val="20"/>
              </w:rPr>
              <w:t>1143,53</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94" w:right="-108"/>
              <w:jc w:val="center"/>
              <w:outlineLvl w:val="0"/>
              <w:rPr>
                <w:sz w:val="20"/>
                <w:szCs w:val="20"/>
                <w:lang w:val="uk-UA"/>
              </w:rPr>
            </w:pPr>
            <w:r w:rsidRPr="0005516D">
              <w:rPr>
                <w:b/>
                <w:sz w:val="20"/>
                <w:szCs w:val="20"/>
              </w:rPr>
              <w:t>4</w:t>
            </w:r>
            <w:r w:rsidRPr="0005516D">
              <w:rPr>
                <w:b/>
                <w:sz w:val="20"/>
                <w:szCs w:val="20"/>
                <w:lang w:val="uk-UA"/>
              </w:rPr>
              <w:t>78,16</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І-ІІІ місяці</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115,4</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97,95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63,3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116,3</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122,06</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94"/>
              <w:jc w:val="center"/>
              <w:outlineLvl w:val="0"/>
              <w:rPr>
                <w:sz w:val="20"/>
                <w:szCs w:val="20"/>
                <w:lang w:val="uk-UA"/>
              </w:rPr>
            </w:pPr>
            <w:r w:rsidRPr="0005516D">
              <w:rPr>
                <w:sz w:val="20"/>
                <w:szCs w:val="20"/>
                <w:lang w:val="uk-UA"/>
              </w:rPr>
              <w:t>59,5</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en-US"/>
              </w:rPr>
            </w:pPr>
            <w:r w:rsidRPr="0005516D">
              <w:rPr>
                <w:sz w:val="20"/>
                <w:szCs w:val="20"/>
                <w:lang w:val="uk-UA"/>
              </w:rPr>
              <w:t>ІV-Х- теплий період</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ind w:right="-108"/>
              <w:jc w:val="center"/>
              <w:outlineLvl w:val="0"/>
              <w:rPr>
                <w:b/>
                <w:sz w:val="20"/>
                <w:szCs w:val="20"/>
                <w:lang w:val="uk-UA"/>
              </w:rPr>
            </w:pPr>
            <w:r w:rsidRPr="0005516D">
              <w:rPr>
                <w:b/>
                <w:sz w:val="20"/>
                <w:szCs w:val="20"/>
                <w:lang w:val="uk-UA"/>
              </w:rPr>
              <w:t>497,2</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b/>
                <w:sz w:val="20"/>
                <w:szCs w:val="20"/>
                <w:lang w:val="uk-UA"/>
              </w:rPr>
            </w:pPr>
            <w:r w:rsidRPr="0005516D">
              <w:rPr>
                <w:b/>
                <w:sz w:val="20"/>
                <w:szCs w:val="20"/>
                <w:lang w:val="uk-UA"/>
              </w:rPr>
              <w:t>538,5</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b/>
                <w:sz w:val="20"/>
                <w:szCs w:val="20"/>
                <w:lang w:val="uk-UA"/>
              </w:rPr>
            </w:pPr>
            <w:r w:rsidRPr="0005516D">
              <w:rPr>
                <w:b/>
                <w:sz w:val="20"/>
                <w:szCs w:val="20"/>
                <w:lang w:val="uk-UA"/>
              </w:rPr>
              <w:t>575,5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b/>
                <w:sz w:val="20"/>
                <w:szCs w:val="20"/>
                <w:lang w:val="uk-UA"/>
              </w:rPr>
            </w:pPr>
            <w:r w:rsidRPr="0005516D">
              <w:rPr>
                <w:b/>
                <w:sz w:val="20"/>
                <w:szCs w:val="20"/>
                <w:lang w:val="uk-UA"/>
              </w:rPr>
              <w:t>888,1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b/>
                <w:sz w:val="20"/>
                <w:szCs w:val="20"/>
                <w:lang w:val="uk-UA"/>
              </w:rPr>
            </w:pPr>
            <w:r w:rsidRPr="0005516D">
              <w:rPr>
                <w:b/>
                <w:sz w:val="20"/>
                <w:szCs w:val="20"/>
                <w:lang w:val="uk-UA"/>
              </w:rPr>
              <w:t>429,3</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b/>
                <w:sz w:val="20"/>
                <w:szCs w:val="20"/>
                <w:lang w:val="uk-UA"/>
              </w:rPr>
            </w:pPr>
            <w:r w:rsidRPr="0005516D">
              <w:rPr>
                <w:b/>
                <w:sz w:val="20"/>
                <w:szCs w:val="20"/>
                <w:lang w:val="uk-UA"/>
              </w:rPr>
              <w:t>975,92</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94"/>
              <w:jc w:val="center"/>
              <w:outlineLvl w:val="0"/>
              <w:rPr>
                <w:b/>
                <w:sz w:val="20"/>
                <w:szCs w:val="20"/>
                <w:lang w:val="uk-UA"/>
              </w:rPr>
            </w:pPr>
            <w:r w:rsidRPr="0005516D">
              <w:rPr>
                <w:b/>
                <w:sz w:val="20"/>
                <w:szCs w:val="20"/>
                <w:lang w:val="uk-UA"/>
              </w:rPr>
              <w:t>378,6</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both"/>
              <w:outlineLvl w:val="0"/>
              <w:rPr>
                <w:sz w:val="20"/>
                <w:szCs w:val="20"/>
                <w:lang w:val="uk-UA"/>
              </w:rPr>
            </w:pPr>
            <w:r w:rsidRPr="0005516D">
              <w:rPr>
                <w:sz w:val="20"/>
                <w:szCs w:val="20"/>
                <w:lang w:val="uk-UA"/>
              </w:rPr>
              <w:t>Загальна к-ть днів з опадами</w:t>
            </w:r>
            <w:r w:rsidR="00995532" w:rsidRPr="0005516D">
              <w:rPr>
                <w:sz w:val="20"/>
                <w:szCs w:val="20"/>
                <w:lang w:val="uk-UA"/>
              </w:rPr>
              <w:t>:</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153</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137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145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152</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169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94"/>
              <w:jc w:val="center"/>
              <w:outlineLvl w:val="0"/>
              <w:rPr>
                <w:sz w:val="20"/>
                <w:szCs w:val="20"/>
                <w:lang w:val="uk-UA"/>
              </w:rPr>
            </w:pPr>
            <w:r w:rsidRPr="0005516D">
              <w:rPr>
                <w:sz w:val="20"/>
                <w:szCs w:val="20"/>
                <w:lang w:val="uk-UA"/>
              </w:rPr>
              <w:t>129</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right"/>
              <w:outlineLvl w:val="0"/>
              <w:rPr>
                <w:sz w:val="20"/>
                <w:szCs w:val="20"/>
                <w:lang w:val="uk-UA"/>
              </w:rPr>
            </w:pPr>
            <w:r w:rsidRPr="0005516D">
              <w:rPr>
                <w:sz w:val="20"/>
                <w:szCs w:val="20"/>
                <w:lang w:val="uk-UA"/>
              </w:rPr>
              <w:t>Туманами</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24</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47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39</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r w:rsidRPr="0005516D">
              <w:rPr>
                <w:sz w:val="20"/>
                <w:szCs w:val="20"/>
                <w:lang w:val="uk-UA"/>
              </w:rPr>
              <w:t>9</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right"/>
              <w:outlineLvl w:val="0"/>
              <w:rPr>
                <w:sz w:val="20"/>
                <w:szCs w:val="20"/>
                <w:lang w:val="uk-UA"/>
              </w:rPr>
            </w:pPr>
            <w:r w:rsidRPr="0005516D">
              <w:rPr>
                <w:sz w:val="20"/>
                <w:szCs w:val="20"/>
                <w:lang w:val="uk-UA"/>
              </w:rPr>
              <w:t>Грозами</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7</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27</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r w:rsidRPr="0005516D">
              <w:rPr>
                <w:sz w:val="20"/>
                <w:szCs w:val="20"/>
                <w:lang w:val="uk-UA"/>
              </w:rPr>
              <w:t>19</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right"/>
              <w:outlineLvl w:val="0"/>
              <w:rPr>
                <w:sz w:val="20"/>
                <w:szCs w:val="20"/>
                <w:lang w:val="uk-UA"/>
              </w:rPr>
            </w:pPr>
            <w:r w:rsidRPr="0005516D">
              <w:rPr>
                <w:sz w:val="20"/>
                <w:szCs w:val="20"/>
                <w:lang w:val="uk-UA"/>
              </w:rPr>
              <w:t>Зливами</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6</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30</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19</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27</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41D5B" w:rsidRPr="0005516D" w:rsidRDefault="00D41D5B" w:rsidP="0005516D">
            <w:pPr>
              <w:jc w:val="center"/>
              <w:outlineLvl w:val="0"/>
              <w:rPr>
                <w:sz w:val="20"/>
                <w:szCs w:val="20"/>
                <w:lang w:val="uk-UA"/>
              </w:rPr>
            </w:pPr>
            <w:r w:rsidRPr="0005516D">
              <w:rPr>
                <w:sz w:val="20"/>
                <w:szCs w:val="20"/>
                <w:lang w:val="uk-UA"/>
              </w:rPr>
              <w:t>7</w:t>
            </w:r>
          </w:p>
        </w:tc>
      </w:tr>
      <w:tr w:rsidR="00D41D5B" w:rsidRPr="0005516D" w:rsidTr="006367F1">
        <w:trPr>
          <w:trHeight w:val="219"/>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108" w:right="-108"/>
              <w:jc w:val="both"/>
              <w:outlineLvl w:val="0"/>
              <w:rPr>
                <w:sz w:val="20"/>
                <w:szCs w:val="20"/>
              </w:rPr>
            </w:pPr>
            <w:r w:rsidRPr="0005516D">
              <w:rPr>
                <w:sz w:val="20"/>
                <w:szCs w:val="20"/>
                <w:lang w:val="uk-UA"/>
              </w:rPr>
              <w:t>Кількість днів з опадами ≥ 10 мм</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15</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13</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20</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25</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16</w:t>
            </w:r>
          </w:p>
        </w:tc>
      </w:tr>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92" w:right="-108"/>
              <w:jc w:val="both"/>
              <w:outlineLvl w:val="0"/>
              <w:rPr>
                <w:sz w:val="20"/>
                <w:szCs w:val="20"/>
                <w:lang w:val="uk-UA"/>
              </w:rPr>
            </w:pPr>
            <w:r w:rsidRPr="0005516D">
              <w:rPr>
                <w:sz w:val="20"/>
                <w:szCs w:val="20"/>
                <w:lang w:val="uk-UA"/>
              </w:rPr>
              <w:t xml:space="preserve">Кількість днів з опадами ≥ 30 мм </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ind w:left="-43"/>
              <w:jc w:val="center"/>
              <w:rPr>
                <w:sz w:val="20"/>
                <w:szCs w:val="20"/>
                <w:lang w:val="uk-UA"/>
              </w:rPr>
            </w:pPr>
            <w:r w:rsidRPr="0005516D">
              <w:rPr>
                <w:sz w:val="20"/>
                <w:szCs w:val="20"/>
                <w:lang w:val="uk-UA"/>
              </w:rPr>
              <w:t>6</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5</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2</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8</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lang w:val="uk-UA"/>
              </w:rPr>
              <w:t>3</w:t>
            </w:r>
          </w:p>
        </w:tc>
      </w:tr>
      <w:tr w:rsidR="00D41D5B" w:rsidRPr="0005516D" w:rsidTr="006367F1">
        <w:trPr>
          <w:jc w:val="center"/>
        </w:trPr>
        <w:tc>
          <w:tcPr>
            <w:tcW w:w="3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C40871" w:rsidP="0005516D">
            <w:pPr>
              <w:ind w:right="-74"/>
              <w:outlineLvl w:val="0"/>
              <w:rPr>
                <w:sz w:val="20"/>
                <w:szCs w:val="20"/>
                <w:lang w:val="uk-UA"/>
              </w:rPr>
            </w:pPr>
            <w:r w:rsidRPr="0005516D">
              <w:rPr>
                <w:sz w:val="20"/>
                <w:szCs w:val="20"/>
                <w:lang w:val="uk-UA"/>
              </w:rPr>
              <w:t>Сума активних</w:t>
            </w:r>
            <w:r w:rsidRPr="0005516D">
              <w:rPr>
                <w:sz w:val="20"/>
                <w:szCs w:val="20"/>
                <w:lang w:val="en-US"/>
              </w:rPr>
              <w:t xml:space="preserve"> </w:t>
            </w:r>
            <w:r w:rsidRPr="0005516D">
              <w:rPr>
                <w:sz w:val="20"/>
                <w:szCs w:val="20"/>
                <w:lang w:val="uk-UA"/>
              </w:rPr>
              <w:t>т</w:t>
            </w:r>
            <w:r w:rsidR="00D41D5B" w:rsidRPr="0005516D">
              <w:rPr>
                <w:sz w:val="20"/>
                <w:szCs w:val="20"/>
                <w:lang w:val="uk-UA"/>
              </w:rPr>
              <w:t>емператур</w:t>
            </w:r>
            <w:r w:rsidRPr="0005516D">
              <w:rPr>
                <w:sz w:val="20"/>
                <w:szCs w:val="20"/>
                <w:lang w:val="uk-UA"/>
              </w:rPr>
              <w:t xml:space="preserve"> </w:t>
            </w:r>
            <w:r w:rsidR="00D41D5B" w:rsidRPr="0005516D">
              <w:rPr>
                <w:sz w:val="20"/>
                <w:szCs w:val="20"/>
                <w:lang w:val="uk-UA"/>
              </w:rPr>
              <w:t>+10ºС</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rPr>
                <w:sz w:val="20"/>
                <w:szCs w:val="20"/>
              </w:rPr>
            </w:pPr>
            <w:r w:rsidRPr="0005516D">
              <w:rPr>
                <w:sz w:val="20"/>
                <w:szCs w:val="20"/>
              </w:rPr>
              <w:t>2399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2860</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2982</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2905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2806</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2886</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41D5B" w:rsidRPr="0005516D" w:rsidRDefault="00D41D5B" w:rsidP="0005516D">
            <w:pPr>
              <w:jc w:val="center"/>
              <w:outlineLvl w:val="0"/>
              <w:rPr>
                <w:sz w:val="20"/>
                <w:szCs w:val="20"/>
                <w:lang w:val="uk-UA"/>
              </w:rPr>
            </w:pPr>
            <w:r w:rsidRPr="0005516D">
              <w:rPr>
                <w:sz w:val="20"/>
                <w:szCs w:val="20"/>
              </w:rPr>
              <w:t>2733</w:t>
            </w:r>
          </w:p>
        </w:tc>
      </w:tr>
      <w:tr w:rsidR="000762DC" w:rsidRPr="0005516D" w:rsidTr="006367F1">
        <w:trPr>
          <w:jc w:val="center"/>
        </w:trPr>
        <w:tc>
          <w:tcPr>
            <w:tcW w:w="534" w:type="dxa"/>
            <w:vMerge w:val="restart"/>
            <w:tcBorders>
              <w:top w:val="single" w:sz="4" w:space="0" w:color="000000" w:themeColor="text1"/>
              <w:left w:val="single" w:sz="4" w:space="0" w:color="000000" w:themeColor="text1"/>
              <w:right w:val="single" w:sz="4" w:space="0" w:color="000000" w:themeColor="text1"/>
            </w:tcBorders>
            <w:textDirection w:val="btLr"/>
          </w:tcPr>
          <w:p w:rsidR="000762DC" w:rsidRPr="0005516D" w:rsidRDefault="000762DC" w:rsidP="0005516D">
            <w:pPr>
              <w:ind w:left="113" w:right="113"/>
              <w:jc w:val="center"/>
              <w:outlineLvl w:val="0"/>
              <w:rPr>
                <w:b/>
                <w:sz w:val="20"/>
                <w:szCs w:val="20"/>
                <w:lang w:val="uk-UA"/>
              </w:rPr>
            </w:pPr>
            <w:r w:rsidRPr="0005516D">
              <w:rPr>
                <w:b/>
                <w:sz w:val="20"/>
                <w:szCs w:val="20"/>
                <w:lang w:val="uk-UA"/>
              </w:rPr>
              <w:t>Кількість днів в році:</w:t>
            </w:r>
          </w:p>
        </w:tc>
        <w:tc>
          <w:tcPr>
            <w:tcW w:w="2693" w:type="dxa"/>
            <w:tcBorders>
              <w:top w:val="single" w:sz="4" w:space="0" w:color="000000" w:themeColor="text1"/>
              <w:left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Сонячних</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165</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159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175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184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172</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172</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Теплий період (&gt;0 ºС)</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r w:rsidRPr="0005516D">
              <w:rPr>
                <w:sz w:val="20"/>
                <w:szCs w:val="20"/>
              </w:rPr>
              <w:t>253</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r w:rsidRPr="0005516D">
              <w:rPr>
                <w:sz w:val="20"/>
                <w:szCs w:val="20"/>
              </w:rPr>
              <w:t>253</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rPr>
            </w:pPr>
            <w:r w:rsidRPr="0005516D">
              <w:rPr>
                <w:sz w:val="20"/>
                <w:szCs w:val="20"/>
              </w:rPr>
              <w:t>292</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rPr>
                <w:sz w:val="20"/>
                <w:szCs w:val="20"/>
              </w:rPr>
            </w:pPr>
            <w:r w:rsidRPr="0005516D">
              <w:rPr>
                <w:sz w:val="20"/>
                <w:szCs w:val="20"/>
              </w:rPr>
              <w:t>245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rPr>
            </w:pPr>
            <w:r w:rsidRPr="0005516D">
              <w:rPr>
                <w:sz w:val="20"/>
                <w:szCs w:val="20"/>
              </w:rPr>
              <w:t>283</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rPr>
                <w:sz w:val="20"/>
                <w:szCs w:val="20"/>
              </w:rPr>
            </w:pPr>
            <w:r w:rsidRPr="0005516D">
              <w:rPr>
                <w:sz w:val="20"/>
                <w:szCs w:val="20"/>
              </w:rPr>
              <w:t>257</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286</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Безморозний</w:t>
            </w:r>
            <w:r w:rsidRPr="0005516D">
              <w:rPr>
                <w:sz w:val="20"/>
                <w:szCs w:val="20"/>
                <w:lang w:val="en-US"/>
              </w:rPr>
              <w:t xml:space="preserve"> </w:t>
            </w:r>
            <w:r w:rsidRPr="0005516D">
              <w:rPr>
                <w:sz w:val="20"/>
                <w:szCs w:val="20"/>
                <w:lang w:val="uk-UA"/>
              </w:rPr>
              <w:t xml:space="preserve"> період</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rPr>
                <w:sz w:val="20"/>
                <w:szCs w:val="20"/>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ind w:left="-108" w:right="-108"/>
              <w:jc w:val="center"/>
              <w:rPr>
                <w:sz w:val="20"/>
                <w:szCs w:val="20"/>
              </w:rPr>
            </w:pPr>
            <w:r w:rsidRPr="0005516D">
              <w:rPr>
                <w:sz w:val="20"/>
                <w:szCs w:val="20"/>
              </w:rPr>
              <w:t>186</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165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177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175</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164</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179</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Заг. Вегетації (&gt;5 ºС)</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210</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ind w:left="-108" w:right="-108"/>
              <w:jc w:val="center"/>
              <w:rPr>
                <w:sz w:val="20"/>
                <w:szCs w:val="20"/>
              </w:rPr>
            </w:pPr>
            <w:r w:rsidRPr="0005516D">
              <w:rPr>
                <w:sz w:val="20"/>
                <w:szCs w:val="20"/>
              </w:rPr>
              <w:t>217</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249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228</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217</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249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rPr>
              <w:t>210</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ind w:left="-142" w:right="-74"/>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ind w:left="-142" w:right="-74"/>
              <w:jc w:val="center"/>
              <w:outlineLvl w:val="0"/>
              <w:rPr>
                <w:sz w:val="20"/>
                <w:szCs w:val="20"/>
                <w:lang w:val="uk-UA"/>
              </w:rPr>
            </w:pPr>
            <w:r w:rsidRPr="0005516D">
              <w:rPr>
                <w:sz w:val="20"/>
                <w:szCs w:val="20"/>
                <w:lang w:val="uk-UA"/>
              </w:rPr>
              <w:t>Активна вегетація &gt;10ºС)</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149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ind w:left="-108" w:right="-108"/>
              <w:jc w:val="center"/>
              <w:rPr>
                <w:sz w:val="20"/>
                <w:szCs w:val="20"/>
              </w:rPr>
            </w:pPr>
            <w:r w:rsidRPr="0005516D">
              <w:rPr>
                <w:sz w:val="20"/>
                <w:szCs w:val="20"/>
              </w:rPr>
              <w:t>174</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rPr>
            </w:pPr>
            <w:r w:rsidRPr="0005516D">
              <w:rPr>
                <w:sz w:val="20"/>
                <w:szCs w:val="20"/>
              </w:rPr>
              <w:t>189</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182</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rPr>
            </w:pPr>
            <w:r w:rsidRPr="0005516D">
              <w:rPr>
                <w:sz w:val="20"/>
                <w:szCs w:val="20"/>
              </w:rPr>
              <w:t>191</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rPr>
                <w:sz w:val="20"/>
                <w:szCs w:val="20"/>
              </w:rPr>
            </w:pPr>
            <w:r w:rsidRPr="0005516D">
              <w:rPr>
                <w:sz w:val="20"/>
                <w:szCs w:val="20"/>
              </w:rPr>
              <w:t>165</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rPr>
            </w:pPr>
            <w:r w:rsidRPr="0005516D">
              <w:rPr>
                <w:sz w:val="20"/>
                <w:szCs w:val="20"/>
              </w:rPr>
              <w:t>171</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Із  сніговим покривом</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ind w:left="-108" w:right="-108"/>
              <w:jc w:val="center"/>
              <w:rPr>
                <w:sz w:val="20"/>
                <w:szCs w:val="20"/>
                <w:lang w:val="uk-UA"/>
              </w:rPr>
            </w:pPr>
            <w:r w:rsidRPr="0005516D">
              <w:rPr>
                <w:sz w:val="20"/>
                <w:szCs w:val="20"/>
                <w:lang w:val="uk-UA"/>
              </w:rPr>
              <w:t>102</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14</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57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86</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86</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73</w:t>
            </w:r>
          </w:p>
        </w:tc>
      </w:tr>
      <w:tr w:rsidR="000762DC" w:rsidRPr="0005516D" w:rsidTr="006367F1">
        <w:trPr>
          <w:jc w:val="center"/>
        </w:trPr>
        <w:tc>
          <w:tcPr>
            <w:tcW w:w="534" w:type="dxa"/>
            <w:vMerge/>
            <w:tcBorders>
              <w:left w:val="single" w:sz="4" w:space="0" w:color="000000" w:themeColor="text1"/>
              <w:right w:val="single" w:sz="4" w:space="0" w:color="000000" w:themeColor="text1"/>
            </w:tcBorders>
          </w:tcPr>
          <w:p w:rsidR="000762DC" w:rsidRPr="0005516D" w:rsidRDefault="000762DC" w:rsidP="0005516D">
            <w:pPr>
              <w:ind w:left="-142" w:right="-74"/>
              <w:jc w:val="right"/>
              <w:outlineLvl w:val="0"/>
              <w:rPr>
                <w:sz w:val="20"/>
                <w:szCs w:val="20"/>
                <w:lang w:val="uk-UA"/>
              </w:rPr>
            </w:pPr>
          </w:p>
        </w:tc>
        <w:tc>
          <w:tcPr>
            <w:tcW w:w="2693" w:type="dxa"/>
            <w:tcBorders>
              <w:left w:val="single" w:sz="4" w:space="0" w:color="000000" w:themeColor="text1"/>
              <w:right w:val="single" w:sz="4" w:space="0" w:color="000000" w:themeColor="text1"/>
            </w:tcBorders>
          </w:tcPr>
          <w:p w:rsidR="000762DC" w:rsidRPr="0005516D" w:rsidRDefault="000762DC" w:rsidP="0005516D">
            <w:pPr>
              <w:ind w:left="-142" w:right="-74"/>
              <w:jc w:val="center"/>
              <w:outlineLvl w:val="0"/>
              <w:rPr>
                <w:sz w:val="20"/>
                <w:szCs w:val="20"/>
                <w:lang w:val="uk-UA"/>
              </w:rPr>
            </w:pPr>
            <w:r w:rsidRPr="0005516D">
              <w:rPr>
                <w:sz w:val="20"/>
                <w:szCs w:val="20"/>
                <w:lang w:val="uk-UA"/>
              </w:rPr>
              <w:t>Із  сніговим покривом ≥10см</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ind w:left="-108" w:right="-108"/>
              <w:jc w:val="center"/>
              <w:rPr>
                <w:sz w:val="20"/>
                <w:szCs w:val="20"/>
                <w:lang w:val="uk-UA"/>
              </w:rPr>
            </w:pPr>
            <w:r w:rsidRPr="0005516D">
              <w:rPr>
                <w:sz w:val="20"/>
                <w:szCs w:val="20"/>
                <w:lang w:val="uk-UA"/>
              </w:rPr>
              <w:t>45</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3</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37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54</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69</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36</w:t>
            </w:r>
          </w:p>
        </w:tc>
      </w:tr>
      <w:tr w:rsidR="000762DC" w:rsidRPr="0005516D" w:rsidTr="006367F1">
        <w:trPr>
          <w:jc w:val="center"/>
        </w:trPr>
        <w:tc>
          <w:tcPr>
            <w:tcW w:w="534" w:type="dxa"/>
            <w:vMerge/>
            <w:tcBorders>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42" w:right="-74"/>
              <w:jc w:val="right"/>
              <w:outlineLvl w:val="0"/>
              <w:rPr>
                <w:sz w:val="20"/>
                <w:szCs w:val="20"/>
                <w:lang w:val="uk-UA"/>
              </w:rPr>
            </w:pPr>
          </w:p>
        </w:tc>
        <w:tc>
          <w:tcPr>
            <w:tcW w:w="2693" w:type="dxa"/>
            <w:tcBorders>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42" w:right="-74"/>
              <w:jc w:val="center"/>
              <w:outlineLvl w:val="0"/>
              <w:rPr>
                <w:sz w:val="20"/>
                <w:szCs w:val="20"/>
                <w:lang w:val="uk-UA"/>
              </w:rPr>
            </w:pPr>
            <w:r w:rsidRPr="0005516D">
              <w:rPr>
                <w:sz w:val="20"/>
                <w:szCs w:val="20"/>
                <w:lang w:val="uk-UA"/>
              </w:rPr>
              <w:t>Із  швидкістю вітру: ≥10м/с</w:t>
            </w: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ind w:left="-108" w:right="-108"/>
              <w:jc w:val="center"/>
              <w:rPr>
                <w:sz w:val="20"/>
                <w:szCs w:val="20"/>
              </w:rPr>
            </w:pPr>
          </w:p>
        </w:tc>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5</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17</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21</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762DC" w:rsidRPr="0005516D" w:rsidRDefault="000762DC" w:rsidP="0005516D">
            <w:pPr>
              <w:jc w:val="center"/>
              <w:outlineLvl w:val="0"/>
              <w:rPr>
                <w:sz w:val="20"/>
                <w:szCs w:val="20"/>
                <w:lang w:val="uk-UA"/>
              </w:rPr>
            </w:pPr>
            <w:r w:rsidRPr="0005516D">
              <w:rPr>
                <w:sz w:val="20"/>
                <w:szCs w:val="20"/>
                <w:lang w:val="uk-UA"/>
              </w:rPr>
              <w:t>23</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762DC" w:rsidRPr="0005516D" w:rsidRDefault="000762DC" w:rsidP="0005516D">
            <w:pPr>
              <w:jc w:val="center"/>
              <w:outlineLvl w:val="0"/>
              <w:rPr>
                <w:sz w:val="20"/>
                <w:szCs w:val="20"/>
                <w:lang w:val="uk-UA"/>
              </w:rPr>
            </w:pPr>
            <w:r w:rsidRPr="0005516D">
              <w:rPr>
                <w:sz w:val="20"/>
                <w:szCs w:val="20"/>
                <w:lang w:val="uk-UA"/>
              </w:rPr>
              <w:t>20</w:t>
            </w:r>
          </w:p>
        </w:tc>
      </w:tr>
    </w:tbl>
    <w:p w:rsidR="00D41D5B" w:rsidRPr="0005516D" w:rsidRDefault="00D41D5B" w:rsidP="0005516D">
      <w:pPr>
        <w:ind w:firstLine="708"/>
        <w:jc w:val="both"/>
        <w:outlineLvl w:val="0"/>
        <w:rPr>
          <w:sz w:val="22"/>
          <w:szCs w:val="22"/>
          <w:lang w:val="uk-UA"/>
        </w:rPr>
      </w:pPr>
    </w:p>
    <w:p w:rsidR="00D41D5B" w:rsidRPr="0005516D" w:rsidRDefault="00D41D5B" w:rsidP="0005516D">
      <w:pPr>
        <w:tabs>
          <w:tab w:val="left" w:pos="7575"/>
        </w:tabs>
        <w:jc w:val="center"/>
        <w:outlineLvl w:val="0"/>
        <w:rPr>
          <w:sz w:val="20"/>
          <w:szCs w:val="20"/>
          <w:lang w:val="uk-UA"/>
        </w:rPr>
      </w:pPr>
      <w:r w:rsidRPr="0005516D">
        <w:rPr>
          <w:sz w:val="20"/>
          <w:szCs w:val="20"/>
          <w:lang w:val="uk-UA"/>
        </w:rPr>
        <w:t>ВИКОРИСТАНІ ДЖЕРЕЛА</w:t>
      </w:r>
    </w:p>
    <w:p w:rsidR="00D41D5B" w:rsidRPr="0005516D" w:rsidRDefault="00D41D5B" w:rsidP="0005516D">
      <w:pPr>
        <w:pStyle w:val="a5"/>
        <w:numPr>
          <w:ilvl w:val="0"/>
          <w:numId w:val="17"/>
        </w:numPr>
        <w:tabs>
          <w:tab w:val="left" w:pos="284"/>
        </w:tabs>
        <w:spacing w:after="0" w:line="240" w:lineRule="auto"/>
        <w:ind w:left="0" w:firstLine="0"/>
        <w:outlineLvl w:val="0"/>
        <w:rPr>
          <w:rFonts w:ascii="Times New Roman" w:hAnsi="Times New Roman" w:cs="Times New Roman"/>
          <w:sz w:val="20"/>
          <w:szCs w:val="20"/>
        </w:rPr>
      </w:pPr>
      <w:r w:rsidRPr="0005516D">
        <w:rPr>
          <w:rFonts w:ascii="Times New Roman" w:hAnsi="Times New Roman" w:cs="Times New Roman"/>
          <w:sz w:val="20"/>
          <w:szCs w:val="20"/>
        </w:rPr>
        <w:t>Л.В. Бакалина, о.с. Виногородська  Деякі погодні особливості в період вегетації у Канівському заповіднику протягом 1996-2007рр.  Заповідна справа в Україні, Канів т. 14, випуск 2, 2008.</w:t>
      </w:r>
    </w:p>
    <w:p w:rsidR="00D41D5B" w:rsidRPr="0005516D" w:rsidRDefault="00D41D5B" w:rsidP="0005516D">
      <w:pPr>
        <w:pStyle w:val="a5"/>
        <w:numPr>
          <w:ilvl w:val="0"/>
          <w:numId w:val="17"/>
        </w:numPr>
        <w:tabs>
          <w:tab w:val="left" w:pos="284"/>
        </w:tabs>
        <w:spacing w:after="0" w:line="240" w:lineRule="auto"/>
        <w:ind w:left="0" w:firstLine="0"/>
        <w:outlineLvl w:val="0"/>
        <w:rPr>
          <w:rFonts w:ascii="Times New Roman" w:hAnsi="Times New Roman" w:cs="Times New Roman"/>
          <w:sz w:val="20"/>
          <w:szCs w:val="20"/>
        </w:rPr>
      </w:pPr>
      <w:r w:rsidRPr="0005516D">
        <w:rPr>
          <w:rFonts w:ascii="Times New Roman" w:hAnsi="Times New Roman" w:cs="Times New Roman"/>
          <w:sz w:val="20"/>
          <w:szCs w:val="20"/>
        </w:rPr>
        <w:t xml:space="preserve">Геренчук Природа Івано-Франківської області, </w:t>
      </w:r>
    </w:p>
    <w:p w:rsidR="00D41D5B" w:rsidRPr="0005516D" w:rsidRDefault="00D41D5B" w:rsidP="0005516D">
      <w:pPr>
        <w:pStyle w:val="a5"/>
        <w:numPr>
          <w:ilvl w:val="0"/>
          <w:numId w:val="17"/>
        </w:numPr>
        <w:tabs>
          <w:tab w:val="left" w:pos="284"/>
        </w:tabs>
        <w:spacing w:after="0" w:line="240" w:lineRule="auto"/>
        <w:ind w:left="0" w:firstLine="0"/>
        <w:outlineLvl w:val="0"/>
        <w:rPr>
          <w:rFonts w:ascii="Times New Roman" w:hAnsi="Times New Roman" w:cs="Times New Roman"/>
          <w:sz w:val="20"/>
          <w:szCs w:val="20"/>
        </w:rPr>
      </w:pPr>
      <w:r w:rsidRPr="0005516D">
        <w:rPr>
          <w:rFonts w:ascii="Times New Roman" w:hAnsi="Times New Roman" w:cs="Times New Roman"/>
          <w:sz w:val="20"/>
          <w:szCs w:val="20"/>
        </w:rPr>
        <w:t xml:space="preserve">М. Приходько, М. Приходько (молодший) Управління природними ресурсами та природоохоронною діяльністю, Івано-Франківськ, 2004, 820с. </w:t>
      </w:r>
    </w:p>
    <w:p w:rsidR="00D41D5B" w:rsidRPr="0005516D" w:rsidRDefault="00D41D5B" w:rsidP="0005516D">
      <w:pPr>
        <w:pStyle w:val="a5"/>
        <w:numPr>
          <w:ilvl w:val="0"/>
          <w:numId w:val="17"/>
        </w:numPr>
        <w:tabs>
          <w:tab w:val="left" w:pos="284"/>
        </w:tabs>
        <w:spacing w:after="0" w:line="240" w:lineRule="auto"/>
        <w:ind w:left="0" w:firstLine="0"/>
        <w:outlineLvl w:val="0"/>
        <w:rPr>
          <w:rFonts w:ascii="Times New Roman" w:hAnsi="Times New Roman" w:cs="Times New Roman"/>
          <w:sz w:val="20"/>
          <w:szCs w:val="20"/>
        </w:rPr>
      </w:pPr>
      <w:r w:rsidRPr="0005516D">
        <w:rPr>
          <w:rFonts w:ascii="Times New Roman" w:hAnsi="Times New Roman" w:cs="Times New Roman"/>
          <w:sz w:val="20"/>
          <w:szCs w:val="20"/>
        </w:rPr>
        <w:t>Шульц Г.Э. (1981): Общая</w:t>
      </w:r>
      <w:r w:rsidR="00995532" w:rsidRPr="0005516D">
        <w:rPr>
          <w:rFonts w:ascii="Times New Roman" w:hAnsi="Times New Roman" w:cs="Times New Roman"/>
          <w:sz w:val="20"/>
          <w:szCs w:val="20"/>
        </w:rPr>
        <w:t xml:space="preserve"> </w:t>
      </w:r>
      <w:r w:rsidRPr="0005516D">
        <w:rPr>
          <w:rFonts w:ascii="Times New Roman" w:hAnsi="Times New Roman" w:cs="Times New Roman"/>
          <w:sz w:val="20"/>
          <w:szCs w:val="20"/>
        </w:rPr>
        <w:t>фенология. Ленинград: Наука. 1-188.</w:t>
      </w:r>
    </w:p>
    <w:p w:rsidR="00D41D5B" w:rsidRPr="0005516D" w:rsidRDefault="00D41D5B" w:rsidP="0005516D">
      <w:pPr>
        <w:jc w:val="both"/>
        <w:rPr>
          <w:sz w:val="20"/>
          <w:szCs w:val="20"/>
          <w:lang w:val="uk-UA"/>
        </w:rPr>
      </w:pPr>
    </w:p>
    <w:p w:rsidR="006D6FE8" w:rsidRPr="0005516D" w:rsidRDefault="006D6FE8" w:rsidP="0005516D">
      <w:pPr>
        <w:jc w:val="center"/>
        <w:rPr>
          <w:b/>
          <w:sz w:val="20"/>
          <w:szCs w:val="20"/>
          <w:lang w:val="en-US"/>
        </w:rPr>
      </w:pPr>
      <w:r w:rsidRPr="0005516D">
        <w:rPr>
          <w:b/>
          <w:sz w:val="20"/>
          <w:szCs w:val="20"/>
          <w:lang w:val="en-US"/>
        </w:rPr>
        <w:t>CLIMATE PECULIARITIES OF NNP “HUTSULSHCHYNA” TERROTORY</w:t>
      </w:r>
    </w:p>
    <w:p w:rsidR="00650275" w:rsidRPr="0005516D" w:rsidRDefault="00650275" w:rsidP="0005516D">
      <w:pPr>
        <w:rPr>
          <w:sz w:val="20"/>
          <w:szCs w:val="20"/>
          <w:lang w:val="en-US"/>
        </w:rPr>
      </w:pPr>
      <w:r w:rsidRPr="0005516D">
        <w:rPr>
          <w:sz w:val="20"/>
          <w:szCs w:val="20"/>
          <w:lang w:val="en-US"/>
        </w:rPr>
        <w:t>S.I. FOKSHEJ</w:t>
      </w:r>
    </w:p>
    <w:p w:rsidR="006D6FE8" w:rsidRPr="0005516D" w:rsidRDefault="006D6FE8" w:rsidP="0005516D">
      <w:pPr>
        <w:ind w:firstLine="284"/>
        <w:jc w:val="both"/>
        <w:rPr>
          <w:i/>
          <w:sz w:val="20"/>
          <w:szCs w:val="20"/>
          <w:lang w:val="en-US"/>
        </w:rPr>
      </w:pPr>
      <w:r w:rsidRPr="0005516D">
        <w:rPr>
          <w:i/>
          <w:sz w:val="20"/>
          <w:szCs w:val="20"/>
          <w:lang w:val="en-US"/>
        </w:rPr>
        <w:t>These papers characterize the climate peculiarities of NNP “Hutsulshchyna” territory during 2005-2011 years.</w:t>
      </w:r>
    </w:p>
    <w:p w:rsidR="006D6FE8" w:rsidRPr="0005516D" w:rsidRDefault="006D6FE8" w:rsidP="0005516D">
      <w:pPr>
        <w:ind w:firstLine="284"/>
        <w:jc w:val="both"/>
        <w:rPr>
          <w:i/>
          <w:sz w:val="20"/>
          <w:szCs w:val="20"/>
          <w:lang w:val="en-US"/>
        </w:rPr>
      </w:pPr>
      <w:r w:rsidRPr="0005516D">
        <w:rPr>
          <w:i/>
          <w:sz w:val="20"/>
          <w:szCs w:val="20"/>
          <w:lang w:val="en-US"/>
        </w:rPr>
        <w:t>Key</w:t>
      </w:r>
      <w:r w:rsidRPr="0005516D">
        <w:rPr>
          <w:i/>
          <w:sz w:val="20"/>
          <w:szCs w:val="20"/>
          <w:lang w:val="uk-UA"/>
        </w:rPr>
        <w:t xml:space="preserve"> </w:t>
      </w:r>
      <w:r w:rsidRPr="0005516D">
        <w:rPr>
          <w:i/>
          <w:sz w:val="20"/>
          <w:szCs w:val="20"/>
          <w:lang w:val="en-US"/>
        </w:rPr>
        <w:t>words: climate, GTC, climate resources.</w:t>
      </w:r>
    </w:p>
    <w:p w:rsidR="00E61E75" w:rsidRPr="0005516D" w:rsidRDefault="00E61E75" w:rsidP="0005516D">
      <w:pPr>
        <w:jc w:val="both"/>
        <w:rPr>
          <w:b/>
          <w:sz w:val="22"/>
          <w:szCs w:val="22"/>
          <w:lang w:val="en-US"/>
        </w:rPr>
      </w:pPr>
    </w:p>
    <w:p w:rsidR="004C72E1" w:rsidRPr="0005516D" w:rsidRDefault="00F818C5" w:rsidP="0005516D">
      <w:pPr>
        <w:jc w:val="both"/>
        <w:rPr>
          <w:b/>
          <w:sz w:val="22"/>
          <w:szCs w:val="22"/>
          <w:lang w:val="uk-UA"/>
        </w:rPr>
      </w:pPr>
      <w:r w:rsidRPr="0005516D">
        <w:rPr>
          <w:b/>
          <w:sz w:val="22"/>
          <w:szCs w:val="22"/>
          <w:lang w:val="uk-UA"/>
        </w:rPr>
        <w:t>УДК 911.</w:t>
      </w:r>
    </w:p>
    <w:p w:rsidR="006500F3" w:rsidRPr="0005516D" w:rsidRDefault="003C779F" w:rsidP="0005516D">
      <w:pPr>
        <w:jc w:val="both"/>
        <w:rPr>
          <w:sz w:val="22"/>
          <w:szCs w:val="22"/>
          <w:lang w:val="uk-UA"/>
        </w:rPr>
      </w:pPr>
      <w:r w:rsidRPr="0005516D">
        <w:rPr>
          <w:sz w:val="22"/>
          <w:szCs w:val="22"/>
          <w:lang w:val="uk-UA"/>
        </w:rPr>
        <w:t xml:space="preserve">Ю.М. </w:t>
      </w:r>
      <w:r w:rsidR="006500F3" w:rsidRPr="0005516D">
        <w:rPr>
          <w:sz w:val="22"/>
          <w:szCs w:val="22"/>
          <w:lang w:val="uk-UA"/>
        </w:rPr>
        <w:t>ЯРЕМА,</w:t>
      </w:r>
      <w:r w:rsidRPr="0005516D">
        <w:rPr>
          <w:sz w:val="22"/>
          <w:szCs w:val="22"/>
          <w:lang w:val="uk-UA"/>
        </w:rPr>
        <w:t xml:space="preserve"> М.В.</w:t>
      </w:r>
      <w:r w:rsidR="006500F3" w:rsidRPr="0005516D">
        <w:rPr>
          <w:sz w:val="22"/>
          <w:szCs w:val="22"/>
          <w:lang w:val="uk-UA"/>
        </w:rPr>
        <w:t xml:space="preserve">СУБОТА, </w:t>
      </w:r>
      <w:r w:rsidRPr="0005516D">
        <w:rPr>
          <w:sz w:val="22"/>
          <w:szCs w:val="22"/>
          <w:lang w:val="uk-UA"/>
        </w:rPr>
        <w:t>М.Ю.</w:t>
      </w:r>
      <w:r w:rsidRPr="0005516D">
        <w:rPr>
          <w:b/>
          <w:i/>
          <w:sz w:val="22"/>
          <w:szCs w:val="22"/>
          <w:lang w:val="uk-UA"/>
        </w:rPr>
        <w:t xml:space="preserve"> </w:t>
      </w:r>
      <w:r w:rsidR="006500F3" w:rsidRPr="0005516D">
        <w:rPr>
          <w:sz w:val="22"/>
          <w:szCs w:val="22"/>
          <w:lang w:val="uk-UA"/>
        </w:rPr>
        <w:t xml:space="preserve">ЯРЕМА </w:t>
      </w:r>
    </w:p>
    <w:p w:rsidR="006500F3" w:rsidRPr="0005516D" w:rsidRDefault="006500F3" w:rsidP="0005516D">
      <w:pPr>
        <w:jc w:val="both"/>
        <w:rPr>
          <w:i/>
          <w:sz w:val="20"/>
          <w:szCs w:val="20"/>
          <w:lang w:val="uk-UA"/>
        </w:rPr>
      </w:pPr>
      <w:r w:rsidRPr="0005516D">
        <w:rPr>
          <w:i/>
          <w:sz w:val="20"/>
          <w:szCs w:val="20"/>
          <w:lang w:val="uk-UA"/>
        </w:rPr>
        <w:t>Національний природний парк «Синевир»</w:t>
      </w:r>
    </w:p>
    <w:p w:rsidR="006500F3" w:rsidRPr="0005516D" w:rsidRDefault="006500F3" w:rsidP="0005516D">
      <w:pPr>
        <w:ind w:firstLine="709"/>
        <w:jc w:val="center"/>
        <w:rPr>
          <w:b/>
          <w:sz w:val="22"/>
          <w:szCs w:val="22"/>
          <w:lang w:val="uk-UA"/>
        </w:rPr>
      </w:pPr>
    </w:p>
    <w:p w:rsidR="006500F3" w:rsidRPr="0005516D" w:rsidRDefault="006500F3" w:rsidP="0005516D">
      <w:pPr>
        <w:jc w:val="center"/>
        <w:rPr>
          <w:b/>
          <w:sz w:val="22"/>
          <w:szCs w:val="22"/>
          <w:lang w:val="uk-UA"/>
        </w:rPr>
      </w:pPr>
      <w:r w:rsidRPr="0005516D">
        <w:rPr>
          <w:b/>
          <w:sz w:val="22"/>
          <w:szCs w:val="22"/>
          <w:lang w:val="uk-UA"/>
        </w:rPr>
        <w:t>ОСОБЛИВОСТІ ПРИРОДНИХ ЛАНДШАФТІВ НПП «СИНЕВИР» ТА ЇХ РОЗМАЇТТЯ</w:t>
      </w:r>
    </w:p>
    <w:p w:rsidR="006500F3" w:rsidRPr="0005516D" w:rsidRDefault="006500F3" w:rsidP="0005516D">
      <w:pPr>
        <w:ind w:firstLine="709"/>
        <w:jc w:val="center"/>
        <w:rPr>
          <w:b/>
          <w:sz w:val="22"/>
          <w:szCs w:val="22"/>
          <w:lang w:val="uk-UA"/>
        </w:rPr>
      </w:pPr>
    </w:p>
    <w:p w:rsidR="006500F3" w:rsidRPr="0005516D" w:rsidRDefault="006500F3" w:rsidP="0005516D">
      <w:pPr>
        <w:ind w:firstLine="284"/>
        <w:jc w:val="both"/>
        <w:rPr>
          <w:sz w:val="22"/>
          <w:szCs w:val="22"/>
          <w:lang w:val="uk-UA"/>
        </w:rPr>
      </w:pPr>
      <w:r w:rsidRPr="0005516D">
        <w:rPr>
          <w:sz w:val="22"/>
          <w:szCs w:val="22"/>
          <w:lang w:val="uk-UA"/>
        </w:rPr>
        <w:t>Національний природний парк «Синевир» загальною площею 43000 га, площа, що передана в постійне користування становить 34598 га.</w:t>
      </w:r>
    </w:p>
    <w:p w:rsidR="006500F3" w:rsidRPr="0005516D" w:rsidRDefault="006500F3" w:rsidP="0005516D">
      <w:pPr>
        <w:ind w:firstLine="284"/>
        <w:jc w:val="both"/>
        <w:rPr>
          <w:sz w:val="22"/>
          <w:szCs w:val="22"/>
          <w:lang w:val="uk-UA"/>
        </w:rPr>
      </w:pPr>
      <w:r w:rsidRPr="0005516D">
        <w:rPr>
          <w:sz w:val="22"/>
          <w:szCs w:val="22"/>
          <w:lang w:val="uk-UA"/>
        </w:rPr>
        <w:t>Ландшафт, це визначення,</w:t>
      </w:r>
      <w:r w:rsidR="000C406E" w:rsidRPr="0005516D">
        <w:rPr>
          <w:sz w:val="22"/>
          <w:szCs w:val="22"/>
          <w:lang w:val="uk-UA"/>
        </w:rPr>
        <w:t xml:space="preserve"> </w:t>
      </w:r>
      <w:r w:rsidRPr="0005516D">
        <w:rPr>
          <w:sz w:val="22"/>
          <w:szCs w:val="22"/>
          <w:lang w:val="uk-UA"/>
        </w:rPr>
        <w:t>що має німецьке походження «</w:t>
      </w:r>
      <w:r w:rsidRPr="0005516D">
        <w:rPr>
          <w:sz w:val="22"/>
          <w:szCs w:val="22"/>
          <w:lang w:val="en-US"/>
        </w:rPr>
        <w:t>Landschaft</w:t>
      </w:r>
      <w:r w:rsidRPr="0005516D">
        <w:rPr>
          <w:sz w:val="22"/>
          <w:szCs w:val="22"/>
          <w:lang w:val="uk-UA"/>
        </w:rPr>
        <w:t xml:space="preserve">» - його дослівно перекладають, як краєвид.  </w:t>
      </w:r>
    </w:p>
    <w:p w:rsidR="006500F3" w:rsidRPr="0005516D" w:rsidRDefault="006500F3" w:rsidP="0005516D">
      <w:pPr>
        <w:ind w:firstLine="284"/>
        <w:jc w:val="both"/>
        <w:rPr>
          <w:sz w:val="22"/>
          <w:szCs w:val="22"/>
          <w:lang w:val="uk-UA"/>
        </w:rPr>
      </w:pPr>
      <w:r w:rsidRPr="0005516D">
        <w:rPr>
          <w:sz w:val="22"/>
          <w:szCs w:val="22"/>
          <w:lang w:val="uk-UA"/>
        </w:rPr>
        <w:lastRenderedPageBreak/>
        <w:t>Ландшафт природний може бути природно змінений внаслідок антропогенних змін (змінений під впливом діяльності людини), ще його називають територіальним комплексом, що являє собою генетично однорідною ділянкою з усіма компонентами (субальпійські луки – полонини; хвойні та листяні ліси; нижньолучні та  прирічкові долини – сади, огороди, архітектура, ріки, потоки та ін.) – рослинність, тварини, грунти.[5]</w:t>
      </w:r>
    </w:p>
    <w:p w:rsidR="006500F3" w:rsidRPr="0005516D" w:rsidRDefault="006500F3" w:rsidP="0005516D">
      <w:pPr>
        <w:ind w:firstLine="284"/>
        <w:jc w:val="both"/>
        <w:rPr>
          <w:sz w:val="22"/>
          <w:szCs w:val="22"/>
          <w:lang w:val="uk-UA"/>
        </w:rPr>
      </w:pPr>
      <w:r w:rsidRPr="0005516D">
        <w:rPr>
          <w:sz w:val="22"/>
          <w:szCs w:val="22"/>
          <w:lang w:val="uk-UA"/>
        </w:rPr>
        <w:t>Всі ландшафти на території НПП «Синевир» та їх розмаїття надзвичайно мальовничі незалежно від пори року. Краєвиди території парку від самих нижніх географічно висотних рівнів по вертикальній зональності змінюються майже непомітно, якщо не врахувати їх біологічні та естетичні особливості, а також історичний процес перетворення умовної, або фактичної трансформації, тобто видозмінення.[3]</w:t>
      </w:r>
    </w:p>
    <w:p w:rsidR="006500F3" w:rsidRPr="0005516D" w:rsidRDefault="006500F3" w:rsidP="0005516D">
      <w:pPr>
        <w:ind w:firstLine="284"/>
        <w:jc w:val="both"/>
        <w:rPr>
          <w:sz w:val="22"/>
          <w:szCs w:val="22"/>
          <w:lang w:val="uk-UA"/>
        </w:rPr>
      </w:pPr>
      <w:r w:rsidRPr="0005516D">
        <w:rPr>
          <w:sz w:val="22"/>
          <w:szCs w:val="22"/>
          <w:lang w:val="uk-UA"/>
        </w:rPr>
        <w:t>Територіальне співвідношення ландшафтів НПП «Синевир» нерівномірне. В північній його частині переважають закриті типи ландшафту, а в південній частині відкриті типи ландшафту.</w:t>
      </w:r>
    </w:p>
    <w:p w:rsidR="006500F3" w:rsidRPr="0005516D" w:rsidRDefault="006500F3" w:rsidP="0005516D">
      <w:pPr>
        <w:ind w:firstLine="284"/>
        <w:jc w:val="both"/>
        <w:rPr>
          <w:sz w:val="22"/>
          <w:szCs w:val="22"/>
          <w:lang w:val="uk-UA"/>
        </w:rPr>
      </w:pPr>
      <w:r w:rsidRPr="0005516D">
        <w:rPr>
          <w:sz w:val="22"/>
          <w:szCs w:val="22"/>
          <w:lang w:val="uk-UA"/>
        </w:rPr>
        <w:t>Гори національного парку надзвичайно красиві, вони мають м</w:t>
      </w:r>
      <w:r w:rsidRPr="0005516D">
        <w:rPr>
          <w:sz w:val="22"/>
          <w:szCs w:val="22"/>
        </w:rPr>
        <w:t>’</w:t>
      </w:r>
      <w:r w:rsidRPr="0005516D">
        <w:rPr>
          <w:sz w:val="22"/>
          <w:szCs w:val="22"/>
          <w:lang w:val="uk-UA"/>
        </w:rPr>
        <w:t>які звичайно без скель обриси. Високі округлі вершини полонин Менчул, Красна, Стримба, Дарвайка, Барвінок, Негровець, Кам’янка, Канч, Тяпеш з субальпійськими і частково альпійськими луками чергуються з вкритими лісами, гірськими схилами і долинами потоків та річок. Полонини – це переважно безкраї, дивлячись на них, все літо квітучі луки, що змінюються заростями чагарників із сосни гірської, вільхи зеленої, ялівцю сибірського.</w:t>
      </w:r>
    </w:p>
    <w:p w:rsidR="006500F3" w:rsidRPr="0005516D" w:rsidRDefault="006500F3" w:rsidP="0005516D">
      <w:pPr>
        <w:ind w:firstLine="284"/>
        <w:jc w:val="both"/>
        <w:rPr>
          <w:sz w:val="22"/>
          <w:szCs w:val="22"/>
          <w:lang w:val="uk-UA"/>
        </w:rPr>
      </w:pPr>
      <w:r w:rsidRPr="0005516D">
        <w:rPr>
          <w:sz w:val="22"/>
          <w:szCs w:val="22"/>
          <w:lang w:val="uk-UA"/>
        </w:rPr>
        <w:t>На даній території парку в межах верхнього поясу лісів в приполонинній зоні збереглися букові, буково-ялицево-ялинові, та частина ялинових пралісів загальною площею майже 6 тис. га, а також в середньому і нижньому поясах 22 рідкісних лісових рослинних угрупувань та лучних рослинних угрупувань, що занесені до Зеленої книги України. За біорізноманіттям та розмаїттям рельєфу ландшафтів нараховується 61 об’єкт особливої охорони та особливого збереження, які займають одне з провідних місць по красоті краєвидів. Рослинний та тваринний світ тут найрізноманітніший – загальна кількість флори якої нараховує 1726 видів, фауни – 543 видів.[3]</w:t>
      </w:r>
    </w:p>
    <w:p w:rsidR="006500F3" w:rsidRPr="0005516D" w:rsidRDefault="006500F3" w:rsidP="0005516D">
      <w:pPr>
        <w:ind w:firstLine="284"/>
        <w:jc w:val="both"/>
        <w:rPr>
          <w:sz w:val="22"/>
          <w:szCs w:val="22"/>
          <w:lang w:val="uk-UA"/>
        </w:rPr>
      </w:pPr>
      <w:r w:rsidRPr="0005516D">
        <w:rPr>
          <w:sz w:val="22"/>
          <w:szCs w:val="22"/>
          <w:lang w:val="uk-UA"/>
        </w:rPr>
        <w:t>Територія парку є резерватом достатньо багатого в порівнянні до цілої Карпатської гірської системи рослинним, тваринним і ландшафтним різноманіттям. Вся територія парку та його гірські масиви за фізико-географічними, гео-морфологічними, гідрологічними та екологічними характеристиками являє собою єдину, природну систему, стан мережі водних артерій загальна протяжність яких складає майже 450 км. (потічки, потоки, притоки та річка Теребля), дуже залежить від стану рослинного покриву- переважно лісів, що вкривають площі водозборів малих і великих урочищ та центральної прирічкової території її схилів.</w:t>
      </w:r>
    </w:p>
    <w:p w:rsidR="006500F3" w:rsidRPr="0005516D" w:rsidRDefault="006500F3" w:rsidP="0005516D">
      <w:pPr>
        <w:ind w:firstLine="284"/>
        <w:jc w:val="both"/>
        <w:rPr>
          <w:sz w:val="22"/>
          <w:szCs w:val="22"/>
          <w:lang w:val="uk-UA"/>
        </w:rPr>
      </w:pPr>
      <w:r w:rsidRPr="0005516D">
        <w:rPr>
          <w:sz w:val="22"/>
          <w:szCs w:val="22"/>
          <w:lang w:val="uk-UA"/>
        </w:rPr>
        <w:t>За оцінкою природних ландшафтів (Геренчука К.І.1981) на території НПП «Синевир» виділяються слідуючі ландшафти, яким відповідає відповідна структура та характер розташування, а саме: ландшафт Воловецько-Міжгірської Верховини; ландшафт Синевирський низькогірний; ландшафт Стрімчаковогірний; ландшафт Вододільного Хребта і Приводороздільний Горган; ландшафт Полонинський (субальпійський, альпійський пояси). Найбільшу площу займає ландшафт Вододільного Хребта і Приводороздільний Горган якому відповідає слідуюча  лісова рослинність.</w:t>
      </w:r>
    </w:p>
    <w:p w:rsidR="006500F3" w:rsidRPr="0005516D" w:rsidRDefault="006500F3" w:rsidP="0005516D">
      <w:pPr>
        <w:pStyle w:val="a4"/>
        <w:spacing w:after="0"/>
        <w:ind w:left="0" w:firstLine="284"/>
        <w:jc w:val="both"/>
        <w:rPr>
          <w:rFonts w:ascii="Times New Roman" w:hAnsi="Times New Roman" w:cs="Times New Roman"/>
          <w:sz w:val="22"/>
          <w:szCs w:val="22"/>
        </w:rPr>
      </w:pPr>
      <w:r w:rsidRPr="0005516D">
        <w:rPr>
          <w:rFonts w:ascii="Times New Roman" w:hAnsi="Times New Roman" w:cs="Times New Roman"/>
          <w:i/>
          <w:sz w:val="22"/>
          <w:szCs w:val="22"/>
        </w:rPr>
        <w:t>Пояс листяних лісів</w:t>
      </w:r>
      <w:r w:rsidRPr="0005516D">
        <w:rPr>
          <w:rFonts w:ascii="Times New Roman" w:hAnsi="Times New Roman" w:cs="Times New Roman"/>
          <w:sz w:val="22"/>
          <w:szCs w:val="22"/>
        </w:rPr>
        <w:t xml:space="preserve"> займає близько12782 га території НПП “Синевир”. Він охоплює схили Мирша, Тяпеш, Менчул, Красна, Рівна, Стримба, Дарвайка, Барвінок, Негровець, Ріжок і піднімається на висоту до 900 метрів н.р.м., а в окремих випадках до 1200 м.н.р.м. </w:t>
      </w:r>
    </w:p>
    <w:p w:rsidR="006500F3" w:rsidRPr="0005516D" w:rsidRDefault="006500F3" w:rsidP="0005516D">
      <w:pPr>
        <w:ind w:firstLine="284"/>
        <w:jc w:val="both"/>
        <w:rPr>
          <w:sz w:val="22"/>
          <w:szCs w:val="22"/>
          <w:lang w:val="uk-UA"/>
        </w:rPr>
      </w:pPr>
      <w:r w:rsidRPr="0005516D">
        <w:rPr>
          <w:sz w:val="22"/>
          <w:szCs w:val="22"/>
          <w:lang w:val="uk-UA"/>
        </w:rPr>
        <w:t>Сучасна межа букового лісу є майже всюди антропогенною і проходить нижче від природної. У межах букового поясу чітко виділяються три висотні смуги: чистих букових лісів, ялицево-букових лісів, ялицево-ялинево-букових лісів.</w:t>
      </w:r>
    </w:p>
    <w:p w:rsidR="006500F3" w:rsidRPr="0005516D" w:rsidRDefault="006500F3" w:rsidP="0005516D">
      <w:pPr>
        <w:ind w:firstLine="284"/>
        <w:jc w:val="both"/>
        <w:rPr>
          <w:sz w:val="22"/>
          <w:szCs w:val="22"/>
          <w:lang w:val="uk-UA"/>
        </w:rPr>
      </w:pPr>
      <w:r w:rsidRPr="0005516D">
        <w:rPr>
          <w:sz w:val="22"/>
          <w:szCs w:val="22"/>
          <w:lang w:val="uk-UA"/>
        </w:rPr>
        <w:t>Оптимальною для росту бука є смуга чистих букових лісів. Бук формує тут одноярусні і багатоярусні насадження, в яких лише поодиноко зустрічаються граб (</w:t>
      </w:r>
      <w:r w:rsidRPr="0005516D">
        <w:rPr>
          <w:sz w:val="22"/>
          <w:szCs w:val="22"/>
          <w:lang w:val="en-US"/>
        </w:rPr>
        <w:t>Gaprius</w:t>
      </w:r>
      <w:r w:rsidRPr="0005516D">
        <w:rPr>
          <w:sz w:val="22"/>
          <w:szCs w:val="22"/>
          <w:lang w:val="uk-UA"/>
        </w:rPr>
        <w:t xml:space="preserve"> </w:t>
      </w:r>
      <w:r w:rsidRPr="0005516D">
        <w:rPr>
          <w:sz w:val="22"/>
          <w:szCs w:val="22"/>
          <w:lang w:val="en-US"/>
        </w:rPr>
        <w:t>betulus</w:t>
      </w:r>
      <w:r w:rsidRPr="0005516D">
        <w:rPr>
          <w:sz w:val="22"/>
          <w:szCs w:val="22"/>
          <w:lang w:val="uk-UA"/>
        </w:rPr>
        <w:t>), явір (Acer pseudoplatanus), ясен (Fraxinus  excelsior L), в’яз (ільм) (Ulmus L). У високоповнотних бучинах підлісок майже відсутній, лише зрідка трапляються ліщина (Gorylus L), бузина чорна (Sambucus nigra L), жимолость (Lonicera L), трав’яний покрив представлений виключно мегатрофними видами: маренка запашна (Asperula adorata L), безщитник жіночий (Athyrium filixs  femina L), копитняк (Asarum L), осока волосиста (</w:t>
      </w:r>
      <w:r w:rsidRPr="0005516D">
        <w:rPr>
          <w:sz w:val="22"/>
          <w:szCs w:val="22"/>
          <w:lang w:val="en-US"/>
        </w:rPr>
        <w:t>Carexs</w:t>
      </w:r>
      <w:r w:rsidRPr="0005516D">
        <w:rPr>
          <w:sz w:val="22"/>
          <w:szCs w:val="22"/>
          <w:lang w:val="uk-UA"/>
        </w:rPr>
        <w:t xml:space="preserve"> </w:t>
      </w:r>
      <w:r w:rsidRPr="0005516D">
        <w:rPr>
          <w:sz w:val="22"/>
          <w:szCs w:val="22"/>
          <w:lang w:val="en-US"/>
        </w:rPr>
        <w:t>pilosa</w:t>
      </w:r>
      <w:r w:rsidRPr="0005516D">
        <w:rPr>
          <w:sz w:val="22"/>
          <w:szCs w:val="22"/>
          <w:lang w:val="uk-UA"/>
        </w:rPr>
        <w:t xml:space="preserve"> </w:t>
      </w:r>
      <w:r w:rsidRPr="0005516D">
        <w:rPr>
          <w:sz w:val="22"/>
          <w:szCs w:val="22"/>
          <w:lang w:val="en-US"/>
        </w:rPr>
        <w:t>Scop</w:t>
      </w:r>
      <w:r w:rsidRPr="0005516D">
        <w:rPr>
          <w:sz w:val="22"/>
          <w:szCs w:val="22"/>
          <w:lang w:val="uk-UA"/>
        </w:rPr>
        <w:t>).</w:t>
      </w:r>
    </w:p>
    <w:p w:rsidR="006500F3" w:rsidRPr="0005516D" w:rsidRDefault="006500F3" w:rsidP="0005516D">
      <w:pPr>
        <w:ind w:firstLine="284"/>
        <w:jc w:val="both"/>
        <w:rPr>
          <w:sz w:val="22"/>
          <w:szCs w:val="22"/>
          <w:lang w:val="uk-UA"/>
        </w:rPr>
      </w:pPr>
      <w:r w:rsidRPr="0005516D">
        <w:rPr>
          <w:i/>
          <w:sz w:val="22"/>
          <w:szCs w:val="22"/>
          <w:lang w:val="uk-UA"/>
        </w:rPr>
        <w:t>Смуга ялицево-букових лісів</w:t>
      </w:r>
      <w:r w:rsidRPr="0005516D">
        <w:rPr>
          <w:sz w:val="22"/>
          <w:szCs w:val="22"/>
          <w:lang w:val="uk-UA"/>
        </w:rPr>
        <w:t xml:space="preserve"> складає близько 1100 га, являє собою варіант бучин. Високопродуктивні лісостани утворюють ялиця (Albies L) і бук (Fagus L), постійними їх супутниками є клен гостролистий (Acer platanoides L), явір (A.pseudoplatanus L), в’яз (ільм) (Ulmus L), у трав’яному покриві переважають евтрофні види характерні для чистих бучин із </w:t>
      </w:r>
      <w:r w:rsidRPr="0005516D">
        <w:rPr>
          <w:sz w:val="22"/>
          <w:szCs w:val="22"/>
          <w:lang w:val="uk-UA"/>
        </w:rPr>
        <w:lastRenderedPageBreak/>
        <w:t>значною домішкою квасениці (Oxalies L), чорниці (Vaccinium myrtillus L), ожини лісової (Rubus L).</w:t>
      </w:r>
    </w:p>
    <w:p w:rsidR="006500F3" w:rsidRPr="0005516D" w:rsidRDefault="006500F3" w:rsidP="0005516D">
      <w:pPr>
        <w:ind w:firstLine="284"/>
        <w:jc w:val="both"/>
        <w:rPr>
          <w:sz w:val="22"/>
          <w:szCs w:val="22"/>
          <w:lang w:val="uk-UA"/>
        </w:rPr>
      </w:pPr>
      <w:r w:rsidRPr="0005516D">
        <w:rPr>
          <w:i/>
          <w:sz w:val="22"/>
          <w:szCs w:val="22"/>
          <w:lang w:val="uk-UA"/>
        </w:rPr>
        <w:t>Смуга ялицево-ялиново-букових лісів</w:t>
      </w:r>
      <w:r w:rsidRPr="0005516D">
        <w:rPr>
          <w:sz w:val="22"/>
          <w:szCs w:val="22"/>
          <w:lang w:val="uk-UA"/>
        </w:rPr>
        <w:t xml:space="preserve">  становить майже 2210 га характерезується постійною в межах 10-15% домішкою ялини (Picea L). Лісостани цієї смуги – складні двоярусні (в першому ярусі ялиця (Abies L) і ялина (Picea L), в другому – бук (Fagus L), або одноярусні високоповнотні і високопродуктивні.</w:t>
      </w:r>
    </w:p>
    <w:p w:rsidR="006500F3" w:rsidRPr="0005516D" w:rsidRDefault="006500F3" w:rsidP="0005516D">
      <w:pPr>
        <w:ind w:firstLine="284"/>
        <w:jc w:val="both"/>
        <w:rPr>
          <w:sz w:val="22"/>
          <w:szCs w:val="22"/>
          <w:lang w:val="uk-UA"/>
        </w:rPr>
      </w:pPr>
      <w:r w:rsidRPr="0005516D">
        <w:rPr>
          <w:sz w:val="22"/>
          <w:szCs w:val="22"/>
          <w:lang w:val="uk-UA"/>
        </w:rPr>
        <w:t>Характерною ценотичною ознакою ялицево-ялиново-букових лісів є наявність у їх складі багатьох бореальних видів і незначне зменшення рясності типових неморальних видів. У підліску часто зустрічається бузина червона (Sambucus racemesa L) , жимолость чорна (Lonicera nigra L), у трав’яному покриві – нечуйвітер (Hieracium L), зеленчук жовти (Galeobdolon luteum Huds), ожина лісова (Rubus L), чорниця (Vaccinium myrtillus L), квасениця (Oxsalis L), поряд з маренкою запашною (Asperula adorata L). Природно ліси цієї смуги відновлюються дуже добре, масово зростає підріст бука (Fagus), явора (Acer L), ялиці (Abies L).</w:t>
      </w:r>
    </w:p>
    <w:p w:rsidR="006500F3" w:rsidRPr="0005516D" w:rsidRDefault="006500F3" w:rsidP="0005516D">
      <w:pPr>
        <w:ind w:firstLine="284"/>
        <w:jc w:val="both"/>
        <w:rPr>
          <w:sz w:val="22"/>
          <w:szCs w:val="22"/>
          <w:lang w:val="uk-UA"/>
        </w:rPr>
      </w:pPr>
      <w:r w:rsidRPr="0005516D">
        <w:rPr>
          <w:i/>
          <w:sz w:val="22"/>
          <w:szCs w:val="22"/>
          <w:lang w:val="uk-UA"/>
        </w:rPr>
        <w:t>Пояс смерекових лісів</w:t>
      </w:r>
      <w:r w:rsidRPr="0005516D">
        <w:rPr>
          <w:sz w:val="22"/>
          <w:szCs w:val="22"/>
          <w:lang w:val="uk-UA"/>
        </w:rPr>
        <w:t xml:space="preserve">  близько 18560 га і об’єднує верхню та середню межу букових лісів. Мінімальне значення нижньої межі становить 700 м.н.р.м., а максимальна 1450 м.н.р.м. і займає близько - 65% площі національного парку.</w:t>
      </w:r>
    </w:p>
    <w:p w:rsidR="006500F3" w:rsidRPr="0005516D" w:rsidRDefault="006500F3" w:rsidP="0005516D">
      <w:pPr>
        <w:ind w:firstLine="284"/>
        <w:jc w:val="both"/>
        <w:rPr>
          <w:sz w:val="22"/>
          <w:szCs w:val="22"/>
          <w:lang w:val="uk-UA"/>
        </w:rPr>
      </w:pPr>
      <w:r w:rsidRPr="0005516D">
        <w:rPr>
          <w:sz w:val="22"/>
          <w:szCs w:val="22"/>
          <w:lang w:val="uk-UA"/>
        </w:rPr>
        <w:t>Флорестичний склад чистих смеречин небагатий. Характерними видами зеленого килиму є чорниця (Vaccinium myrtilus L), ожина лісова (Rubus L), квасениця (Oxalis L), безщитник альпійський (Athurium alpestre Rylonds), щавель карпатський (Rumex carpaticus Zapal), звіробій чотиригранний (Hypericum quadrangulum L).</w:t>
      </w:r>
    </w:p>
    <w:p w:rsidR="006500F3" w:rsidRPr="0005516D" w:rsidRDefault="006500F3" w:rsidP="0005516D">
      <w:pPr>
        <w:ind w:firstLine="284"/>
        <w:jc w:val="both"/>
        <w:rPr>
          <w:sz w:val="22"/>
          <w:szCs w:val="22"/>
          <w:lang w:val="uk-UA"/>
        </w:rPr>
      </w:pPr>
      <w:r w:rsidRPr="0005516D">
        <w:rPr>
          <w:i/>
          <w:sz w:val="22"/>
          <w:szCs w:val="22"/>
          <w:lang w:val="uk-UA"/>
        </w:rPr>
        <w:t>Смуга природних мішаних ялинових лісів</w:t>
      </w:r>
      <w:r w:rsidRPr="0005516D">
        <w:rPr>
          <w:sz w:val="22"/>
          <w:szCs w:val="22"/>
          <w:lang w:val="uk-UA"/>
        </w:rPr>
        <w:t xml:space="preserve"> приурочена до нижчих гіпсометричних ступенів (900-1200 м). Вона безперервною стрічкою тягнеться вздовж північно-східних і південно-західних макросхилів національного природного парку “Синевир” вище від поясу букових лісів і об’єднує високопродуктивні біологічно стійкі складні  і мішані угрупування ялини (Picea), поряд з якою в першому ярусі зростає ялиця (Abies) (10-30%), а другий ярус утворює бук (Fagus) з його листяними супутниками – явором (Acer pseudoplatanus L) , кленом гостролистим (A. platanoides L) та в’язом (Ulmus L).</w:t>
      </w:r>
    </w:p>
    <w:p w:rsidR="006500F3" w:rsidRPr="0005516D" w:rsidRDefault="006500F3" w:rsidP="0005516D">
      <w:pPr>
        <w:ind w:firstLine="284"/>
        <w:jc w:val="both"/>
        <w:rPr>
          <w:sz w:val="22"/>
          <w:szCs w:val="22"/>
          <w:lang w:val="uk-UA"/>
        </w:rPr>
      </w:pPr>
      <w:r w:rsidRPr="0005516D">
        <w:rPr>
          <w:sz w:val="22"/>
          <w:szCs w:val="22"/>
          <w:lang w:val="uk-UA"/>
        </w:rPr>
        <w:t>В лісових поясах площа парку первинних лук  на даний час займає  площу не більше 200-250 га  вони були дуже малі і розміщувалися головним чином у долинах рік, а також на вологих і заболочених ділянках схилів, несприятливих для лісових порід. У типологічному відношенні первинні луки належать до гігрофільних злаково-різнотравних, крупнозлакових та осоково-мохових формацій, домінантами яких є медова трава (Holcus L), пухівка широколиста (</w:t>
      </w:r>
      <w:r w:rsidRPr="0005516D">
        <w:rPr>
          <w:sz w:val="22"/>
          <w:szCs w:val="22"/>
          <w:lang w:val="en-US"/>
        </w:rPr>
        <w:t>Eriophorum</w:t>
      </w:r>
      <w:r w:rsidRPr="0005516D">
        <w:rPr>
          <w:sz w:val="22"/>
          <w:szCs w:val="22"/>
          <w:lang w:val="uk-UA"/>
        </w:rPr>
        <w:t xml:space="preserve"> </w:t>
      </w:r>
      <w:r w:rsidRPr="0005516D">
        <w:rPr>
          <w:sz w:val="22"/>
          <w:szCs w:val="22"/>
          <w:lang w:val="en-US"/>
        </w:rPr>
        <w:t>latifolium</w:t>
      </w:r>
      <w:r w:rsidRPr="0005516D">
        <w:rPr>
          <w:sz w:val="22"/>
          <w:szCs w:val="22"/>
          <w:lang w:val="uk-UA"/>
        </w:rPr>
        <w:t xml:space="preserve"> </w:t>
      </w:r>
      <w:r w:rsidRPr="0005516D">
        <w:rPr>
          <w:sz w:val="22"/>
          <w:szCs w:val="22"/>
          <w:lang w:val="en-US"/>
        </w:rPr>
        <w:t>Hoppe</w:t>
      </w:r>
      <w:r w:rsidRPr="0005516D">
        <w:rPr>
          <w:sz w:val="22"/>
          <w:szCs w:val="22"/>
          <w:lang w:val="uk-UA"/>
        </w:rPr>
        <w:t xml:space="preserve">) та багато інших. </w:t>
      </w:r>
    </w:p>
    <w:p w:rsidR="006500F3" w:rsidRPr="0005516D" w:rsidRDefault="006500F3" w:rsidP="0005516D">
      <w:pPr>
        <w:ind w:firstLine="284"/>
        <w:jc w:val="both"/>
        <w:rPr>
          <w:sz w:val="22"/>
          <w:szCs w:val="22"/>
          <w:lang w:val="uk-UA"/>
        </w:rPr>
      </w:pPr>
      <w:r w:rsidRPr="0005516D">
        <w:rPr>
          <w:sz w:val="22"/>
          <w:szCs w:val="22"/>
          <w:lang w:val="uk-UA"/>
        </w:rPr>
        <w:t>У складі лук знаходиться дуже багато видів злаків та різнотрав’я, тут трапляються види чебрецю (Thymus L), подорожник ланцетний (Plantago lanceolata L), перстач прямостоячий (Potentilla erecta L), пахуча трава справжня (Anthoxanthum odoratum L), різні види нечуйвітра (Hieracium L), жовтці (Ranunculus L), дзвінець альпійський (</w:t>
      </w:r>
      <w:r w:rsidRPr="0005516D">
        <w:rPr>
          <w:sz w:val="22"/>
          <w:szCs w:val="22"/>
          <w:lang w:val="en-US"/>
        </w:rPr>
        <w:t>Rhinantus</w:t>
      </w:r>
      <w:r w:rsidRPr="0005516D">
        <w:rPr>
          <w:sz w:val="22"/>
          <w:szCs w:val="22"/>
          <w:lang w:val="uk-UA"/>
        </w:rPr>
        <w:t xml:space="preserve"> </w:t>
      </w:r>
      <w:r w:rsidRPr="0005516D">
        <w:rPr>
          <w:sz w:val="22"/>
          <w:szCs w:val="22"/>
          <w:lang w:val="en-US"/>
        </w:rPr>
        <w:t>alpinus</w:t>
      </w:r>
      <w:r w:rsidRPr="0005516D">
        <w:rPr>
          <w:sz w:val="22"/>
          <w:szCs w:val="22"/>
          <w:lang w:val="uk-UA"/>
        </w:rPr>
        <w:t xml:space="preserve"> </w:t>
      </w:r>
      <w:r w:rsidRPr="0005516D">
        <w:rPr>
          <w:sz w:val="22"/>
          <w:szCs w:val="22"/>
          <w:lang w:val="en-US"/>
        </w:rPr>
        <w:t>Baumg</w:t>
      </w:r>
      <w:r w:rsidRPr="0005516D">
        <w:rPr>
          <w:sz w:val="22"/>
          <w:szCs w:val="22"/>
          <w:lang w:val="uk-UA"/>
        </w:rPr>
        <w:t>), тимофіївка (Phleum L), дзвоники (Gampanila L), конюшина повзуча (Trifolium repens L), конюшина лучна (T. pratense L), чина (Lathyrus L), чорниця (Vaccinium myrtilus L), брусниця (Rhodococum vitis-idaea L).</w:t>
      </w:r>
    </w:p>
    <w:p w:rsidR="006500F3" w:rsidRPr="0005516D" w:rsidRDefault="006500F3" w:rsidP="0005516D">
      <w:pPr>
        <w:ind w:firstLine="284"/>
        <w:jc w:val="both"/>
        <w:rPr>
          <w:sz w:val="22"/>
          <w:szCs w:val="22"/>
          <w:lang w:val="uk-UA"/>
        </w:rPr>
      </w:pPr>
      <w:r w:rsidRPr="0005516D">
        <w:rPr>
          <w:i/>
          <w:sz w:val="22"/>
          <w:szCs w:val="22"/>
          <w:lang w:val="uk-UA"/>
        </w:rPr>
        <w:t>Пояс субальпійської рослинності</w:t>
      </w:r>
      <w:r w:rsidRPr="0005516D">
        <w:rPr>
          <w:i/>
          <w:sz w:val="22"/>
          <w:szCs w:val="22"/>
          <w:u w:val="single"/>
          <w:lang w:val="uk-UA"/>
        </w:rPr>
        <w:t xml:space="preserve"> </w:t>
      </w:r>
      <w:r w:rsidRPr="0005516D">
        <w:rPr>
          <w:sz w:val="22"/>
          <w:szCs w:val="22"/>
          <w:lang w:val="uk-UA"/>
        </w:rPr>
        <w:t xml:space="preserve">  займає площу 3256га. НПП “Синевир” займає висотну смугу від 1200-1300м до 1719 м.н.р.м. Природна нижня межа субальпійського поясу проходить значно вище від сучасної верхньої межі лісів, яка, як уже згадувалось, знизилася за останнє століття в наслідок діяльності людини. </w:t>
      </w:r>
    </w:p>
    <w:p w:rsidR="006500F3" w:rsidRPr="0005516D" w:rsidRDefault="006500F3" w:rsidP="0005516D">
      <w:pPr>
        <w:ind w:firstLine="284"/>
        <w:jc w:val="both"/>
        <w:rPr>
          <w:sz w:val="22"/>
          <w:szCs w:val="22"/>
          <w:lang w:val="uk-UA"/>
        </w:rPr>
      </w:pPr>
      <w:r w:rsidRPr="0005516D">
        <w:rPr>
          <w:sz w:val="22"/>
          <w:szCs w:val="22"/>
          <w:lang w:val="uk-UA"/>
        </w:rPr>
        <w:t>Найбільші площі субальпійської рослинності знаходяться в Квасовецькому, Колочавському, Синевирському та Остріцькому ПОНДВ полонин Красна – Перехрестя, Стримба, Плай, Дарвайка, Сигла, Негровець, Пішконя, Кам’янка  і характерезується перевагою хвойних вічнозелених чагарників,- гірської сосони (Pinus mughus Scop); літньозелених,- вільхи зеленої (Alnus viridis);  та трав’яного типу рослинності, серед якого переважають вторинні щільнодернисті злакові формації, а також формації гідрофільного різнотрав’я та кам’янистих розсипищах. В трав’яному вкритті є брусниця ( Rhodococum vitis-idaea L), бузщитники альпійський і жіночий (Athyrium filix-femisa L), пухирник ламкий (Cystoptens fragilis L), жовтозілля карпатське (Senecia carpaticus L), щавель карпатський (Rumex carpaticus Zapal), королиця круглолиста (Leucanthamum rotundifolia L) і порічки карпатські (Ribes carpaticum ).[3]</w:t>
      </w:r>
    </w:p>
    <w:p w:rsidR="006500F3" w:rsidRPr="0005516D" w:rsidRDefault="006500F3" w:rsidP="0005516D">
      <w:pPr>
        <w:ind w:firstLine="284"/>
        <w:jc w:val="both"/>
        <w:rPr>
          <w:sz w:val="22"/>
          <w:szCs w:val="22"/>
          <w:lang w:val="uk-UA"/>
        </w:rPr>
      </w:pPr>
      <w:r w:rsidRPr="0005516D">
        <w:rPr>
          <w:sz w:val="22"/>
          <w:szCs w:val="22"/>
          <w:lang w:val="uk-UA"/>
        </w:rPr>
        <w:t xml:space="preserve">Найбільша площа полонин національного парку субальпійського поясу вкрита формацією біловуса, в її склад входить багато видів квіткових рослин, мохів та лишайників. Біловусові луки поширені в різноманітних умовах рельєфу від верхньої межі лісу до висоти 1600-1700 </w:t>
      </w:r>
      <w:r w:rsidRPr="0005516D">
        <w:rPr>
          <w:sz w:val="22"/>
          <w:szCs w:val="22"/>
          <w:lang w:val="uk-UA"/>
        </w:rPr>
        <w:lastRenderedPageBreak/>
        <w:t>м.н.р.м. Найчастіше серед біловусових зустрічаються такі види, як пахуча трава (Anthoxanthum L), костриці (Festca L), щучник (Deschampsia), осока пухирчаста (Carex visicaria L), чорниця (Vaccinium myrtillus L), брусниця (Rhodococum vitis-idaea L), перстач (Rotentilla), фіалка відхилена (</w:t>
      </w:r>
      <w:r w:rsidRPr="0005516D">
        <w:rPr>
          <w:sz w:val="22"/>
          <w:szCs w:val="22"/>
          <w:lang w:val="en-US"/>
        </w:rPr>
        <w:t>Viola</w:t>
      </w:r>
      <w:r w:rsidRPr="0005516D">
        <w:rPr>
          <w:sz w:val="22"/>
          <w:szCs w:val="22"/>
          <w:lang w:val="uk-UA"/>
        </w:rPr>
        <w:t xml:space="preserve"> </w:t>
      </w:r>
      <w:r w:rsidRPr="0005516D">
        <w:rPr>
          <w:sz w:val="22"/>
          <w:szCs w:val="22"/>
          <w:lang w:val="en-US"/>
        </w:rPr>
        <w:t>declinata</w:t>
      </w:r>
      <w:r w:rsidRPr="0005516D">
        <w:rPr>
          <w:sz w:val="22"/>
          <w:szCs w:val="22"/>
          <w:lang w:val="uk-UA"/>
        </w:rPr>
        <w:t xml:space="preserve"> </w:t>
      </w:r>
      <w:r w:rsidRPr="0005516D">
        <w:rPr>
          <w:sz w:val="22"/>
          <w:szCs w:val="22"/>
          <w:lang w:val="en-US"/>
        </w:rPr>
        <w:t>Waldst</w:t>
      </w:r>
      <w:r w:rsidRPr="0005516D">
        <w:rPr>
          <w:sz w:val="22"/>
          <w:szCs w:val="22"/>
          <w:lang w:val="uk-UA"/>
        </w:rPr>
        <w:t>), скорзонера рожева (</w:t>
      </w:r>
      <w:r w:rsidRPr="0005516D">
        <w:rPr>
          <w:sz w:val="22"/>
          <w:szCs w:val="22"/>
          <w:lang w:val="en-US"/>
        </w:rPr>
        <w:t>Corzonera</w:t>
      </w:r>
      <w:r w:rsidRPr="0005516D">
        <w:rPr>
          <w:sz w:val="22"/>
          <w:szCs w:val="22"/>
          <w:lang w:val="uk-UA"/>
        </w:rPr>
        <w:t xml:space="preserve"> </w:t>
      </w:r>
      <w:r w:rsidRPr="0005516D">
        <w:rPr>
          <w:sz w:val="22"/>
          <w:szCs w:val="22"/>
          <w:lang w:val="en-US"/>
        </w:rPr>
        <w:t>rosea</w:t>
      </w:r>
      <w:r w:rsidRPr="0005516D">
        <w:rPr>
          <w:sz w:val="22"/>
          <w:szCs w:val="22"/>
          <w:lang w:val="uk-UA"/>
        </w:rPr>
        <w:t xml:space="preserve"> </w:t>
      </w:r>
      <w:r w:rsidRPr="0005516D">
        <w:rPr>
          <w:sz w:val="22"/>
          <w:szCs w:val="22"/>
          <w:lang w:val="en-US"/>
        </w:rPr>
        <w:t>Waldst</w:t>
      </w:r>
      <w:r w:rsidRPr="0005516D">
        <w:rPr>
          <w:sz w:val="22"/>
          <w:szCs w:val="22"/>
          <w:lang w:val="uk-UA"/>
        </w:rPr>
        <w:t>), підбілик альпійський (Homogyne alpina L) та багато інших.</w:t>
      </w:r>
    </w:p>
    <w:p w:rsidR="006500F3" w:rsidRPr="0005516D" w:rsidRDefault="006500F3" w:rsidP="0005516D">
      <w:pPr>
        <w:ind w:firstLine="284"/>
        <w:jc w:val="both"/>
        <w:rPr>
          <w:sz w:val="22"/>
          <w:szCs w:val="22"/>
          <w:lang w:val="uk-UA"/>
        </w:rPr>
      </w:pPr>
      <w:r w:rsidRPr="0005516D">
        <w:rPr>
          <w:i/>
          <w:sz w:val="22"/>
          <w:szCs w:val="22"/>
          <w:lang w:val="uk-UA"/>
        </w:rPr>
        <w:t xml:space="preserve">І.Фауна окультурених ландшафтів річкових долин, </w:t>
      </w:r>
      <w:r w:rsidRPr="0005516D">
        <w:rPr>
          <w:sz w:val="22"/>
          <w:szCs w:val="22"/>
          <w:lang w:val="uk-UA"/>
        </w:rPr>
        <w:t>вражає різноманітністю видового складу, що пояснюється різноманітними екологічними умовами. Наявність тут чагарників та окремих лісових ділянок, луки, заболочених ділянок відносно широких річок, оброблюваних земель  на яких вирощується картопля, біб, капуста, жито, овес, фруктові дерева, - все це створює сприятливі умови для існування великої кількості видів хребетних: деякі з них досягають високої щільності популяції. Саме в цьому ландшафті постійно зустрічаються синантропні види ссавців та птахів, чисельність яких місцями досить велика.</w:t>
      </w:r>
    </w:p>
    <w:p w:rsidR="006500F3" w:rsidRPr="0005516D" w:rsidRDefault="006500F3" w:rsidP="0005516D">
      <w:pPr>
        <w:ind w:firstLine="284"/>
        <w:jc w:val="both"/>
        <w:rPr>
          <w:sz w:val="22"/>
          <w:szCs w:val="22"/>
          <w:lang w:val="uk-UA"/>
        </w:rPr>
      </w:pPr>
      <w:r w:rsidRPr="0005516D">
        <w:rPr>
          <w:sz w:val="22"/>
          <w:szCs w:val="22"/>
          <w:lang w:val="uk-UA"/>
        </w:rPr>
        <w:t>Іхтіофауна   цього ландшафту найбільш різноманітна. Тут і у верхів’ях річки Теребля та її притоках зустрічаються такі види, як форель струмкова (Salmo trutto morfa fario L), харіус (Thymallus thymallus Linne), андруга (Leuciscus sjuffia agassizi Val), головень (Leuciscus cephalus L), гол’ян (Phoxinus phoxinus L), бистрянка (Alburnus bipuctalus Bloch), бабець головач (Cottus cobio L), бабець барвистоногий (C. Poecilopus Heckel), ялець (Leuciscus leuciscus L), піскар гірський (Gobio uranoscopus Agassiz), верховодка (Alburnus alburnus), вусач звичайний (Barbus Linne), вусач карпатський (B. meridionalis Petenyi Heck), та деякі інші.</w:t>
      </w:r>
    </w:p>
    <w:p w:rsidR="006500F3" w:rsidRPr="0005516D" w:rsidRDefault="006500F3" w:rsidP="0005516D">
      <w:pPr>
        <w:ind w:firstLine="284"/>
        <w:jc w:val="both"/>
        <w:rPr>
          <w:sz w:val="22"/>
          <w:szCs w:val="22"/>
          <w:lang w:val="uk-UA"/>
        </w:rPr>
      </w:pPr>
      <w:r w:rsidRPr="0005516D">
        <w:rPr>
          <w:sz w:val="22"/>
          <w:szCs w:val="22"/>
          <w:lang w:val="uk-UA"/>
        </w:rPr>
        <w:t>Із земноводних та плазунів в цьому ландшафті високої щільності та чисельності досягають тритон карпатський (Triturus montandoni B), жовточерева кумка (Bombina varigata L), трав’яна жаба (Rana temporaria L), менш чисельні такі, як плямиста саламандра (Salamandra salamandra L), гребінчастий тритон (Triturus cristatus Laur), звичайна і зелена ропуха (Bufo bufo,Viridis Laur), квакша (Hyla arborea L) та інші жаби, прудка ящірка (Lacerta agilis L), веретільниця (</w:t>
      </w:r>
      <w:r w:rsidRPr="0005516D">
        <w:rPr>
          <w:sz w:val="22"/>
          <w:szCs w:val="22"/>
          <w:lang w:val="en-US"/>
        </w:rPr>
        <w:t>Anguis</w:t>
      </w:r>
      <w:r w:rsidRPr="0005516D">
        <w:rPr>
          <w:sz w:val="22"/>
          <w:szCs w:val="22"/>
          <w:lang w:val="uk-UA"/>
        </w:rPr>
        <w:t xml:space="preserve"> </w:t>
      </w:r>
      <w:r w:rsidRPr="0005516D">
        <w:rPr>
          <w:sz w:val="22"/>
          <w:szCs w:val="22"/>
          <w:lang w:val="en-US"/>
        </w:rPr>
        <w:t>fragilis</w:t>
      </w:r>
      <w:r w:rsidRPr="0005516D">
        <w:rPr>
          <w:sz w:val="22"/>
          <w:szCs w:val="22"/>
          <w:lang w:val="uk-UA"/>
        </w:rPr>
        <w:t xml:space="preserve"> </w:t>
      </w:r>
      <w:r w:rsidRPr="0005516D">
        <w:rPr>
          <w:sz w:val="22"/>
          <w:szCs w:val="22"/>
          <w:lang w:val="en-US"/>
        </w:rPr>
        <w:t>L</w:t>
      </w:r>
      <w:r w:rsidRPr="0005516D">
        <w:rPr>
          <w:sz w:val="22"/>
          <w:szCs w:val="22"/>
          <w:lang w:val="uk-UA"/>
        </w:rPr>
        <w:t>), звичайний вуж (Natrix natrix L). Спорядично спостерігається прудка жаба (Rana dalmatina Bonap), полоз лісовий (Elaphe Longissima Laur), мідянка (Coronella austriaca Laur) та звичайна гадюка (Vipera berus L).</w:t>
      </w:r>
    </w:p>
    <w:p w:rsidR="006500F3" w:rsidRPr="0005516D" w:rsidRDefault="006500F3" w:rsidP="0005516D">
      <w:pPr>
        <w:ind w:firstLine="284"/>
        <w:jc w:val="both"/>
        <w:rPr>
          <w:sz w:val="22"/>
          <w:szCs w:val="22"/>
          <w:lang w:val="uk-UA"/>
        </w:rPr>
      </w:pPr>
      <w:r w:rsidRPr="0005516D">
        <w:rPr>
          <w:sz w:val="22"/>
          <w:szCs w:val="22"/>
          <w:lang w:val="uk-UA"/>
        </w:rPr>
        <w:t>Авіфауна окультуреного ландшафту налічує дуже багато видів серед яких домінують великий строкатий дятел (Dendrocopus major L), зозуля (Cuculus conorus L), сойка (Garrulus glandarius L), сіра ворона ( Corvus corone L), сорока ( Pica pica L), шпак (Sturnus vulgaris L), костогриз (Coccothraustes coccothraustes L), зяблик ( Tringilla coeleps L), щиглик ( Carduelis Carduelis L), горобці хатні (Passar domesticus L) і польовий (P.montanus L), звичайна вівсянка (Emberiza citrinella L), плиска (Motocilla L), велика синиця (Parus major L), сорокопуд-жулан (Linius collurio L), міська і сільська ластівка (Delichon urbica L, Hirundo rustica L) та інші. Слід відмінити, що в складі авіфауни цього ландшафту особливо чітко виявлені сезонні аспекти видового складу птахів. Якщо взимку фоновими можна вважати воронових (зокрема сороку, сойку, сіру ворону), велику синицю, горобців, то весною найчастіше доводиться бачити зяблика, шпака, плиску, а влітку – зозулю, сорокопуда-жулана, міських та сільських ластівок і т.д.</w:t>
      </w:r>
    </w:p>
    <w:p w:rsidR="006500F3" w:rsidRPr="0005516D" w:rsidRDefault="006500F3" w:rsidP="0005516D">
      <w:pPr>
        <w:ind w:firstLine="284"/>
        <w:jc w:val="both"/>
        <w:rPr>
          <w:sz w:val="22"/>
          <w:szCs w:val="22"/>
          <w:lang w:val="uk-UA"/>
        </w:rPr>
      </w:pPr>
      <w:r w:rsidRPr="0005516D">
        <w:rPr>
          <w:sz w:val="22"/>
          <w:szCs w:val="22"/>
          <w:lang w:val="uk-UA"/>
        </w:rPr>
        <w:t>Теріофауна порівняно з іншими групами ландшафтів характеризуються значною різноманітністю. До ссавців чисельність яких досить висока відносяться: кріт (Talpa europaea L), бурозубка звичайна (Sorex araneus L), нічниця велика (Myotis miotus Borkh), тхір лісовий (Putorius silvestrus L), ласка (Master Nivalis L), лисиця (Vulpes vulpes L), заяць-русак (Lepes europaeus Pall), пацюк сірий (Rattus norvegius Borkh), мишка хатня (Mus musculus L), миша польова (Apodemus agraricus Pall), миша жовторота (</w:t>
      </w:r>
      <w:r w:rsidRPr="0005516D">
        <w:rPr>
          <w:sz w:val="22"/>
          <w:szCs w:val="22"/>
          <w:lang w:val="en-US"/>
        </w:rPr>
        <w:t>Apodemus</w:t>
      </w:r>
      <w:r w:rsidRPr="0005516D">
        <w:rPr>
          <w:sz w:val="22"/>
          <w:szCs w:val="22"/>
          <w:lang w:val="uk-UA"/>
        </w:rPr>
        <w:t xml:space="preserve"> </w:t>
      </w:r>
      <w:r w:rsidRPr="0005516D">
        <w:rPr>
          <w:sz w:val="22"/>
          <w:szCs w:val="22"/>
          <w:lang w:val="en-US"/>
        </w:rPr>
        <w:t>flavicollis</w:t>
      </w:r>
      <w:r w:rsidRPr="0005516D">
        <w:rPr>
          <w:sz w:val="22"/>
          <w:szCs w:val="22"/>
          <w:lang w:val="uk-UA"/>
        </w:rPr>
        <w:t xml:space="preserve"> </w:t>
      </w:r>
      <w:r w:rsidRPr="0005516D">
        <w:rPr>
          <w:sz w:val="22"/>
          <w:szCs w:val="22"/>
          <w:lang w:val="en-US"/>
        </w:rPr>
        <w:t>Meich</w:t>
      </w:r>
      <w:r w:rsidRPr="0005516D">
        <w:rPr>
          <w:sz w:val="22"/>
          <w:szCs w:val="22"/>
          <w:lang w:val="uk-UA"/>
        </w:rPr>
        <w:t>), полівка звичайна (Microtus Arvalis Pall).</w:t>
      </w:r>
    </w:p>
    <w:p w:rsidR="006500F3" w:rsidRPr="0005516D" w:rsidRDefault="006500F3" w:rsidP="0005516D">
      <w:pPr>
        <w:ind w:firstLine="284"/>
        <w:jc w:val="both"/>
        <w:rPr>
          <w:sz w:val="22"/>
          <w:szCs w:val="22"/>
          <w:lang w:val="uk-UA"/>
        </w:rPr>
      </w:pPr>
      <w:r w:rsidRPr="0005516D">
        <w:rPr>
          <w:sz w:val="22"/>
          <w:szCs w:val="22"/>
          <w:lang w:val="uk-UA"/>
        </w:rPr>
        <w:t>Значну користь народному господарству приносять землерийки та рукокрилі.</w:t>
      </w:r>
    </w:p>
    <w:p w:rsidR="006500F3" w:rsidRPr="0005516D" w:rsidRDefault="006500F3" w:rsidP="0005516D">
      <w:pPr>
        <w:ind w:firstLine="284"/>
        <w:jc w:val="both"/>
        <w:rPr>
          <w:sz w:val="22"/>
          <w:szCs w:val="22"/>
          <w:lang w:val="uk-UA"/>
        </w:rPr>
      </w:pPr>
      <w:r w:rsidRPr="0005516D">
        <w:rPr>
          <w:i/>
          <w:sz w:val="22"/>
          <w:szCs w:val="22"/>
          <w:lang w:val="uk-UA"/>
        </w:rPr>
        <w:t xml:space="preserve">ІІ. Фауна ландшафту гірських букових лісів </w:t>
      </w:r>
      <w:r w:rsidRPr="0005516D">
        <w:rPr>
          <w:sz w:val="22"/>
          <w:szCs w:val="22"/>
          <w:lang w:val="uk-UA"/>
        </w:rPr>
        <w:t>має чимало спільного з фауною попереднього ландшафту, але загалом характеризується відсутністю типових представників відкритих експозицій, які спостерігались в окультуреному ландшафті річкових долин. Чисельність синантропних видів помітно скорочується. Основне ядро фауни гірських букових лісів національного парку “Синевир” становлять суто бореальні види. Крім того, тут зустрічаються чимало видів – еврибіонтів, властивих найрізноманітнішим природним угрупуванням, а також тварин зв</w:t>
      </w:r>
      <w:r w:rsidRPr="0005516D">
        <w:rPr>
          <w:sz w:val="22"/>
          <w:szCs w:val="22"/>
        </w:rPr>
        <w:t>’</w:t>
      </w:r>
      <w:r w:rsidRPr="0005516D">
        <w:rPr>
          <w:sz w:val="22"/>
          <w:szCs w:val="22"/>
          <w:lang w:val="uk-UA"/>
        </w:rPr>
        <w:t>язаних з садами, гаями та іншими насадженнями антропогенного походження.</w:t>
      </w:r>
    </w:p>
    <w:p w:rsidR="006500F3" w:rsidRPr="0005516D" w:rsidRDefault="006500F3" w:rsidP="0005516D">
      <w:pPr>
        <w:ind w:firstLine="284"/>
        <w:jc w:val="both"/>
        <w:rPr>
          <w:sz w:val="22"/>
          <w:szCs w:val="22"/>
          <w:lang w:val="uk-UA"/>
        </w:rPr>
      </w:pPr>
      <w:r w:rsidRPr="0005516D">
        <w:rPr>
          <w:sz w:val="22"/>
          <w:szCs w:val="22"/>
          <w:lang w:val="uk-UA"/>
        </w:rPr>
        <w:t xml:space="preserve">За кількістю видів хребетних, ландшафт гірських букових лісів займає друге місце після ландшафту річкових долин  типовими хоч не чисельним є тритон карпатський та гребінчастий (Triturus montandoni B, T. Cristatus Laur), саламандра плямиста (Salamandra salamandra L), </w:t>
      </w:r>
      <w:r w:rsidRPr="0005516D">
        <w:rPr>
          <w:sz w:val="22"/>
          <w:szCs w:val="22"/>
          <w:lang w:val="uk-UA"/>
        </w:rPr>
        <w:lastRenderedPageBreak/>
        <w:t>жовточерева кумка (Bombina variegata L), квакша (Hyla arborea L), трав’яна та прудка жаба (Rana temporaria L, R.dalmatina Bonap), звичайна ропуха(Bufo bufo L); прудка ящірка (Lacerta agilis L), веретільниця (Anguis fragilis L), звичайний вуж (Natrix natrix L); голуб-синяк (Columba Oenaus L), малий та великий яструби (Accipiter nisus L, A. Geutilis L), звичайний канюк (Buteo buteo L), осоїд (Pernis apivarus L), сіра сова (Strix aluco L), дятли (Picoides), сойка (Carrulus glandarius L), костогриз (Coccothraustes coccothraustes L), зяблик (Tringilla coeleps L), лісовий щеврик (Anrhus trivialis L), плиска (Motocilla L), велика синиця (Parus major L), звичайна горихвістка (Phoenicurus  phoenicurus L), оляпка (Cinclus cinclus L); кріт (Talpa europaea L), їжак ( Erinaceus europaeus L), бурозубка звичайна (Sorex araneus L), лісовий кіт (Felis silvestris Schreb), куниця (Master master L), кабан (Sus scrofa attila Thomas), козуля європейська (Capreolus capreolus L), карпатський олень (</w:t>
      </w:r>
      <w:r w:rsidRPr="0005516D">
        <w:rPr>
          <w:sz w:val="22"/>
          <w:szCs w:val="22"/>
          <w:lang w:val="en-US"/>
        </w:rPr>
        <w:t>Cervus</w:t>
      </w:r>
      <w:r w:rsidRPr="0005516D">
        <w:rPr>
          <w:sz w:val="22"/>
          <w:szCs w:val="22"/>
          <w:lang w:val="uk-UA"/>
        </w:rPr>
        <w:t xml:space="preserve"> </w:t>
      </w:r>
      <w:r w:rsidRPr="0005516D">
        <w:rPr>
          <w:sz w:val="22"/>
          <w:szCs w:val="22"/>
          <w:lang w:val="en-US"/>
        </w:rPr>
        <w:t>elaphus</w:t>
      </w:r>
      <w:r w:rsidRPr="0005516D">
        <w:rPr>
          <w:sz w:val="22"/>
          <w:szCs w:val="22"/>
          <w:lang w:val="uk-UA"/>
        </w:rPr>
        <w:t xml:space="preserve"> </w:t>
      </w:r>
      <w:r w:rsidRPr="0005516D">
        <w:rPr>
          <w:sz w:val="22"/>
          <w:szCs w:val="22"/>
          <w:lang w:val="en-US"/>
        </w:rPr>
        <w:t>montanus</w:t>
      </w:r>
      <w:r w:rsidRPr="0005516D">
        <w:rPr>
          <w:sz w:val="22"/>
          <w:szCs w:val="22"/>
          <w:lang w:val="uk-UA"/>
        </w:rPr>
        <w:t xml:space="preserve"> </w:t>
      </w:r>
      <w:r w:rsidRPr="0005516D">
        <w:rPr>
          <w:sz w:val="22"/>
          <w:szCs w:val="22"/>
          <w:lang w:val="en-US"/>
        </w:rPr>
        <w:t>Botezat</w:t>
      </w:r>
      <w:r w:rsidRPr="0005516D">
        <w:rPr>
          <w:sz w:val="22"/>
          <w:szCs w:val="22"/>
          <w:lang w:val="uk-UA"/>
        </w:rPr>
        <w:t>), бурий ведмідь (Ursus arctos L), вовчок сірий (Glis glis L), білка (Sciurus vulgaris L), жовторота миша (Apodemus flavicollis Melch), підземна та лісова полівка (Microrus subterraneus Selys – Longs, M.  Arvalis Pall).</w:t>
      </w:r>
    </w:p>
    <w:p w:rsidR="006500F3" w:rsidRPr="0005516D" w:rsidRDefault="006500F3" w:rsidP="0005516D">
      <w:pPr>
        <w:ind w:firstLine="284"/>
        <w:jc w:val="both"/>
        <w:rPr>
          <w:sz w:val="22"/>
          <w:szCs w:val="22"/>
          <w:lang w:val="uk-UA"/>
        </w:rPr>
      </w:pPr>
      <w:r w:rsidRPr="0005516D">
        <w:rPr>
          <w:i/>
          <w:sz w:val="22"/>
          <w:szCs w:val="22"/>
          <w:lang w:val="uk-UA"/>
        </w:rPr>
        <w:t xml:space="preserve">ІІІ. Фауна ялицево-ялинових лісів </w:t>
      </w:r>
      <w:r w:rsidRPr="0005516D">
        <w:rPr>
          <w:sz w:val="22"/>
          <w:szCs w:val="22"/>
          <w:lang w:val="uk-UA"/>
        </w:rPr>
        <w:t>характеризується подальшим помітним збідненням якісного (видового) складу, що пояснюється більш однотипними екологічними і значно суворішими кліматичними умовами цього ландшафтного поясу. Ялицево-ялинові ліси поширені на території парку  в значній мірі вирубані за попередні декілька десятиліть, що також має негативний вплив на склад фауни і чисельність популяції окремих видів. Слід відзначити, що для цього ландшафту характерні чи мало видів тварин, властивих двом попереднім. Про те саме тут можна зустріти групу видів притаманних лише цьому рослинному поясу.</w:t>
      </w:r>
    </w:p>
    <w:p w:rsidR="006500F3" w:rsidRPr="0005516D" w:rsidRDefault="006500F3" w:rsidP="0005516D">
      <w:pPr>
        <w:ind w:firstLine="284"/>
        <w:jc w:val="both"/>
        <w:rPr>
          <w:sz w:val="22"/>
          <w:szCs w:val="22"/>
          <w:lang w:val="uk-UA"/>
        </w:rPr>
      </w:pPr>
      <w:r w:rsidRPr="0005516D">
        <w:rPr>
          <w:sz w:val="22"/>
          <w:szCs w:val="22"/>
          <w:lang w:val="uk-UA"/>
        </w:rPr>
        <w:t>До типових хребетних належать: альпійський тритон (Triturus montandoni B), живородяща ящірка (</w:t>
      </w:r>
      <w:r w:rsidRPr="0005516D">
        <w:rPr>
          <w:sz w:val="22"/>
          <w:szCs w:val="22"/>
          <w:lang w:val="en-US"/>
        </w:rPr>
        <w:t>Lacerta</w:t>
      </w:r>
      <w:r w:rsidRPr="0005516D">
        <w:rPr>
          <w:sz w:val="22"/>
          <w:szCs w:val="22"/>
          <w:lang w:val="uk-UA"/>
        </w:rPr>
        <w:t xml:space="preserve"> </w:t>
      </w:r>
      <w:r w:rsidRPr="0005516D">
        <w:rPr>
          <w:sz w:val="22"/>
          <w:szCs w:val="22"/>
          <w:lang w:val="en-US"/>
        </w:rPr>
        <w:t>vivipara</w:t>
      </w:r>
      <w:r w:rsidRPr="0005516D">
        <w:rPr>
          <w:sz w:val="22"/>
          <w:szCs w:val="22"/>
          <w:lang w:val="uk-UA"/>
        </w:rPr>
        <w:t xml:space="preserve"> </w:t>
      </w:r>
      <w:r w:rsidRPr="0005516D">
        <w:rPr>
          <w:sz w:val="22"/>
          <w:szCs w:val="22"/>
          <w:lang w:val="en-US"/>
        </w:rPr>
        <w:t>Jacq</w:t>
      </w:r>
      <w:r w:rsidRPr="0005516D">
        <w:rPr>
          <w:sz w:val="22"/>
          <w:szCs w:val="22"/>
          <w:lang w:val="uk-UA"/>
        </w:rPr>
        <w:t xml:space="preserve">), глухар (Tetrao urogallus L), рябчик (Tetrastes bonasia L), голуб (Columba), трипалий дятел (Picoides tridactylys L), горіхівка  або кедрівка (Nucifraga caryocotactes L), чиж (Spinus spinus L), снігур (Pyrhula pyrhula L), шишкар ялиновий (Loxinia curvirostra L), буроголова гаїчка ( </w:t>
      </w:r>
      <w:r w:rsidRPr="0005516D">
        <w:rPr>
          <w:sz w:val="22"/>
          <w:szCs w:val="22"/>
          <w:lang w:val="en-US"/>
        </w:rPr>
        <w:t>Parus</w:t>
      </w:r>
      <w:r w:rsidRPr="0005516D">
        <w:rPr>
          <w:sz w:val="22"/>
          <w:szCs w:val="22"/>
          <w:lang w:val="uk-UA"/>
        </w:rPr>
        <w:t xml:space="preserve"> </w:t>
      </w:r>
      <w:r w:rsidRPr="0005516D">
        <w:rPr>
          <w:sz w:val="22"/>
          <w:szCs w:val="22"/>
          <w:lang w:val="en-US"/>
        </w:rPr>
        <w:t>montanus</w:t>
      </w:r>
      <w:r w:rsidRPr="0005516D">
        <w:rPr>
          <w:sz w:val="22"/>
          <w:szCs w:val="22"/>
          <w:lang w:val="uk-UA"/>
        </w:rPr>
        <w:t xml:space="preserve"> </w:t>
      </w:r>
      <w:r w:rsidRPr="0005516D">
        <w:rPr>
          <w:sz w:val="22"/>
          <w:szCs w:val="22"/>
          <w:lang w:val="en-US"/>
        </w:rPr>
        <w:t>Bald</w:t>
      </w:r>
      <w:r w:rsidRPr="0005516D">
        <w:rPr>
          <w:sz w:val="22"/>
          <w:szCs w:val="22"/>
          <w:lang w:val="uk-UA"/>
        </w:rPr>
        <w:t>), корольки (Regulus L), лісова завирушка (Prunella modularis L), альпійська бурозубка (Salpinus Schinz), мала кутора (Neomys anomalus Cabr), бурий ведмідь (Ursus arctos L), вовк (Canis lupus L), рись (Linx linx L), горностай (Mustela erminea L), косуля європейська (Capreolus capreolus L), олень карпатський (</w:t>
      </w:r>
      <w:r w:rsidRPr="0005516D">
        <w:rPr>
          <w:sz w:val="22"/>
          <w:szCs w:val="22"/>
          <w:lang w:val="en-US"/>
        </w:rPr>
        <w:t>Cervus</w:t>
      </w:r>
      <w:r w:rsidRPr="0005516D">
        <w:rPr>
          <w:sz w:val="22"/>
          <w:szCs w:val="22"/>
          <w:lang w:val="uk-UA"/>
        </w:rPr>
        <w:t xml:space="preserve"> </w:t>
      </w:r>
      <w:r w:rsidRPr="0005516D">
        <w:rPr>
          <w:sz w:val="22"/>
          <w:szCs w:val="22"/>
          <w:lang w:val="en-US"/>
        </w:rPr>
        <w:t>elaphus</w:t>
      </w:r>
      <w:r w:rsidRPr="0005516D">
        <w:rPr>
          <w:sz w:val="22"/>
          <w:szCs w:val="22"/>
          <w:lang w:val="uk-UA"/>
        </w:rPr>
        <w:t xml:space="preserve"> </w:t>
      </w:r>
      <w:r w:rsidRPr="0005516D">
        <w:rPr>
          <w:sz w:val="22"/>
          <w:szCs w:val="22"/>
          <w:lang w:val="en-US"/>
        </w:rPr>
        <w:t>montanus</w:t>
      </w:r>
      <w:r w:rsidRPr="0005516D">
        <w:rPr>
          <w:sz w:val="22"/>
          <w:szCs w:val="22"/>
          <w:lang w:val="uk-UA"/>
        </w:rPr>
        <w:t xml:space="preserve"> </w:t>
      </w:r>
      <w:r w:rsidRPr="0005516D">
        <w:rPr>
          <w:sz w:val="22"/>
          <w:szCs w:val="22"/>
          <w:lang w:val="en-US"/>
        </w:rPr>
        <w:t>Botezat</w:t>
      </w:r>
      <w:r w:rsidRPr="0005516D">
        <w:rPr>
          <w:sz w:val="22"/>
          <w:szCs w:val="22"/>
          <w:lang w:val="uk-UA"/>
        </w:rPr>
        <w:t>), кабан (Sus scrofa attila Thomas), лісова полівка (</w:t>
      </w:r>
      <w:r w:rsidRPr="0005516D">
        <w:rPr>
          <w:sz w:val="22"/>
          <w:szCs w:val="22"/>
          <w:lang w:val="en-US"/>
        </w:rPr>
        <w:t>Microtus</w:t>
      </w:r>
      <w:r w:rsidRPr="0005516D">
        <w:rPr>
          <w:sz w:val="22"/>
          <w:szCs w:val="22"/>
          <w:lang w:val="uk-UA"/>
        </w:rPr>
        <w:t xml:space="preserve"> </w:t>
      </w:r>
      <w:r w:rsidRPr="0005516D">
        <w:rPr>
          <w:sz w:val="22"/>
          <w:szCs w:val="22"/>
          <w:lang w:val="en-US"/>
        </w:rPr>
        <w:t>arvalis</w:t>
      </w:r>
      <w:r w:rsidRPr="0005516D">
        <w:rPr>
          <w:sz w:val="22"/>
          <w:szCs w:val="22"/>
          <w:lang w:val="uk-UA"/>
        </w:rPr>
        <w:t xml:space="preserve"> </w:t>
      </w:r>
      <w:r w:rsidRPr="0005516D">
        <w:rPr>
          <w:sz w:val="22"/>
          <w:szCs w:val="22"/>
          <w:lang w:val="en-US"/>
        </w:rPr>
        <w:t>Pall</w:t>
      </w:r>
      <w:r w:rsidRPr="0005516D">
        <w:rPr>
          <w:sz w:val="22"/>
          <w:szCs w:val="22"/>
          <w:lang w:val="uk-UA"/>
        </w:rPr>
        <w:t>).</w:t>
      </w:r>
    </w:p>
    <w:p w:rsidR="006500F3" w:rsidRPr="0005516D" w:rsidRDefault="006500F3" w:rsidP="0005516D">
      <w:pPr>
        <w:ind w:firstLine="284"/>
        <w:jc w:val="both"/>
        <w:rPr>
          <w:sz w:val="22"/>
          <w:szCs w:val="22"/>
          <w:lang w:val="uk-UA"/>
        </w:rPr>
      </w:pPr>
      <w:r w:rsidRPr="0005516D">
        <w:rPr>
          <w:i/>
          <w:sz w:val="22"/>
          <w:szCs w:val="22"/>
          <w:lang w:val="uk-UA"/>
        </w:rPr>
        <w:t>І</w:t>
      </w:r>
      <w:r w:rsidRPr="0005516D">
        <w:rPr>
          <w:i/>
          <w:sz w:val="22"/>
          <w:szCs w:val="22"/>
          <w:lang w:val="en-US"/>
        </w:rPr>
        <w:t>V</w:t>
      </w:r>
      <w:r w:rsidRPr="0005516D">
        <w:rPr>
          <w:i/>
          <w:sz w:val="22"/>
          <w:szCs w:val="22"/>
          <w:lang w:val="uk-UA"/>
        </w:rPr>
        <w:t>. Фауна ландшафту гірського криволісся</w:t>
      </w:r>
      <w:r w:rsidRPr="0005516D">
        <w:rPr>
          <w:sz w:val="22"/>
          <w:szCs w:val="22"/>
          <w:lang w:val="uk-UA"/>
        </w:rPr>
        <w:t xml:space="preserve"> має дуже бідний видовий склад, що зв’язане з суворістю місцевих умов існування взагалі, а в осінньо-зимовий час зокрема. Цей своєрідний ландшафт субальпійського поясу, утворений гірською сосною (жерепом), зеленою вільхою починається з вершини Кам’янка, Озірна, Стримба, Дарвайка, Красна, Негровець.</w:t>
      </w:r>
    </w:p>
    <w:p w:rsidR="006500F3" w:rsidRPr="0005516D" w:rsidRDefault="006500F3" w:rsidP="0005516D">
      <w:pPr>
        <w:ind w:firstLine="284"/>
        <w:jc w:val="both"/>
        <w:rPr>
          <w:sz w:val="22"/>
          <w:szCs w:val="22"/>
          <w:lang w:val="uk-UA"/>
        </w:rPr>
      </w:pPr>
      <w:r w:rsidRPr="0005516D">
        <w:rPr>
          <w:sz w:val="22"/>
          <w:szCs w:val="22"/>
          <w:lang w:val="uk-UA"/>
        </w:rPr>
        <w:t>До складу фауни даного ландшафту входять такі види, як: великий і малий яструби (</w:t>
      </w:r>
      <w:r w:rsidRPr="0005516D">
        <w:rPr>
          <w:sz w:val="22"/>
          <w:szCs w:val="22"/>
          <w:lang w:val="en-US"/>
        </w:rPr>
        <w:t>Accipiter</w:t>
      </w:r>
      <w:r w:rsidRPr="0005516D">
        <w:rPr>
          <w:sz w:val="22"/>
          <w:szCs w:val="22"/>
          <w:lang w:val="uk-UA"/>
        </w:rPr>
        <w:t xml:space="preserve"> </w:t>
      </w:r>
      <w:r w:rsidRPr="0005516D">
        <w:rPr>
          <w:sz w:val="22"/>
          <w:szCs w:val="22"/>
          <w:lang w:val="en-US"/>
        </w:rPr>
        <w:t>geutilis</w:t>
      </w:r>
      <w:r w:rsidRPr="0005516D">
        <w:rPr>
          <w:sz w:val="22"/>
          <w:szCs w:val="22"/>
          <w:lang w:val="uk-UA"/>
        </w:rPr>
        <w:t xml:space="preserve"> </w:t>
      </w:r>
      <w:r w:rsidRPr="0005516D">
        <w:rPr>
          <w:sz w:val="22"/>
          <w:szCs w:val="22"/>
          <w:lang w:val="en-US"/>
        </w:rPr>
        <w:t>L</w:t>
      </w:r>
      <w:r w:rsidRPr="0005516D">
        <w:rPr>
          <w:sz w:val="22"/>
          <w:szCs w:val="22"/>
          <w:lang w:val="uk-UA"/>
        </w:rPr>
        <w:t xml:space="preserve">, </w:t>
      </w:r>
      <w:r w:rsidRPr="0005516D">
        <w:rPr>
          <w:sz w:val="22"/>
          <w:szCs w:val="22"/>
          <w:lang w:val="en-US"/>
        </w:rPr>
        <w:t>A</w:t>
      </w:r>
      <w:r w:rsidRPr="0005516D">
        <w:rPr>
          <w:sz w:val="22"/>
          <w:szCs w:val="22"/>
          <w:lang w:val="uk-UA"/>
        </w:rPr>
        <w:t xml:space="preserve">. </w:t>
      </w:r>
      <w:r w:rsidRPr="0005516D">
        <w:rPr>
          <w:sz w:val="22"/>
          <w:szCs w:val="22"/>
          <w:lang w:val="en-US"/>
        </w:rPr>
        <w:t>Nisus</w:t>
      </w:r>
      <w:r w:rsidRPr="0005516D">
        <w:rPr>
          <w:sz w:val="22"/>
          <w:szCs w:val="22"/>
          <w:lang w:val="uk-UA"/>
        </w:rPr>
        <w:t xml:space="preserve"> </w:t>
      </w:r>
      <w:r w:rsidRPr="0005516D">
        <w:rPr>
          <w:sz w:val="22"/>
          <w:szCs w:val="22"/>
          <w:lang w:val="en-US"/>
        </w:rPr>
        <w:t>L</w:t>
      </w:r>
      <w:r w:rsidRPr="0005516D">
        <w:rPr>
          <w:sz w:val="22"/>
          <w:szCs w:val="22"/>
          <w:lang w:val="uk-UA"/>
        </w:rPr>
        <w:t xml:space="preserve">), беркут (Accipiter chrysaetus L), пугач (Bubo bubo L), звичайна вівсянка (Emberiza citrinella L), крім тих які описані в попередньому ландшафті, однак деякі з них можуть перебувати, як  в ялицево-ялиновому так в гірському криволіссі. </w:t>
      </w:r>
    </w:p>
    <w:p w:rsidR="006500F3" w:rsidRPr="0005516D" w:rsidRDefault="006500F3" w:rsidP="0005516D">
      <w:pPr>
        <w:ind w:firstLine="284"/>
        <w:jc w:val="both"/>
        <w:rPr>
          <w:sz w:val="22"/>
          <w:szCs w:val="22"/>
          <w:lang w:val="uk-UA"/>
        </w:rPr>
      </w:pPr>
      <w:r w:rsidRPr="0005516D">
        <w:rPr>
          <w:sz w:val="22"/>
          <w:szCs w:val="22"/>
          <w:lang w:val="uk-UA"/>
        </w:rPr>
        <w:t>Тваринний світ криволісся характеризується своїми специфічними рисами, які полягають у тому, що саме тут живуть поруч тварини, з одного боку, типові для парку високостовбурного букового лісу, а з другого – для субальпійських лук, які називаються полонинами. До перших належать глухар (Tetrao urogalus L), великий і малий яструби (</w:t>
      </w:r>
      <w:r w:rsidRPr="0005516D">
        <w:rPr>
          <w:sz w:val="22"/>
          <w:szCs w:val="22"/>
          <w:lang w:val="en-US"/>
        </w:rPr>
        <w:t>Accipiter</w:t>
      </w:r>
      <w:r w:rsidRPr="0005516D">
        <w:rPr>
          <w:sz w:val="22"/>
          <w:szCs w:val="22"/>
          <w:lang w:val="uk-UA"/>
        </w:rPr>
        <w:t xml:space="preserve"> </w:t>
      </w:r>
      <w:r w:rsidRPr="0005516D">
        <w:rPr>
          <w:sz w:val="22"/>
          <w:szCs w:val="22"/>
          <w:lang w:val="en-US"/>
        </w:rPr>
        <w:t>geutilis</w:t>
      </w:r>
      <w:r w:rsidRPr="0005516D">
        <w:rPr>
          <w:sz w:val="22"/>
          <w:szCs w:val="22"/>
          <w:lang w:val="uk-UA"/>
        </w:rPr>
        <w:t xml:space="preserve"> </w:t>
      </w:r>
      <w:r w:rsidRPr="0005516D">
        <w:rPr>
          <w:sz w:val="22"/>
          <w:szCs w:val="22"/>
          <w:lang w:val="en-US"/>
        </w:rPr>
        <w:t>L</w:t>
      </w:r>
      <w:r w:rsidRPr="0005516D">
        <w:rPr>
          <w:sz w:val="22"/>
          <w:szCs w:val="22"/>
          <w:lang w:val="uk-UA"/>
        </w:rPr>
        <w:t xml:space="preserve">, </w:t>
      </w:r>
      <w:r w:rsidRPr="0005516D">
        <w:rPr>
          <w:sz w:val="22"/>
          <w:szCs w:val="22"/>
          <w:lang w:val="en-US"/>
        </w:rPr>
        <w:t>A</w:t>
      </w:r>
      <w:r w:rsidRPr="0005516D">
        <w:rPr>
          <w:sz w:val="22"/>
          <w:szCs w:val="22"/>
          <w:lang w:val="uk-UA"/>
        </w:rPr>
        <w:t xml:space="preserve">. </w:t>
      </w:r>
      <w:r w:rsidRPr="0005516D">
        <w:rPr>
          <w:sz w:val="22"/>
          <w:szCs w:val="22"/>
          <w:lang w:val="en-US"/>
        </w:rPr>
        <w:t>Nisus</w:t>
      </w:r>
      <w:r w:rsidRPr="0005516D">
        <w:rPr>
          <w:sz w:val="22"/>
          <w:szCs w:val="22"/>
          <w:lang w:val="uk-UA"/>
        </w:rPr>
        <w:t xml:space="preserve"> </w:t>
      </w:r>
      <w:r w:rsidRPr="0005516D">
        <w:rPr>
          <w:sz w:val="22"/>
          <w:szCs w:val="22"/>
          <w:lang w:val="en-US"/>
        </w:rPr>
        <w:t>L</w:t>
      </w:r>
      <w:r w:rsidRPr="0005516D">
        <w:rPr>
          <w:sz w:val="22"/>
          <w:szCs w:val="22"/>
          <w:lang w:val="uk-UA"/>
        </w:rPr>
        <w:t>), звичайний канюк ( Buteo buteo L), сіра сова ( Strix aluco L), зозуля (Cuculus conorus L), великий строкатий дятел (Dendrocopus major L), горіхівка ( Nucifraga caryocotactes L), чиж (Spinus spinus L), снігур (Pyrhula pyrhula L), ялиновий шишкар (Loxinia curvirostra L), співучий дрізд (Turbus erucetorum Tuzt), вовчки з родини соневі (Gliridae), жовторота миша (Apodemus flavicollis Melch), звичайна і підземна полівка (Microtus Arvalis, M. subterraneus Selys – Longs), бурий ведмідь (</w:t>
      </w:r>
      <w:r w:rsidRPr="0005516D">
        <w:rPr>
          <w:sz w:val="22"/>
          <w:szCs w:val="22"/>
          <w:lang w:val="en-US"/>
        </w:rPr>
        <w:t>Ursus</w:t>
      </w:r>
      <w:r w:rsidRPr="0005516D">
        <w:rPr>
          <w:sz w:val="22"/>
          <w:szCs w:val="22"/>
          <w:lang w:val="uk-UA"/>
        </w:rPr>
        <w:t xml:space="preserve"> </w:t>
      </w:r>
      <w:r w:rsidRPr="0005516D">
        <w:rPr>
          <w:sz w:val="22"/>
          <w:szCs w:val="22"/>
          <w:lang w:val="en-US"/>
        </w:rPr>
        <w:t>arctos</w:t>
      </w:r>
      <w:r w:rsidRPr="0005516D">
        <w:rPr>
          <w:sz w:val="22"/>
          <w:szCs w:val="22"/>
          <w:lang w:val="uk-UA"/>
        </w:rPr>
        <w:t xml:space="preserve"> </w:t>
      </w:r>
      <w:r w:rsidRPr="0005516D">
        <w:rPr>
          <w:sz w:val="22"/>
          <w:szCs w:val="22"/>
          <w:lang w:val="en-US"/>
        </w:rPr>
        <w:t>L</w:t>
      </w:r>
      <w:r w:rsidRPr="0005516D">
        <w:rPr>
          <w:sz w:val="22"/>
          <w:szCs w:val="22"/>
          <w:lang w:val="uk-UA"/>
        </w:rPr>
        <w:t>), рись (Linx linx L), кабан (Sus scrofa attila Thomas), олень карпатський (</w:t>
      </w:r>
      <w:r w:rsidRPr="0005516D">
        <w:rPr>
          <w:sz w:val="22"/>
          <w:szCs w:val="22"/>
          <w:lang w:val="en-US"/>
        </w:rPr>
        <w:t>Cervus</w:t>
      </w:r>
      <w:r w:rsidRPr="0005516D">
        <w:rPr>
          <w:sz w:val="22"/>
          <w:szCs w:val="22"/>
          <w:lang w:val="uk-UA"/>
        </w:rPr>
        <w:t xml:space="preserve"> </w:t>
      </w:r>
      <w:r w:rsidRPr="0005516D">
        <w:rPr>
          <w:sz w:val="22"/>
          <w:szCs w:val="22"/>
          <w:lang w:val="en-US"/>
        </w:rPr>
        <w:t>elaphus</w:t>
      </w:r>
      <w:r w:rsidRPr="0005516D">
        <w:rPr>
          <w:sz w:val="22"/>
          <w:szCs w:val="22"/>
          <w:lang w:val="uk-UA"/>
        </w:rPr>
        <w:t xml:space="preserve"> </w:t>
      </w:r>
      <w:r w:rsidRPr="0005516D">
        <w:rPr>
          <w:sz w:val="22"/>
          <w:szCs w:val="22"/>
          <w:lang w:val="en-US"/>
        </w:rPr>
        <w:t>montanus</w:t>
      </w:r>
      <w:r w:rsidRPr="0005516D">
        <w:rPr>
          <w:sz w:val="22"/>
          <w:szCs w:val="22"/>
          <w:lang w:val="uk-UA"/>
        </w:rPr>
        <w:t xml:space="preserve"> </w:t>
      </w:r>
      <w:r w:rsidRPr="0005516D">
        <w:rPr>
          <w:sz w:val="22"/>
          <w:szCs w:val="22"/>
          <w:lang w:val="en-US"/>
        </w:rPr>
        <w:t>Botezat</w:t>
      </w:r>
      <w:r w:rsidRPr="0005516D">
        <w:rPr>
          <w:sz w:val="22"/>
          <w:szCs w:val="22"/>
          <w:lang w:val="uk-UA"/>
        </w:rPr>
        <w:t>), косуля європейська (Capreolus capreolus L); до других відносяться боривітер звичайний (Falco tinnunculus L), чорний стриж (Apus apus L), крук (Corvus corax L), звичайна камінка ( Oenathe oenathe L) та деякі інші. Усі зазначені тварини становлять весняно-літній аспект фауни. В восени і взимку криволісся вкрите товстим шаром снігу і фактично “німе” у фауністичному відношенні.</w:t>
      </w:r>
    </w:p>
    <w:p w:rsidR="006500F3" w:rsidRPr="0005516D" w:rsidRDefault="006500F3" w:rsidP="0005516D">
      <w:pPr>
        <w:ind w:firstLine="284"/>
        <w:jc w:val="both"/>
        <w:rPr>
          <w:sz w:val="22"/>
          <w:szCs w:val="22"/>
          <w:lang w:val="uk-UA"/>
        </w:rPr>
      </w:pPr>
      <w:r w:rsidRPr="0005516D">
        <w:rPr>
          <w:i/>
          <w:sz w:val="22"/>
          <w:szCs w:val="22"/>
          <w:lang w:val="en-US"/>
        </w:rPr>
        <w:t>V</w:t>
      </w:r>
      <w:r w:rsidRPr="0005516D">
        <w:rPr>
          <w:i/>
          <w:sz w:val="22"/>
          <w:szCs w:val="22"/>
          <w:lang w:val="uk-UA"/>
        </w:rPr>
        <w:t xml:space="preserve">. Фауна ландшафту субальпійських лук – полонин </w:t>
      </w:r>
      <w:r w:rsidRPr="0005516D">
        <w:rPr>
          <w:sz w:val="22"/>
          <w:szCs w:val="22"/>
          <w:lang w:val="uk-UA"/>
        </w:rPr>
        <w:t xml:space="preserve">представлена мінімальною кількістю видів “корінних” тварин, в основному птахами, але в цей високогірний пояс заходить чимало, хоч умови суворі і своєрідні, на відкритих просторах, вкритих біловусом, різними видами </w:t>
      </w:r>
      <w:r w:rsidRPr="0005516D">
        <w:rPr>
          <w:sz w:val="22"/>
          <w:szCs w:val="22"/>
          <w:lang w:val="uk-UA"/>
        </w:rPr>
        <w:lastRenderedPageBreak/>
        <w:t>вівсяниць, щучником, тонконогом, чорницею, альпійським щавелем та іншими трав’яними рослинами, існує своєрідний фауністичний комплекс, до складу якого, крім ендеміків високогір’я входять бореальні види групи птахів та ссавців відкритих просторів, синантропні форми і види – еврибіонти.</w:t>
      </w:r>
    </w:p>
    <w:p w:rsidR="006500F3" w:rsidRPr="0005516D" w:rsidRDefault="006500F3" w:rsidP="0005516D">
      <w:pPr>
        <w:ind w:firstLine="284"/>
        <w:jc w:val="both"/>
        <w:rPr>
          <w:sz w:val="22"/>
          <w:szCs w:val="22"/>
          <w:lang w:val="uk-UA"/>
        </w:rPr>
      </w:pPr>
      <w:r w:rsidRPr="0005516D">
        <w:rPr>
          <w:sz w:val="22"/>
          <w:szCs w:val="22"/>
          <w:lang w:val="uk-UA"/>
        </w:rPr>
        <w:t>До перших належать найтиповіші гірські тварини: альпійський і карпатський тритон (</w:t>
      </w:r>
      <w:r w:rsidRPr="0005516D">
        <w:rPr>
          <w:sz w:val="22"/>
          <w:szCs w:val="22"/>
          <w:lang w:val="en-US"/>
        </w:rPr>
        <w:t>Triturus</w:t>
      </w:r>
      <w:r w:rsidRPr="0005516D">
        <w:rPr>
          <w:sz w:val="22"/>
          <w:szCs w:val="22"/>
          <w:lang w:val="uk-UA"/>
        </w:rPr>
        <w:t xml:space="preserve"> </w:t>
      </w:r>
      <w:r w:rsidRPr="0005516D">
        <w:rPr>
          <w:sz w:val="22"/>
          <w:szCs w:val="22"/>
          <w:lang w:val="en-US"/>
        </w:rPr>
        <w:t>alpestris</w:t>
      </w:r>
      <w:r w:rsidRPr="0005516D">
        <w:rPr>
          <w:sz w:val="22"/>
          <w:szCs w:val="22"/>
          <w:lang w:val="uk-UA"/>
        </w:rPr>
        <w:t xml:space="preserve"> </w:t>
      </w:r>
      <w:r w:rsidRPr="0005516D">
        <w:rPr>
          <w:sz w:val="22"/>
          <w:szCs w:val="22"/>
          <w:lang w:val="en-US"/>
        </w:rPr>
        <w:t>Laur</w:t>
      </w:r>
      <w:r w:rsidRPr="0005516D">
        <w:rPr>
          <w:sz w:val="22"/>
          <w:szCs w:val="22"/>
          <w:lang w:val="uk-UA"/>
        </w:rPr>
        <w:t xml:space="preserve">, </w:t>
      </w:r>
      <w:r w:rsidRPr="0005516D">
        <w:rPr>
          <w:sz w:val="22"/>
          <w:szCs w:val="22"/>
          <w:lang w:val="en-US"/>
        </w:rPr>
        <w:t>T</w:t>
      </w:r>
      <w:r w:rsidRPr="0005516D">
        <w:rPr>
          <w:sz w:val="22"/>
          <w:szCs w:val="22"/>
          <w:lang w:val="uk-UA"/>
        </w:rPr>
        <w:t xml:space="preserve">. </w:t>
      </w:r>
      <w:r w:rsidRPr="0005516D">
        <w:rPr>
          <w:sz w:val="22"/>
          <w:szCs w:val="22"/>
          <w:lang w:val="en-US"/>
        </w:rPr>
        <w:t>montandoni</w:t>
      </w:r>
      <w:r w:rsidRPr="0005516D">
        <w:rPr>
          <w:sz w:val="22"/>
          <w:szCs w:val="22"/>
          <w:lang w:val="uk-UA"/>
        </w:rPr>
        <w:t xml:space="preserve"> </w:t>
      </w:r>
      <w:r w:rsidRPr="0005516D">
        <w:rPr>
          <w:sz w:val="22"/>
          <w:szCs w:val="22"/>
          <w:lang w:val="en-US"/>
        </w:rPr>
        <w:t>B</w:t>
      </w:r>
      <w:r w:rsidRPr="0005516D">
        <w:rPr>
          <w:sz w:val="22"/>
          <w:szCs w:val="22"/>
          <w:lang w:val="uk-UA"/>
        </w:rPr>
        <w:t>), гірська плиска (</w:t>
      </w:r>
      <w:r w:rsidRPr="0005516D">
        <w:rPr>
          <w:sz w:val="22"/>
          <w:szCs w:val="22"/>
          <w:lang w:val="en-US"/>
        </w:rPr>
        <w:t>Motocilla</w:t>
      </w:r>
      <w:r w:rsidRPr="0005516D">
        <w:rPr>
          <w:sz w:val="22"/>
          <w:szCs w:val="22"/>
          <w:lang w:val="uk-UA"/>
        </w:rPr>
        <w:t xml:space="preserve"> </w:t>
      </w:r>
      <w:r w:rsidRPr="0005516D">
        <w:rPr>
          <w:sz w:val="22"/>
          <w:szCs w:val="22"/>
          <w:lang w:val="en-US"/>
        </w:rPr>
        <w:t>cinerea</w:t>
      </w:r>
      <w:r w:rsidRPr="0005516D">
        <w:rPr>
          <w:sz w:val="22"/>
          <w:szCs w:val="22"/>
          <w:lang w:val="uk-UA"/>
        </w:rPr>
        <w:t xml:space="preserve"> </w:t>
      </w:r>
      <w:r w:rsidRPr="0005516D">
        <w:rPr>
          <w:sz w:val="22"/>
          <w:szCs w:val="22"/>
          <w:lang w:val="en-US"/>
        </w:rPr>
        <w:t>Tunst</w:t>
      </w:r>
      <w:r w:rsidRPr="0005516D">
        <w:rPr>
          <w:sz w:val="22"/>
          <w:szCs w:val="22"/>
          <w:lang w:val="uk-UA"/>
        </w:rPr>
        <w:t>), альпійська бурозубка (</w:t>
      </w:r>
      <w:r w:rsidRPr="0005516D">
        <w:rPr>
          <w:sz w:val="22"/>
          <w:szCs w:val="22"/>
          <w:lang w:val="en-US"/>
        </w:rPr>
        <w:t>Salpinus</w:t>
      </w:r>
      <w:r w:rsidRPr="0005516D">
        <w:rPr>
          <w:sz w:val="22"/>
          <w:szCs w:val="22"/>
          <w:lang w:val="uk-UA"/>
        </w:rPr>
        <w:t xml:space="preserve"> </w:t>
      </w:r>
      <w:r w:rsidRPr="0005516D">
        <w:rPr>
          <w:sz w:val="22"/>
          <w:szCs w:val="22"/>
          <w:lang w:val="en-US"/>
        </w:rPr>
        <w:t>Schinz</w:t>
      </w:r>
      <w:r w:rsidRPr="0005516D">
        <w:rPr>
          <w:sz w:val="22"/>
          <w:szCs w:val="22"/>
          <w:lang w:val="uk-UA"/>
        </w:rPr>
        <w:t>), полівка (</w:t>
      </w:r>
      <w:r w:rsidRPr="0005516D">
        <w:rPr>
          <w:sz w:val="22"/>
          <w:szCs w:val="22"/>
          <w:lang w:val="en-US"/>
        </w:rPr>
        <w:t>Microtus</w:t>
      </w:r>
      <w:r w:rsidRPr="0005516D">
        <w:rPr>
          <w:sz w:val="22"/>
          <w:szCs w:val="22"/>
          <w:lang w:val="uk-UA"/>
        </w:rPr>
        <w:t xml:space="preserve">); до других – трав’яна жаба ( </w:t>
      </w:r>
      <w:r w:rsidRPr="0005516D">
        <w:rPr>
          <w:sz w:val="22"/>
          <w:szCs w:val="22"/>
          <w:lang w:val="en-US"/>
        </w:rPr>
        <w:t>Rana</w:t>
      </w:r>
      <w:r w:rsidRPr="0005516D">
        <w:rPr>
          <w:sz w:val="22"/>
          <w:szCs w:val="22"/>
          <w:lang w:val="uk-UA"/>
        </w:rPr>
        <w:t xml:space="preserve"> </w:t>
      </w:r>
      <w:r w:rsidRPr="0005516D">
        <w:rPr>
          <w:sz w:val="22"/>
          <w:szCs w:val="22"/>
          <w:lang w:val="en-US"/>
        </w:rPr>
        <w:t>temporaria</w:t>
      </w:r>
      <w:r w:rsidRPr="0005516D">
        <w:rPr>
          <w:sz w:val="22"/>
          <w:szCs w:val="22"/>
          <w:lang w:val="uk-UA"/>
        </w:rPr>
        <w:t xml:space="preserve"> </w:t>
      </w:r>
      <w:r w:rsidRPr="0005516D">
        <w:rPr>
          <w:sz w:val="22"/>
          <w:szCs w:val="22"/>
          <w:lang w:val="en-US"/>
        </w:rPr>
        <w:t>L</w:t>
      </w:r>
      <w:r w:rsidRPr="0005516D">
        <w:rPr>
          <w:sz w:val="22"/>
          <w:szCs w:val="22"/>
          <w:lang w:val="uk-UA"/>
        </w:rPr>
        <w:t>), звичайна гадюка (</w:t>
      </w:r>
      <w:r w:rsidRPr="0005516D">
        <w:rPr>
          <w:sz w:val="22"/>
          <w:szCs w:val="22"/>
          <w:lang w:val="en-US"/>
        </w:rPr>
        <w:t>Vipera</w:t>
      </w:r>
      <w:r w:rsidRPr="0005516D">
        <w:rPr>
          <w:sz w:val="22"/>
          <w:szCs w:val="22"/>
          <w:lang w:val="uk-UA"/>
        </w:rPr>
        <w:t xml:space="preserve"> </w:t>
      </w:r>
      <w:r w:rsidRPr="0005516D">
        <w:rPr>
          <w:sz w:val="22"/>
          <w:szCs w:val="22"/>
          <w:lang w:val="en-US"/>
        </w:rPr>
        <w:t>berus</w:t>
      </w:r>
      <w:r w:rsidRPr="0005516D">
        <w:rPr>
          <w:sz w:val="22"/>
          <w:szCs w:val="22"/>
          <w:lang w:val="uk-UA"/>
        </w:rPr>
        <w:t xml:space="preserve"> </w:t>
      </w:r>
      <w:r w:rsidRPr="0005516D">
        <w:rPr>
          <w:sz w:val="22"/>
          <w:szCs w:val="22"/>
          <w:lang w:val="en-US"/>
        </w:rPr>
        <w:t>L</w:t>
      </w:r>
      <w:r w:rsidRPr="0005516D">
        <w:rPr>
          <w:sz w:val="22"/>
          <w:szCs w:val="22"/>
          <w:lang w:val="uk-UA"/>
        </w:rPr>
        <w:t>), великий і малий яструби (</w:t>
      </w:r>
      <w:r w:rsidRPr="0005516D">
        <w:rPr>
          <w:sz w:val="22"/>
          <w:szCs w:val="22"/>
          <w:lang w:val="en-US"/>
        </w:rPr>
        <w:t>Accipiter</w:t>
      </w:r>
      <w:r w:rsidRPr="0005516D">
        <w:rPr>
          <w:sz w:val="22"/>
          <w:szCs w:val="22"/>
          <w:lang w:val="uk-UA"/>
        </w:rPr>
        <w:t xml:space="preserve"> </w:t>
      </w:r>
      <w:r w:rsidRPr="0005516D">
        <w:rPr>
          <w:sz w:val="22"/>
          <w:szCs w:val="22"/>
          <w:lang w:val="en-US"/>
        </w:rPr>
        <w:t>geutilis</w:t>
      </w:r>
      <w:r w:rsidRPr="0005516D">
        <w:rPr>
          <w:sz w:val="22"/>
          <w:szCs w:val="22"/>
          <w:lang w:val="uk-UA"/>
        </w:rPr>
        <w:t xml:space="preserve"> </w:t>
      </w:r>
      <w:r w:rsidRPr="0005516D">
        <w:rPr>
          <w:sz w:val="22"/>
          <w:szCs w:val="22"/>
          <w:lang w:val="en-US"/>
        </w:rPr>
        <w:t>L</w:t>
      </w:r>
      <w:r w:rsidRPr="0005516D">
        <w:rPr>
          <w:sz w:val="22"/>
          <w:szCs w:val="22"/>
          <w:lang w:val="uk-UA"/>
        </w:rPr>
        <w:t xml:space="preserve">, </w:t>
      </w:r>
      <w:r w:rsidRPr="0005516D">
        <w:rPr>
          <w:sz w:val="22"/>
          <w:szCs w:val="22"/>
          <w:lang w:val="en-US"/>
        </w:rPr>
        <w:t>A</w:t>
      </w:r>
      <w:r w:rsidRPr="0005516D">
        <w:rPr>
          <w:sz w:val="22"/>
          <w:szCs w:val="22"/>
          <w:lang w:val="uk-UA"/>
        </w:rPr>
        <w:t xml:space="preserve">. </w:t>
      </w:r>
      <w:r w:rsidRPr="0005516D">
        <w:rPr>
          <w:sz w:val="22"/>
          <w:szCs w:val="22"/>
          <w:lang w:val="en-US"/>
        </w:rPr>
        <w:t>nisus</w:t>
      </w:r>
      <w:r w:rsidRPr="0005516D">
        <w:rPr>
          <w:sz w:val="22"/>
          <w:szCs w:val="22"/>
          <w:lang w:val="uk-UA"/>
        </w:rPr>
        <w:t xml:space="preserve"> </w:t>
      </w:r>
      <w:r w:rsidRPr="0005516D">
        <w:rPr>
          <w:sz w:val="22"/>
          <w:szCs w:val="22"/>
          <w:lang w:val="en-US"/>
        </w:rPr>
        <w:t>L</w:t>
      </w:r>
      <w:r w:rsidRPr="0005516D">
        <w:rPr>
          <w:sz w:val="22"/>
          <w:szCs w:val="22"/>
          <w:lang w:val="uk-UA"/>
        </w:rPr>
        <w:t xml:space="preserve">), малий підорлик ( </w:t>
      </w:r>
      <w:r w:rsidRPr="0005516D">
        <w:rPr>
          <w:sz w:val="22"/>
          <w:szCs w:val="22"/>
          <w:lang w:val="en-US"/>
        </w:rPr>
        <w:t>Aquila</w:t>
      </w:r>
      <w:r w:rsidRPr="0005516D">
        <w:rPr>
          <w:sz w:val="22"/>
          <w:szCs w:val="22"/>
          <w:lang w:val="uk-UA"/>
        </w:rPr>
        <w:t xml:space="preserve"> </w:t>
      </w:r>
      <w:r w:rsidRPr="0005516D">
        <w:rPr>
          <w:sz w:val="22"/>
          <w:szCs w:val="22"/>
          <w:lang w:val="en-US"/>
        </w:rPr>
        <w:t>pomarina</w:t>
      </w:r>
      <w:r w:rsidRPr="0005516D">
        <w:rPr>
          <w:sz w:val="22"/>
          <w:szCs w:val="22"/>
          <w:lang w:val="uk-UA"/>
        </w:rPr>
        <w:t xml:space="preserve"> </w:t>
      </w:r>
      <w:r w:rsidRPr="0005516D">
        <w:rPr>
          <w:sz w:val="22"/>
          <w:szCs w:val="22"/>
          <w:lang w:val="en-US"/>
        </w:rPr>
        <w:t>Brehm</w:t>
      </w:r>
      <w:r w:rsidRPr="0005516D">
        <w:rPr>
          <w:sz w:val="22"/>
          <w:szCs w:val="22"/>
          <w:lang w:val="uk-UA"/>
        </w:rPr>
        <w:t>), звичайний канюк (</w:t>
      </w:r>
      <w:r w:rsidRPr="0005516D">
        <w:rPr>
          <w:sz w:val="22"/>
          <w:szCs w:val="22"/>
          <w:lang w:val="en-US"/>
        </w:rPr>
        <w:t>Buteo</w:t>
      </w:r>
      <w:r w:rsidRPr="0005516D">
        <w:rPr>
          <w:sz w:val="22"/>
          <w:szCs w:val="22"/>
          <w:lang w:val="uk-UA"/>
        </w:rPr>
        <w:t xml:space="preserve"> </w:t>
      </w:r>
      <w:r w:rsidRPr="0005516D">
        <w:rPr>
          <w:sz w:val="22"/>
          <w:szCs w:val="22"/>
          <w:lang w:val="en-US"/>
        </w:rPr>
        <w:t>buteo</w:t>
      </w:r>
      <w:r w:rsidRPr="0005516D">
        <w:rPr>
          <w:sz w:val="22"/>
          <w:szCs w:val="22"/>
          <w:lang w:val="uk-UA"/>
        </w:rPr>
        <w:t xml:space="preserve"> </w:t>
      </w:r>
      <w:r w:rsidRPr="0005516D">
        <w:rPr>
          <w:sz w:val="22"/>
          <w:szCs w:val="22"/>
          <w:lang w:val="en-US"/>
        </w:rPr>
        <w:t>L</w:t>
      </w:r>
      <w:r w:rsidRPr="0005516D">
        <w:rPr>
          <w:sz w:val="22"/>
          <w:szCs w:val="22"/>
          <w:lang w:val="uk-UA"/>
        </w:rPr>
        <w:t>), зозуля (</w:t>
      </w:r>
      <w:r w:rsidRPr="0005516D">
        <w:rPr>
          <w:sz w:val="22"/>
          <w:szCs w:val="22"/>
          <w:lang w:val="en-US"/>
        </w:rPr>
        <w:t>Cuculus</w:t>
      </w:r>
      <w:r w:rsidRPr="0005516D">
        <w:rPr>
          <w:sz w:val="22"/>
          <w:szCs w:val="22"/>
          <w:lang w:val="uk-UA"/>
        </w:rPr>
        <w:t xml:space="preserve"> </w:t>
      </w:r>
      <w:r w:rsidRPr="0005516D">
        <w:rPr>
          <w:sz w:val="22"/>
          <w:szCs w:val="22"/>
          <w:lang w:val="en-US"/>
        </w:rPr>
        <w:t>conorus</w:t>
      </w:r>
      <w:r w:rsidRPr="0005516D">
        <w:rPr>
          <w:sz w:val="22"/>
          <w:szCs w:val="22"/>
          <w:lang w:val="uk-UA"/>
        </w:rPr>
        <w:t xml:space="preserve"> </w:t>
      </w:r>
      <w:r w:rsidRPr="0005516D">
        <w:rPr>
          <w:sz w:val="22"/>
          <w:szCs w:val="22"/>
          <w:lang w:val="en-US"/>
        </w:rPr>
        <w:t>L</w:t>
      </w:r>
      <w:r w:rsidRPr="0005516D">
        <w:rPr>
          <w:sz w:val="22"/>
          <w:szCs w:val="22"/>
          <w:lang w:val="uk-UA"/>
        </w:rPr>
        <w:t>), сойка (</w:t>
      </w:r>
      <w:r w:rsidRPr="0005516D">
        <w:rPr>
          <w:sz w:val="22"/>
          <w:szCs w:val="22"/>
          <w:lang w:val="en-US"/>
        </w:rPr>
        <w:t>Garrulus</w:t>
      </w:r>
      <w:r w:rsidRPr="0005516D">
        <w:rPr>
          <w:sz w:val="22"/>
          <w:szCs w:val="22"/>
          <w:lang w:val="uk-UA"/>
        </w:rPr>
        <w:t xml:space="preserve"> </w:t>
      </w:r>
      <w:r w:rsidRPr="0005516D">
        <w:rPr>
          <w:sz w:val="22"/>
          <w:szCs w:val="22"/>
          <w:lang w:val="en-US"/>
        </w:rPr>
        <w:t>glandarius</w:t>
      </w:r>
      <w:r w:rsidRPr="0005516D">
        <w:rPr>
          <w:sz w:val="22"/>
          <w:szCs w:val="22"/>
          <w:lang w:val="uk-UA"/>
        </w:rPr>
        <w:t xml:space="preserve"> </w:t>
      </w:r>
      <w:r w:rsidRPr="0005516D">
        <w:rPr>
          <w:sz w:val="22"/>
          <w:szCs w:val="22"/>
          <w:lang w:val="en-US"/>
        </w:rPr>
        <w:t>L</w:t>
      </w:r>
      <w:r w:rsidRPr="0005516D">
        <w:rPr>
          <w:sz w:val="22"/>
          <w:szCs w:val="22"/>
          <w:lang w:val="uk-UA"/>
        </w:rPr>
        <w:t>), лісовий щеврик (</w:t>
      </w:r>
      <w:r w:rsidRPr="0005516D">
        <w:rPr>
          <w:sz w:val="22"/>
          <w:szCs w:val="22"/>
          <w:lang w:val="en-US"/>
        </w:rPr>
        <w:t>Anrhus</w:t>
      </w:r>
      <w:r w:rsidRPr="0005516D">
        <w:rPr>
          <w:sz w:val="22"/>
          <w:szCs w:val="22"/>
          <w:lang w:val="uk-UA"/>
        </w:rPr>
        <w:t xml:space="preserve"> </w:t>
      </w:r>
      <w:r w:rsidRPr="0005516D">
        <w:rPr>
          <w:sz w:val="22"/>
          <w:szCs w:val="22"/>
          <w:lang w:val="en-US"/>
        </w:rPr>
        <w:t>trivialis</w:t>
      </w:r>
      <w:r w:rsidRPr="0005516D">
        <w:rPr>
          <w:sz w:val="22"/>
          <w:szCs w:val="22"/>
          <w:lang w:val="uk-UA"/>
        </w:rPr>
        <w:t xml:space="preserve"> </w:t>
      </w:r>
      <w:r w:rsidRPr="0005516D">
        <w:rPr>
          <w:sz w:val="22"/>
          <w:szCs w:val="22"/>
          <w:lang w:val="en-US"/>
        </w:rPr>
        <w:t>L</w:t>
      </w:r>
      <w:r w:rsidRPr="0005516D">
        <w:rPr>
          <w:sz w:val="22"/>
          <w:szCs w:val="22"/>
          <w:lang w:val="uk-UA"/>
        </w:rPr>
        <w:t>), лісова завирушка (</w:t>
      </w:r>
      <w:r w:rsidRPr="0005516D">
        <w:rPr>
          <w:sz w:val="22"/>
          <w:szCs w:val="22"/>
          <w:lang w:val="en-US"/>
        </w:rPr>
        <w:t>Prunella</w:t>
      </w:r>
      <w:r w:rsidRPr="0005516D">
        <w:rPr>
          <w:sz w:val="22"/>
          <w:szCs w:val="22"/>
          <w:lang w:val="uk-UA"/>
        </w:rPr>
        <w:t xml:space="preserve"> </w:t>
      </w:r>
      <w:r w:rsidRPr="0005516D">
        <w:rPr>
          <w:sz w:val="22"/>
          <w:szCs w:val="22"/>
          <w:lang w:val="en-US"/>
        </w:rPr>
        <w:t>modularis</w:t>
      </w:r>
      <w:r w:rsidRPr="0005516D">
        <w:rPr>
          <w:sz w:val="22"/>
          <w:szCs w:val="22"/>
          <w:lang w:val="uk-UA"/>
        </w:rPr>
        <w:t xml:space="preserve"> </w:t>
      </w:r>
      <w:r w:rsidRPr="0005516D">
        <w:rPr>
          <w:sz w:val="22"/>
          <w:szCs w:val="22"/>
          <w:lang w:val="en-US"/>
        </w:rPr>
        <w:t>L</w:t>
      </w:r>
      <w:r w:rsidRPr="0005516D">
        <w:rPr>
          <w:sz w:val="22"/>
          <w:szCs w:val="22"/>
          <w:lang w:val="uk-UA"/>
        </w:rPr>
        <w:t>), звичайна горихвістка (</w:t>
      </w:r>
      <w:r w:rsidRPr="0005516D">
        <w:rPr>
          <w:sz w:val="22"/>
          <w:szCs w:val="22"/>
          <w:lang w:val="en-US"/>
        </w:rPr>
        <w:t>Phoenicurus</w:t>
      </w:r>
      <w:r w:rsidRPr="0005516D">
        <w:rPr>
          <w:sz w:val="22"/>
          <w:szCs w:val="22"/>
          <w:lang w:val="uk-UA"/>
        </w:rPr>
        <w:t xml:space="preserve"> </w:t>
      </w:r>
      <w:r w:rsidRPr="0005516D">
        <w:rPr>
          <w:sz w:val="22"/>
          <w:szCs w:val="22"/>
          <w:lang w:val="en-US"/>
        </w:rPr>
        <w:t>phoenicurus</w:t>
      </w:r>
      <w:r w:rsidRPr="0005516D">
        <w:rPr>
          <w:sz w:val="22"/>
          <w:szCs w:val="22"/>
          <w:lang w:val="uk-UA"/>
        </w:rPr>
        <w:t xml:space="preserve"> </w:t>
      </w:r>
      <w:r w:rsidRPr="0005516D">
        <w:rPr>
          <w:sz w:val="22"/>
          <w:szCs w:val="22"/>
          <w:lang w:val="en-US"/>
        </w:rPr>
        <w:t>L</w:t>
      </w:r>
      <w:r w:rsidRPr="0005516D">
        <w:rPr>
          <w:sz w:val="22"/>
          <w:szCs w:val="22"/>
          <w:lang w:val="uk-UA"/>
        </w:rPr>
        <w:t>), кріт (</w:t>
      </w:r>
      <w:r w:rsidRPr="0005516D">
        <w:rPr>
          <w:sz w:val="22"/>
          <w:szCs w:val="22"/>
          <w:lang w:val="en-US"/>
        </w:rPr>
        <w:t>Talpa</w:t>
      </w:r>
      <w:r w:rsidRPr="0005516D">
        <w:rPr>
          <w:sz w:val="22"/>
          <w:szCs w:val="22"/>
          <w:lang w:val="uk-UA"/>
        </w:rPr>
        <w:t xml:space="preserve"> </w:t>
      </w:r>
      <w:r w:rsidRPr="0005516D">
        <w:rPr>
          <w:sz w:val="22"/>
          <w:szCs w:val="22"/>
          <w:lang w:val="en-US"/>
        </w:rPr>
        <w:t>europaea</w:t>
      </w:r>
      <w:r w:rsidRPr="0005516D">
        <w:rPr>
          <w:sz w:val="22"/>
          <w:szCs w:val="22"/>
          <w:lang w:val="uk-UA"/>
        </w:rPr>
        <w:t xml:space="preserve"> </w:t>
      </w:r>
      <w:r w:rsidRPr="0005516D">
        <w:rPr>
          <w:sz w:val="22"/>
          <w:szCs w:val="22"/>
          <w:lang w:val="en-US"/>
        </w:rPr>
        <w:t>L</w:t>
      </w:r>
      <w:r w:rsidRPr="0005516D">
        <w:rPr>
          <w:sz w:val="22"/>
          <w:szCs w:val="22"/>
          <w:lang w:val="uk-UA"/>
        </w:rPr>
        <w:t>), звичайна бурозубка (</w:t>
      </w:r>
      <w:r w:rsidRPr="0005516D">
        <w:rPr>
          <w:sz w:val="22"/>
          <w:szCs w:val="22"/>
          <w:lang w:val="en-US"/>
        </w:rPr>
        <w:t>Sorex</w:t>
      </w:r>
      <w:r w:rsidRPr="0005516D">
        <w:rPr>
          <w:sz w:val="22"/>
          <w:szCs w:val="22"/>
          <w:lang w:val="uk-UA"/>
        </w:rPr>
        <w:t xml:space="preserve"> </w:t>
      </w:r>
      <w:r w:rsidRPr="0005516D">
        <w:rPr>
          <w:sz w:val="22"/>
          <w:szCs w:val="22"/>
          <w:lang w:val="en-US"/>
        </w:rPr>
        <w:t>araneus</w:t>
      </w:r>
      <w:r w:rsidRPr="0005516D">
        <w:rPr>
          <w:sz w:val="22"/>
          <w:szCs w:val="22"/>
          <w:lang w:val="uk-UA"/>
        </w:rPr>
        <w:t xml:space="preserve"> </w:t>
      </w:r>
      <w:r w:rsidRPr="0005516D">
        <w:rPr>
          <w:sz w:val="22"/>
          <w:szCs w:val="22"/>
          <w:lang w:val="en-US"/>
        </w:rPr>
        <w:t>L</w:t>
      </w:r>
      <w:r w:rsidRPr="0005516D">
        <w:rPr>
          <w:sz w:val="22"/>
          <w:szCs w:val="22"/>
          <w:lang w:val="uk-UA"/>
        </w:rPr>
        <w:t>), лісова куниця (</w:t>
      </w:r>
      <w:r w:rsidRPr="0005516D">
        <w:rPr>
          <w:sz w:val="22"/>
          <w:szCs w:val="22"/>
          <w:lang w:val="en-US"/>
        </w:rPr>
        <w:t>Master</w:t>
      </w:r>
      <w:r w:rsidRPr="0005516D">
        <w:rPr>
          <w:sz w:val="22"/>
          <w:szCs w:val="22"/>
          <w:lang w:val="uk-UA"/>
        </w:rPr>
        <w:t xml:space="preserve"> </w:t>
      </w:r>
      <w:r w:rsidRPr="0005516D">
        <w:rPr>
          <w:sz w:val="22"/>
          <w:szCs w:val="22"/>
          <w:lang w:val="en-US"/>
        </w:rPr>
        <w:t>master</w:t>
      </w:r>
      <w:r w:rsidRPr="0005516D">
        <w:rPr>
          <w:sz w:val="22"/>
          <w:szCs w:val="22"/>
          <w:lang w:val="uk-UA"/>
        </w:rPr>
        <w:t xml:space="preserve"> </w:t>
      </w:r>
      <w:r w:rsidRPr="0005516D">
        <w:rPr>
          <w:sz w:val="22"/>
          <w:szCs w:val="22"/>
          <w:lang w:val="en-US"/>
        </w:rPr>
        <w:t>L</w:t>
      </w:r>
      <w:r w:rsidRPr="0005516D">
        <w:rPr>
          <w:sz w:val="22"/>
          <w:szCs w:val="22"/>
          <w:lang w:val="uk-UA"/>
        </w:rPr>
        <w:t>), бурий ведмідь (</w:t>
      </w:r>
      <w:r w:rsidRPr="0005516D">
        <w:rPr>
          <w:sz w:val="22"/>
          <w:szCs w:val="22"/>
          <w:lang w:val="en-US"/>
        </w:rPr>
        <w:t>Ursus</w:t>
      </w:r>
      <w:r w:rsidRPr="0005516D">
        <w:rPr>
          <w:sz w:val="22"/>
          <w:szCs w:val="22"/>
          <w:lang w:val="uk-UA"/>
        </w:rPr>
        <w:t xml:space="preserve"> </w:t>
      </w:r>
      <w:r w:rsidRPr="0005516D">
        <w:rPr>
          <w:sz w:val="22"/>
          <w:szCs w:val="22"/>
          <w:lang w:val="en-US"/>
        </w:rPr>
        <w:t>arctos</w:t>
      </w:r>
      <w:r w:rsidRPr="0005516D">
        <w:rPr>
          <w:sz w:val="22"/>
          <w:szCs w:val="22"/>
          <w:lang w:val="uk-UA"/>
        </w:rPr>
        <w:t xml:space="preserve"> </w:t>
      </w:r>
      <w:r w:rsidRPr="0005516D">
        <w:rPr>
          <w:sz w:val="22"/>
          <w:szCs w:val="22"/>
          <w:lang w:val="en-US"/>
        </w:rPr>
        <w:t>L</w:t>
      </w:r>
      <w:r w:rsidRPr="0005516D">
        <w:rPr>
          <w:sz w:val="22"/>
          <w:szCs w:val="22"/>
          <w:lang w:val="uk-UA"/>
        </w:rPr>
        <w:t>), рись (</w:t>
      </w:r>
      <w:r w:rsidRPr="0005516D">
        <w:rPr>
          <w:sz w:val="22"/>
          <w:szCs w:val="22"/>
          <w:lang w:val="en-US"/>
        </w:rPr>
        <w:t>Linx</w:t>
      </w:r>
      <w:r w:rsidRPr="0005516D">
        <w:rPr>
          <w:sz w:val="22"/>
          <w:szCs w:val="22"/>
          <w:lang w:val="uk-UA"/>
        </w:rPr>
        <w:t xml:space="preserve"> </w:t>
      </w:r>
      <w:r w:rsidRPr="0005516D">
        <w:rPr>
          <w:sz w:val="22"/>
          <w:szCs w:val="22"/>
          <w:lang w:val="en-US"/>
        </w:rPr>
        <w:t>linx</w:t>
      </w:r>
      <w:r w:rsidRPr="0005516D">
        <w:rPr>
          <w:sz w:val="22"/>
          <w:szCs w:val="22"/>
          <w:lang w:val="uk-UA"/>
        </w:rPr>
        <w:t xml:space="preserve"> </w:t>
      </w:r>
      <w:r w:rsidRPr="0005516D">
        <w:rPr>
          <w:sz w:val="22"/>
          <w:szCs w:val="22"/>
          <w:lang w:val="en-US"/>
        </w:rPr>
        <w:t>L</w:t>
      </w:r>
      <w:r w:rsidRPr="0005516D">
        <w:rPr>
          <w:sz w:val="22"/>
          <w:szCs w:val="22"/>
          <w:lang w:val="uk-UA"/>
        </w:rPr>
        <w:t>), кабан (</w:t>
      </w:r>
      <w:r w:rsidRPr="0005516D">
        <w:rPr>
          <w:sz w:val="22"/>
          <w:szCs w:val="22"/>
          <w:lang w:val="en-US"/>
        </w:rPr>
        <w:t>Sus</w:t>
      </w:r>
      <w:r w:rsidRPr="0005516D">
        <w:rPr>
          <w:sz w:val="22"/>
          <w:szCs w:val="22"/>
          <w:lang w:val="uk-UA"/>
        </w:rPr>
        <w:t xml:space="preserve"> </w:t>
      </w:r>
      <w:r w:rsidRPr="0005516D">
        <w:rPr>
          <w:sz w:val="22"/>
          <w:szCs w:val="22"/>
          <w:lang w:val="en-US"/>
        </w:rPr>
        <w:t>scrofa</w:t>
      </w:r>
      <w:r w:rsidRPr="0005516D">
        <w:rPr>
          <w:sz w:val="22"/>
          <w:szCs w:val="22"/>
          <w:lang w:val="uk-UA"/>
        </w:rPr>
        <w:t xml:space="preserve"> </w:t>
      </w:r>
      <w:r w:rsidRPr="0005516D">
        <w:rPr>
          <w:sz w:val="22"/>
          <w:szCs w:val="22"/>
          <w:lang w:val="en-US"/>
        </w:rPr>
        <w:t>attila</w:t>
      </w:r>
      <w:r w:rsidRPr="0005516D">
        <w:rPr>
          <w:sz w:val="22"/>
          <w:szCs w:val="22"/>
          <w:lang w:val="uk-UA"/>
        </w:rPr>
        <w:t xml:space="preserve"> </w:t>
      </w:r>
      <w:r w:rsidRPr="0005516D">
        <w:rPr>
          <w:sz w:val="22"/>
          <w:szCs w:val="22"/>
          <w:lang w:val="en-US"/>
        </w:rPr>
        <w:t>Thomas</w:t>
      </w:r>
      <w:r w:rsidRPr="0005516D">
        <w:rPr>
          <w:sz w:val="22"/>
          <w:szCs w:val="22"/>
          <w:lang w:val="uk-UA"/>
        </w:rPr>
        <w:t>), карпатський олень (</w:t>
      </w:r>
      <w:r w:rsidRPr="0005516D">
        <w:rPr>
          <w:sz w:val="22"/>
          <w:szCs w:val="22"/>
          <w:lang w:val="en-US"/>
        </w:rPr>
        <w:t>Cervus</w:t>
      </w:r>
      <w:r w:rsidRPr="0005516D">
        <w:rPr>
          <w:sz w:val="22"/>
          <w:szCs w:val="22"/>
          <w:lang w:val="uk-UA"/>
        </w:rPr>
        <w:t xml:space="preserve"> </w:t>
      </w:r>
      <w:r w:rsidRPr="0005516D">
        <w:rPr>
          <w:sz w:val="22"/>
          <w:szCs w:val="22"/>
          <w:lang w:val="en-US"/>
        </w:rPr>
        <w:t>alephus</w:t>
      </w:r>
      <w:r w:rsidRPr="0005516D">
        <w:rPr>
          <w:sz w:val="22"/>
          <w:szCs w:val="22"/>
          <w:lang w:val="uk-UA"/>
        </w:rPr>
        <w:t xml:space="preserve"> </w:t>
      </w:r>
      <w:r w:rsidRPr="0005516D">
        <w:rPr>
          <w:sz w:val="22"/>
          <w:szCs w:val="22"/>
          <w:lang w:val="en-US"/>
        </w:rPr>
        <w:t>montanus</w:t>
      </w:r>
      <w:r w:rsidRPr="0005516D">
        <w:rPr>
          <w:sz w:val="22"/>
          <w:szCs w:val="22"/>
          <w:lang w:val="uk-UA"/>
        </w:rPr>
        <w:t xml:space="preserve"> </w:t>
      </w:r>
      <w:r w:rsidRPr="0005516D">
        <w:rPr>
          <w:sz w:val="22"/>
          <w:szCs w:val="22"/>
          <w:lang w:val="en-US"/>
        </w:rPr>
        <w:t>Botezat</w:t>
      </w:r>
      <w:r w:rsidRPr="0005516D">
        <w:rPr>
          <w:sz w:val="22"/>
          <w:szCs w:val="22"/>
          <w:lang w:val="uk-UA"/>
        </w:rPr>
        <w:t>), косуля європейська (Capreolus capreolus L), жовторота миша (Apodemus flavicollis Melch), підземна полівка (Microtus subterraneus Selys-longs).</w:t>
      </w:r>
    </w:p>
    <w:p w:rsidR="006500F3" w:rsidRPr="0005516D" w:rsidRDefault="006500F3" w:rsidP="0005516D">
      <w:pPr>
        <w:ind w:firstLine="284"/>
        <w:jc w:val="both"/>
        <w:rPr>
          <w:sz w:val="22"/>
          <w:szCs w:val="22"/>
          <w:lang w:val="uk-UA"/>
        </w:rPr>
      </w:pPr>
      <w:r w:rsidRPr="0005516D">
        <w:rPr>
          <w:sz w:val="22"/>
          <w:szCs w:val="22"/>
          <w:lang w:val="uk-UA"/>
        </w:rPr>
        <w:t>Групи відкритих просторів представляють: боривітер звичайний (Falco tinnunculus L), стриж чорний (Apus apus L), жайворонок польовий (Alanola arvencic L), заяць-русак (Lepus europaeus Pall), миша польова (Apodemus agraricus Pall), полівка звичайна ( Microtus Arvalis Pall). В теплу пору року на полонинах парку можна спостерігати синантропні види (плиска (Motocilla L), міська і сільська ластівка (Delichon urbica L, Hirundo rustica L), сірий пацюк (Rattus norvegius Borkh) та види еврибіонти (крук (Corvus corax L), сіра ворона (Corvus corone L), ласка (Mustela Nivalis L), вовк (Canis lupus L), лисиця (Vulpes vulpes L).[3]</w:t>
      </w:r>
    </w:p>
    <w:p w:rsidR="006500F3" w:rsidRPr="0005516D" w:rsidRDefault="006500F3" w:rsidP="0005516D">
      <w:pPr>
        <w:ind w:firstLine="284"/>
        <w:jc w:val="both"/>
        <w:rPr>
          <w:sz w:val="22"/>
          <w:szCs w:val="22"/>
          <w:lang w:val="uk-UA"/>
        </w:rPr>
      </w:pPr>
      <w:r w:rsidRPr="0005516D">
        <w:rPr>
          <w:sz w:val="22"/>
          <w:szCs w:val="22"/>
          <w:lang w:val="uk-UA"/>
        </w:rPr>
        <w:t>Загальний гірський лісовий ландшафт займає найбільшу територію по площі.</w:t>
      </w:r>
    </w:p>
    <w:p w:rsidR="006500F3" w:rsidRPr="0005516D" w:rsidRDefault="006500F3" w:rsidP="0005516D">
      <w:pPr>
        <w:ind w:firstLine="284"/>
        <w:jc w:val="both"/>
        <w:rPr>
          <w:sz w:val="22"/>
          <w:szCs w:val="22"/>
          <w:lang w:val="uk-UA"/>
        </w:rPr>
      </w:pPr>
      <w:r w:rsidRPr="0005516D">
        <w:rPr>
          <w:sz w:val="22"/>
          <w:szCs w:val="22"/>
          <w:lang w:val="uk-UA"/>
        </w:rPr>
        <w:t>Безперечно ліси національного парку «Синевир» мають велику цінність, але відомо і те, що значною мірою їхня цінність полягає в екологічному, науковому, рекреаційному, туристичному значенні, крім того відомо і те, що ліси є наймісткішим осередком біорізноманітності лісових ландшафтів, що дуже важливо, різноманітності фітоценозів, тобто рослинних угрупувань. Лісовими угрупуваннями забезпечується функціонування природних екосистем в цілому, забезпечується екологічна стабільність, тобто створення умов для життя тваринного світу, а також для життя людини. На сьогодні по описовим даним, визначено, що серед чотирьох гірських лісових ландшафтів на території парку третина асоціацій лісоценофонду припадає на букові та буково-яворово-ясеново-в’язові ліси, в двічі менше асоціацій нараховують ялинові та ялиново-ялицеві ліси. Слід відзначити, що майже всі лісові формації лісових ландшафтів крім похідних ялинників мають групи найцінніших раритетних угрупувань, що занесені до Зеленої Книги України - яких нараховується  на території національного природного парку 22 рослинні угрупування.[3]</w:t>
      </w:r>
    </w:p>
    <w:p w:rsidR="006500F3" w:rsidRPr="0005516D" w:rsidRDefault="006500F3" w:rsidP="0005516D">
      <w:pPr>
        <w:ind w:firstLine="284"/>
        <w:jc w:val="both"/>
        <w:rPr>
          <w:sz w:val="22"/>
          <w:szCs w:val="22"/>
          <w:lang w:val="uk-UA"/>
        </w:rPr>
      </w:pPr>
    </w:p>
    <w:p w:rsidR="006500F3" w:rsidRPr="0005516D" w:rsidRDefault="006500F3" w:rsidP="0005516D">
      <w:pPr>
        <w:ind w:firstLine="284"/>
        <w:jc w:val="center"/>
        <w:rPr>
          <w:b/>
          <w:sz w:val="20"/>
          <w:szCs w:val="20"/>
          <w:lang w:val="uk-UA"/>
        </w:rPr>
      </w:pPr>
      <w:r w:rsidRPr="0005516D">
        <w:rPr>
          <w:sz w:val="20"/>
          <w:szCs w:val="20"/>
          <w:lang w:val="uk-UA"/>
        </w:rPr>
        <w:t>ВИКОРИСТАНІ ДЖЕРЕЛА</w:t>
      </w:r>
    </w:p>
    <w:p w:rsidR="006500F3" w:rsidRPr="0005516D" w:rsidRDefault="006500F3" w:rsidP="0005516D">
      <w:pPr>
        <w:numPr>
          <w:ilvl w:val="0"/>
          <w:numId w:val="15"/>
        </w:numPr>
        <w:tabs>
          <w:tab w:val="left" w:pos="284"/>
        </w:tabs>
        <w:ind w:left="0" w:firstLine="0"/>
        <w:jc w:val="both"/>
        <w:rPr>
          <w:sz w:val="20"/>
          <w:szCs w:val="20"/>
          <w:lang w:val="uk-UA"/>
        </w:rPr>
      </w:pPr>
      <w:r w:rsidRPr="0005516D">
        <w:rPr>
          <w:sz w:val="20"/>
          <w:szCs w:val="20"/>
          <w:lang w:val="uk-UA"/>
        </w:rPr>
        <w:t>Всеєвропейська стратегія збереження біологічного та ландшафтного різноманіття. м. Київ 1998 р.</w:t>
      </w:r>
    </w:p>
    <w:p w:rsidR="006500F3" w:rsidRPr="0005516D" w:rsidRDefault="006500F3" w:rsidP="0005516D">
      <w:pPr>
        <w:numPr>
          <w:ilvl w:val="0"/>
          <w:numId w:val="15"/>
        </w:numPr>
        <w:tabs>
          <w:tab w:val="left" w:pos="284"/>
        </w:tabs>
        <w:ind w:left="0" w:firstLine="0"/>
        <w:jc w:val="both"/>
        <w:rPr>
          <w:sz w:val="20"/>
          <w:szCs w:val="20"/>
          <w:lang w:val="uk-UA"/>
        </w:rPr>
      </w:pPr>
      <w:r w:rsidRPr="0005516D">
        <w:rPr>
          <w:sz w:val="20"/>
          <w:szCs w:val="20"/>
          <w:lang w:val="uk-UA"/>
        </w:rPr>
        <w:t>Конвенція «Про охорону дикої флори і фауни та природних середовищ існування в Європі» ( Берн 1979 р). Видавництво Мінприроди. м. Київ 1998 р.</w:t>
      </w:r>
    </w:p>
    <w:p w:rsidR="006500F3" w:rsidRPr="0005516D" w:rsidRDefault="006500F3" w:rsidP="0005516D">
      <w:pPr>
        <w:numPr>
          <w:ilvl w:val="0"/>
          <w:numId w:val="15"/>
        </w:numPr>
        <w:tabs>
          <w:tab w:val="left" w:pos="284"/>
        </w:tabs>
        <w:ind w:left="0" w:firstLine="0"/>
        <w:jc w:val="both"/>
        <w:rPr>
          <w:sz w:val="20"/>
          <w:szCs w:val="20"/>
          <w:lang w:val="uk-UA"/>
        </w:rPr>
      </w:pPr>
      <w:r w:rsidRPr="0005516D">
        <w:rPr>
          <w:sz w:val="20"/>
          <w:szCs w:val="20"/>
          <w:lang w:val="uk-UA"/>
        </w:rPr>
        <w:t>Матеріали Літопису природи НПП «Синевир» (науково – дослідна робота) 2005-2011рр.</w:t>
      </w:r>
    </w:p>
    <w:p w:rsidR="006500F3" w:rsidRPr="0005516D" w:rsidRDefault="006500F3" w:rsidP="0005516D">
      <w:pPr>
        <w:numPr>
          <w:ilvl w:val="0"/>
          <w:numId w:val="15"/>
        </w:numPr>
        <w:tabs>
          <w:tab w:val="left" w:pos="284"/>
        </w:tabs>
        <w:ind w:left="0" w:firstLine="0"/>
        <w:jc w:val="both"/>
        <w:rPr>
          <w:sz w:val="20"/>
          <w:szCs w:val="20"/>
          <w:lang w:val="uk-UA"/>
        </w:rPr>
      </w:pPr>
      <w:r w:rsidRPr="0005516D">
        <w:rPr>
          <w:sz w:val="20"/>
          <w:szCs w:val="20"/>
          <w:lang w:val="uk-UA"/>
        </w:rPr>
        <w:t>Матеріали проекту  організації території НПП «Синевир» охорона, збереження та відтворення природних екосистем 1999- 2000 рр.</w:t>
      </w:r>
    </w:p>
    <w:p w:rsidR="006500F3" w:rsidRPr="0005516D" w:rsidRDefault="006500F3" w:rsidP="0005516D">
      <w:pPr>
        <w:numPr>
          <w:ilvl w:val="0"/>
          <w:numId w:val="15"/>
        </w:numPr>
        <w:tabs>
          <w:tab w:val="left" w:pos="284"/>
        </w:tabs>
        <w:ind w:left="0" w:firstLine="0"/>
        <w:jc w:val="both"/>
        <w:rPr>
          <w:sz w:val="20"/>
          <w:szCs w:val="20"/>
          <w:lang w:val="uk-UA"/>
        </w:rPr>
      </w:pPr>
      <w:r w:rsidRPr="0005516D">
        <w:rPr>
          <w:sz w:val="20"/>
          <w:szCs w:val="20"/>
          <w:lang w:val="uk-UA"/>
        </w:rPr>
        <w:t>Праці наукового товариства ім..Шевченка. том.ХХІІІ. Екологічний збірник - 4 «Дослідження біологічної і ландшафтної розмаїтості та її збереження» м.Львів -2008р.</w:t>
      </w:r>
    </w:p>
    <w:sectPr w:rsidR="006500F3" w:rsidRPr="0005516D" w:rsidSect="00571CF3">
      <w:footerReference w:type="default" r:id="rId34"/>
      <w:pgSz w:w="11906" w:h="16838"/>
      <w:pgMar w:top="1134" w:right="850" w:bottom="1135" w:left="1985"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1F57" w:rsidRDefault="00031F57" w:rsidP="00F222D7">
      <w:r>
        <w:separator/>
      </w:r>
    </w:p>
  </w:endnote>
  <w:endnote w:type="continuationSeparator" w:id="0">
    <w:p w:rsidR="00031F57" w:rsidRDefault="00031F57" w:rsidP="00F222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Journal">
    <w:altName w:val="Times New Roman"/>
    <w:charset w:val="00"/>
    <w:family w:val="auto"/>
    <w:pitch w:val="variable"/>
    <w:sig w:usb0="00000203" w:usb1="00000000" w:usb2="00000000" w:usb3="00000000" w:csb0="00000005" w:csb1="00000000"/>
  </w:font>
  <w:font w:name="PetersburgCTT">
    <w:altName w:val="Times New Roman"/>
    <w:charset w:val="00"/>
    <w:family w:val="auto"/>
    <w:pitch w:val="variable"/>
    <w:sig w:usb0="00000003" w:usb1="00000000" w:usb2="00000000" w:usb3="00000000" w:csb0="00000001" w:csb1="00000000"/>
  </w:font>
  <w:font w:name="TimesET">
    <w:altName w:val="Courier New"/>
    <w:charset w:val="00"/>
    <w:family w:val="roman"/>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5831460"/>
      <w:docPartObj>
        <w:docPartGallery w:val="Page Numbers (Bottom of Page)"/>
        <w:docPartUnique/>
      </w:docPartObj>
    </w:sdtPr>
    <w:sdtEndPr/>
    <w:sdtContent>
      <w:p w:rsidR="00AE793D" w:rsidRDefault="00AE793D">
        <w:pPr>
          <w:pStyle w:val="af4"/>
          <w:jc w:val="right"/>
        </w:pPr>
        <w:r>
          <w:fldChar w:fldCharType="begin"/>
        </w:r>
        <w:r>
          <w:instrText>PAGE   \* MERGEFORMAT</w:instrText>
        </w:r>
        <w:r>
          <w:fldChar w:fldCharType="separate"/>
        </w:r>
        <w:r w:rsidR="00571CF3">
          <w:rPr>
            <w:noProof/>
          </w:rPr>
          <w:t>87</w:t>
        </w:r>
        <w:r>
          <w:fldChar w:fldCharType="end"/>
        </w:r>
      </w:p>
    </w:sdtContent>
  </w:sdt>
  <w:p w:rsidR="00AE793D" w:rsidRDefault="00AE793D">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1F57" w:rsidRDefault="00031F57" w:rsidP="00F222D7">
      <w:r>
        <w:separator/>
      </w:r>
    </w:p>
  </w:footnote>
  <w:footnote w:type="continuationSeparator" w:id="0">
    <w:p w:rsidR="00031F57" w:rsidRDefault="00031F57" w:rsidP="00F222D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AA3550"/>
    <w:multiLevelType w:val="hybridMultilevel"/>
    <w:tmpl w:val="3BAC9ABA"/>
    <w:lvl w:ilvl="0" w:tplc="D4CAF000">
      <w:start w:val="1"/>
      <w:numFmt w:val="decimal"/>
      <w:lvlText w:val="%1."/>
      <w:lvlJc w:val="left"/>
      <w:pPr>
        <w:tabs>
          <w:tab w:val="num" w:pos="749"/>
        </w:tabs>
        <w:ind w:left="749" w:hanging="607"/>
      </w:pPr>
      <w:rPr>
        <w:rFonts w:hint="default"/>
      </w:rPr>
    </w:lvl>
    <w:lvl w:ilvl="1" w:tplc="0419000F">
      <w:start w:val="1"/>
      <w:numFmt w:val="decimal"/>
      <w:lvlText w:val="%2."/>
      <w:lvlJc w:val="left"/>
      <w:pPr>
        <w:tabs>
          <w:tab w:val="num" w:pos="1680"/>
        </w:tabs>
        <w:ind w:left="168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CEF3107"/>
    <w:multiLevelType w:val="multilevel"/>
    <w:tmpl w:val="4B9066B2"/>
    <w:lvl w:ilvl="0">
      <w:start w:val="1"/>
      <w:numFmt w:val="decimal"/>
      <w:lvlText w:val="%1."/>
      <w:lvlJc w:val="left"/>
      <w:pPr>
        <w:tabs>
          <w:tab w:val="num" w:pos="1211"/>
        </w:tabs>
        <w:ind w:left="1211" w:hanging="360"/>
      </w:pPr>
    </w:lvl>
    <w:lvl w:ilvl="1" w:tentative="1">
      <w:start w:val="1"/>
      <w:numFmt w:val="decimal"/>
      <w:lvlText w:val="%2."/>
      <w:lvlJc w:val="left"/>
      <w:pPr>
        <w:tabs>
          <w:tab w:val="num" w:pos="1931"/>
        </w:tabs>
        <w:ind w:left="1931" w:hanging="360"/>
      </w:pPr>
    </w:lvl>
    <w:lvl w:ilvl="2" w:tentative="1">
      <w:start w:val="1"/>
      <w:numFmt w:val="decimal"/>
      <w:lvlText w:val="%3."/>
      <w:lvlJc w:val="left"/>
      <w:pPr>
        <w:tabs>
          <w:tab w:val="num" w:pos="2651"/>
        </w:tabs>
        <w:ind w:left="2651" w:hanging="360"/>
      </w:pPr>
    </w:lvl>
    <w:lvl w:ilvl="3" w:tentative="1">
      <w:start w:val="1"/>
      <w:numFmt w:val="decimal"/>
      <w:lvlText w:val="%4."/>
      <w:lvlJc w:val="left"/>
      <w:pPr>
        <w:tabs>
          <w:tab w:val="num" w:pos="3371"/>
        </w:tabs>
        <w:ind w:left="3371" w:hanging="360"/>
      </w:pPr>
    </w:lvl>
    <w:lvl w:ilvl="4" w:tentative="1">
      <w:start w:val="1"/>
      <w:numFmt w:val="decimal"/>
      <w:lvlText w:val="%5."/>
      <w:lvlJc w:val="left"/>
      <w:pPr>
        <w:tabs>
          <w:tab w:val="num" w:pos="4091"/>
        </w:tabs>
        <w:ind w:left="4091" w:hanging="360"/>
      </w:pPr>
    </w:lvl>
    <w:lvl w:ilvl="5" w:tentative="1">
      <w:start w:val="1"/>
      <w:numFmt w:val="decimal"/>
      <w:lvlText w:val="%6."/>
      <w:lvlJc w:val="left"/>
      <w:pPr>
        <w:tabs>
          <w:tab w:val="num" w:pos="4811"/>
        </w:tabs>
        <w:ind w:left="4811" w:hanging="360"/>
      </w:pPr>
    </w:lvl>
    <w:lvl w:ilvl="6" w:tentative="1">
      <w:start w:val="1"/>
      <w:numFmt w:val="decimal"/>
      <w:lvlText w:val="%7."/>
      <w:lvlJc w:val="left"/>
      <w:pPr>
        <w:tabs>
          <w:tab w:val="num" w:pos="5531"/>
        </w:tabs>
        <w:ind w:left="5531" w:hanging="360"/>
      </w:pPr>
    </w:lvl>
    <w:lvl w:ilvl="7" w:tentative="1">
      <w:start w:val="1"/>
      <w:numFmt w:val="decimal"/>
      <w:lvlText w:val="%8."/>
      <w:lvlJc w:val="left"/>
      <w:pPr>
        <w:tabs>
          <w:tab w:val="num" w:pos="6251"/>
        </w:tabs>
        <w:ind w:left="6251" w:hanging="360"/>
      </w:pPr>
    </w:lvl>
    <w:lvl w:ilvl="8" w:tentative="1">
      <w:start w:val="1"/>
      <w:numFmt w:val="decimal"/>
      <w:lvlText w:val="%9."/>
      <w:lvlJc w:val="left"/>
      <w:pPr>
        <w:tabs>
          <w:tab w:val="num" w:pos="6971"/>
        </w:tabs>
        <w:ind w:left="6971" w:hanging="360"/>
      </w:pPr>
    </w:lvl>
  </w:abstractNum>
  <w:abstractNum w:abstractNumId="2">
    <w:nsid w:val="2B301A26"/>
    <w:multiLevelType w:val="hybridMultilevel"/>
    <w:tmpl w:val="7B5613C4"/>
    <w:lvl w:ilvl="0" w:tplc="5F2C9B5A">
      <w:start w:val="1"/>
      <w:numFmt w:val="decimal"/>
      <w:lvlText w:val="%1."/>
      <w:lvlJc w:val="left"/>
      <w:pPr>
        <w:tabs>
          <w:tab w:val="num" w:pos="0"/>
        </w:tabs>
        <w:ind w:left="0" w:firstLine="0"/>
      </w:pPr>
      <w:rPr>
        <w:rFonts w:hint="default"/>
        <w:sz w:val="20"/>
        <w:szCs w:val="2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CC94C8D"/>
    <w:multiLevelType w:val="hybridMultilevel"/>
    <w:tmpl w:val="5CE070DE"/>
    <w:lvl w:ilvl="0" w:tplc="482ABF16">
      <w:start w:val="1"/>
      <w:numFmt w:val="decimal"/>
      <w:lvlText w:val="%1."/>
      <w:lvlJc w:val="left"/>
      <w:pPr>
        <w:ind w:left="284"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352B6ECD"/>
    <w:multiLevelType w:val="hybridMultilevel"/>
    <w:tmpl w:val="1E98047E"/>
    <w:lvl w:ilvl="0" w:tplc="0419000F">
      <w:start w:val="1"/>
      <w:numFmt w:val="decimal"/>
      <w:lvlText w:val="%1."/>
      <w:lvlJc w:val="left"/>
      <w:pPr>
        <w:tabs>
          <w:tab w:val="num" w:pos="4330"/>
        </w:tabs>
        <w:ind w:left="4330" w:hanging="360"/>
      </w:pPr>
    </w:lvl>
    <w:lvl w:ilvl="1" w:tplc="04190019" w:tentative="1">
      <w:start w:val="1"/>
      <w:numFmt w:val="lowerLetter"/>
      <w:lvlText w:val="%2."/>
      <w:lvlJc w:val="left"/>
      <w:pPr>
        <w:tabs>
          <w:tab w:val="num" w:pos="5050"/>
        </w:tabs>
        <w:ind w:left="5050" w:hanging="360"/>
      </w:pPr>
    </w:lvl>
    <w:lvl w:ilvl="2" w:tplc="0419001B" w:tentative="1">
      <w:start w:val="1"/>
      <w:numFmt w:val="lowerRoman"/>
      <w:lvlText w:val="%3."/>
      <w:lvlJc w:val="right"/>
      <w:pPr>
        <w:tabs>
          <w:tab w:val="num" w:pos="5770"/>
        </w:tabs>
        <w:ind w:left="5770" w:hanging="180"/>
      </w:pPr>
    </w:lvl>
    <w:lvl w:ilvl="3" w:tplc="0419000F" w:tentative="1">
      <w:start w:val="1"/>
      <w:numFmt w:val="decimal"/>
      <w:lvlText w:val="%4."/>
      <w:lvlJc w:val="left"/>
      <w:pPr>
        <w:tabs>
          <w:tab w:val="num" w:pos="6490"/>
        </w:tabs>
        <w:ind w:left="6490" w:hanging="360"/>
      </w:pPr>
    </w:lvl>
    <w:lvl w:ilvl="4" w:tplc="04190019" w:tentative="1">
      <w:start w:val="1"/>
      <w:numFmt w:val="lowerLetter"/>
      <w:lvlText w:val="%5."/>
      <w:lvlJc w:val="left"/>
      <w:pPr>
        <w:tabs>
          <w:tab w:val="num" w:pos="7210"/>
        </w:tabs>
        <w:ind w:left="7210" w:hanging="360"/>
      </w:pPr>
    </w:lvl>
    <w:lvl w:ilvl="5" w:tplc="0419001B" w:tentative="1">
      <w:start w:val="1"/>
      <w:numFmt w:val="lowerRoman"/>
      <w:lvlText w:val="%6."/>
      <w:lvlJc w:val="right"/>
      <w:pPr>
        <w:tabs>
          <w:tab w:val="num" w:pos="7930"/>
        </w:tabs>
        <w:ind w:left="7930" w:hanging="180"/>
      </w:pPr>
    </w:lvl>
    <w:lvl w:ilvl="6" w:tplc="0419000F" w:tentative="1">
      <w:start w:val="1"/>
      <w:numFmt w:val="decimal"/>
      <w:lvlText w:val="%7."/>
      <w:lvlJc w:val="left"/>
      <w:pPr>
        <w:tabs>
          <w:tab w:val="num" w:pos="8650"/>
        </w:tabs>
        <w:ind w:left="8650" w:hanging="360"/>
      </w:pPr>
    </w:lvl>
    <w:lvl w:ilvl="7" w:tplc="04190019" w:tentative="1">
      <w:start w:val="1"/>
      <w:numFmt w:val="lowerLetter"/>
      <w:lvlText w:val="%8."/>
      <w:lvlJc w:val="left"/>
      <w:pPr>
        <w:tabs>
          <w:tab w:val="num" w:pos="9370"/>
        </w:tabs>
        <w:ind w:left="9370" w:hanging="360"/>
      </w:pPr>
    </w:lvl>
    <w:lvl w:ilvl="8" w:tplc="0419001B" w:tentative="1">
      <w:start w:val="1"/>
      <w:numFmt w:val="lowerRoman"/>
      <w:lvlText w:val="%9."/>
      <w:lvlJc w:val="right"/>
      <w:pPr>
        <w:tabs>
          <w:tab w:val="num" w:pos="10090"/>
        </w:tabs>
        <w:ind w:left="10090" w:hanging="180"/>
      </w:pPr>
    </w:lvl>
  </w:abstractNum>
  <w:abstractNum w:abstractNumId="5">
    <w:nsid w:val="39925AC5"/>
    <w:multiLevelType w:val="hybridMultilevel"/>
    <w:tmpl w:val="9AC645C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39F94A9D"/>
    <w:multiLevelType w:val="hybridMultilevel"/>
    <w:tmpl w:val="6690240C"/>
    <w:lvl w:ilvl="0" w:tplc="0422000F">
      <w:start w:val="1"/>
      <w:numFmt w:val="decimal"/>
      <w:lvlText w:val="%1."/>
      <w:lvlJc w:val="left"/>
      <w:pPr>
        <w:ind w:left="1004" w:hanging="360"/>
      </w:pPr>
    </w:lvl>
    <w:lvl w:ilvl="1" w:tplc="04220019" w:tentative="1">
      <w:start w:val="1"/>
      <w:numFmt w:val="lowerLetter"/>
      <w:lvlText w:val="%2."/>
      <w:lvlJc w:val="left"/>
      <w:pPr>
        <w:ind w:left="1724" w:hanging="360"/>
      </w:pPr>
    </w:lvl>
    <w:lvl w:ilvl="2" w:tplc="0422001B" w:tentative="1">
      <w:start w:val="1"/>
      <w:numFmt w:val="lowerRoman"/>
      <w:lvlText w:val="%3."/>
      <w:lvlJc w:val="right"/>
      <w:pPr>
        <w:ind w:left="2444" w:hanging="180"/>
      </w:pPr>
    </w:lvl>
    <w:lvl w:ilvl="3" w:tplc="0422000F" w:tentative="1">
      <w:start w:val="1"/>
      <w:numFmt w:val="decimal"/>
      <w:lvlText w:val="%4."/>
      <w:lvlJc w:val="left"/>
      <w:pPr>
        <w:ind w:left="3164" w:hanging="360"/>
      </w:pPr>
    </w:lvl>
    <w:lvl w:ilvl="4" w:tplc="04220019" w:tentative="1">
      <w:start w:val="1"/>
      <w:numFmt w:val="lowerLetter"/>
      <w:lvlText w:val="%5."/>
      <w:lvlJc w:val="left"/>
      <w:pPr>
        <w:ind w:left="3884" w:hanging="360"/>
      </w:pPr>
    </w:lvl>
    <w:lvl w:ilvl="5" w:tplc="0422001B" w:tentative="1">
      <w:start w:val="1"/>
      <w:numFmt w:val="lowerRoman"/>
      <w:lvlText w:val="%6."/>
      <w:lvlJc w:val="right"/>
      <w:pPr>
        <w:ind w:left="4604" w:hanging="180"/>
      </w:pPr>
    </w:lvl>
    <w:lvl w:ilvl="6" w:tplc="0422000F" w:tentative="1">
      <w:start w:val="1"/>
      <w:numFmt w:val="decimal"/>
      <w:lvlText w:val="%7."/>
      <w:lvlJc w:val="left"/>
      <w:pPr>
        <w:ind w:left="5324" w:hanging="360"/>
      </w:pPr>
    </w:lvl>
    <w:lvl w:ilvl="7" w:tplc="04220019" w:tentative="1">
      <w:start w:val="1"/>
      <w:numFmt w:val="lowerLetter"/>
      <w:lvlText w:val="%8."/>
      <w:lvlJc w:val="left"/>
      <w:pPr>
        <w:ind w:left="6044" w:hanging="360"/>
      </w:pPr>
    </w:lvl>
    <w:lvl w:ilvl="8" w:tplc="0422001B" w:tentative="1">
      <w:start w:val="1"/>
      <w:numFmt w:val="lowerRoman"/>
      <w:lvlText w:val="%9."/>
      <w:lvlJc w:val="right"/>
      <w:pPr>
        <w:ind w:left="6764" w:hanging="180"/>
      </w:pPr>
    </w:lvl>
  </w:abstractNum>
  <w:abstractNum w:abstractNumId="7">
    <w:nsid w:val="45BC0151"/>
    <w:multiLevelType w:val="hybridMultilevel"/>
    <w:tmpl w:val="AA400BEE"/>
    <w:lvl w:ilvl="0" w:tplc="A720FFCA">
      <w:start w:val="1"/>
      <w:numFmt w:val="decimal"/>
      <w:lvlText w:val="%1."/>
      <w:lvlJc w:val="left"/>
      <w:pPr>
        <w:ind w:left="1353" w:hanging="360"/>
      </w:pPr>
      <w:rPr>
        <w:rFonts w:ascii="Times New Roman CYR" w:hAnsi="Times New Roman CYR" w:cs="Times New Roman CYR" w:hint="default"/>
        <w:color w:val="00000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
    <w:nsid w:val="4B9737BF"/>
    <w:multiLevelType w:val="hybridMultilevel"/>
    <w:tmpl w:val="CA20C2F6"/>
    <w:lvl w:ilvl="0" w:tplc="0422000F">
      <w:start w:val="1"/>
      <w:numFmt w:val="decimal"/>
      <w:lvlText w:val="%1."/>
      <w:lvlJc w:val="left"/>
      <w:pPr>
        <w:ind w:left="502"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9">
    <w:nsid w:val="4C911DB7"/>
    <w:multiLevelType w:val="hybridMultilevel"/>
    <w:tmpl w:val="7A0ECF14"/>
    <w:lvl w:ilvl="0" w:tplc="3BBADD6E">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51F13FD4"/>
    <w:multiLevelType w:val="singleLevel"/>
    <w:tmpl w:val="0419000F"/>
    <w:lvl w:ilvl="0">
      <w:start w:val="1"/>
      <w:numFmt w:val="decimal"/>
      <w:lvlText w:val="%1."/>
      <w:lvlJc w:val="left"/>
      <w:pPr>
        <w:tabs>
          <w:tab w:val="num" w:pos="360"/>
        </w:tabs>
        <w:ind w:left="360" w:hanging="360"/>
      </w:pPr>
    </w:lvl>
  </w:abstractNum>
  <w:abstractNum w:abstractNumId="11">
    <w:nsid w:val="5A1936EE"/>
    <w:multiLevelType w:val="hybridMultilevel"/>
    <w:tmpl w:val="663EDE44"/>
    <w:lvl w:ilvl="0" w:tplc="02085C18">
      <w:start w:val="1"/>
      <w:numFmt w:val="decimal"/>
      <w:lvlText w:val="%1."/>
      <w:lvlJc w:val="left"/>
      <w:pPr>
        <w:ind w:left="502"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12">
    <w:nsid w:val="659140E2"/>
    <w:multiLevelType w:val="hybridMultilevel"/>
    <w:tmpl w:val="2BD6FF9A"/>
    <w:lvl w:ilvl="0" w:tplc="5ABAEB72">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6667514C"/>
    <w:multiLevelType w:val="hybridMultilevel"/>
    <w:tmpl w:val="6B6EECC2"/>
    <w:lvl w:ilvl="0" w:tplc="C8F029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6C43069D"/>
    <w:multiLevelType w:val="hybridMultilevel"/>
    <w:tmpl w:val="46BE7CAE"/>
    <w:lvl w:ilvl="0" w:tplc="A0F6645C">
      <w:start w:val="1"/>
      <w:numFmt w:val="decimal"/>
      <w:lvlText w:val="%1."/>
      <w:lvlJc w:val="left"/>
      <w:pPr>
        <w:tabs>
          <w:tab w:val="num" w:pos="855"/>
        </w:tabs>
        <w:ind w:left="855" w:hanging="495"/>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7332D11"/>
    <w:multiLevelType w:val="hybridMultilevel"/>
    <w:tmpl w:val="9C748702"/>
    <w:lvl w:ilvl="0" w:tplc="DF52E138">
      <w:start w:val="1"/>
      <w:numFmt w:val="decimal"/>
      <w:lvlText w:val="%1."/>
      <w:lvlJc w:val="left"/>
      <w:pPr>
        <w:tabs>
          <w:tab w:val="num" w:pos="1099"/>
        </w:tabs>
        <w:ind w:left="1099" w:hanging="645"/>
      </w:pPr>
      <w:rPr>
        <w:rFonts w:hint="default"/>
      </w:rPr>
    </w:lvl>
    <w:lvl w:ilvl="1" w:tplc="04220019" w:tentative="1">
      <w:start w:val="1"/>
      <w:numFmt w:val="lowerLetter"/>
      <w:lvlText w:val="%2."/>
      <w:lvlJc w:val="left"/>
      <w:pPr>
        <w:tabs>
          <w:tab w:val="num" w:pos="1534"/>
        </w:tabs>
        <w:ind w:left="1534" w:hanging="360"/>
      </w:pPr>
    </w:lvl>
    <w:lvl w:ilvl="2" w:tplc="0422001B" w:tentative="1">
      <w:start w:val="1"/>
      <w:numFmt w:val="lowerRoman"/>
      <w:lvlText w:val="%3."/>
      <w:lvlJc w:val="right"/>
      <w:pPr>
        <w:tabs>
          <w:tab w:val="num" w:pos="2254"/>
        </w:tabs>
        <w:ind w:left="2254" w:hanging="180"/>
      </w:pPr>
    </w:lvl>
    <w:lvl w:ilvl="3" w:tplc="0422000F" w:tentative="1">
      <w:start w:val="1"/>
      <w:numFmt w:val="decimal"/>
      <w:lvlText w:val="%4."/>
      <w:lvlJc w:val="left"/>
      <w:pPr>
        <w:tabs>
          <w:tab w:val="num" w:pos="2974"/>
        </w:tabs>
        <w:ind w:left="2974" w:hanging="360"/>
      </w:pPr>
    </w:lvl>
    <w:lvl w:ilvl="4" w:tplc="04220019" w:tentative="1">
      <w:start w:val="1"/>
      <w:numFmt w:val="lowerLetter"/>
      <w:lvlText w:val="%5."/>
      <w:lvlJc w:val="left"/>
      <w:pPr>
        <w:tabs>
          <w:tab w:val="num" w:pos="3694"/>
        </w:tabs>
        <w:ind w:left="3694" w:hanging="360"/>
      </w:pPr>
    </w:lvl>
    <w:lvl w:ilvl="5" w:tplc="0422001B" w:tentative="1">
      <w:start w:val="1"/>
      <w:numFmt w:val="lowerRoman"/>
      <w:lvlText w:val="%6."/>
      <w:lvlJc w:val="right"/>
      <w:pPr>
        <w:tabs>
          <w:tab w:val="num" w:pos="4414"/>
        </w:tabs>
        <w:ind w:left="4414" w:hanging="180"/>
      </w:pPr>
    </w:lvl>
    <w:lvl w:ilvl="6" w:tplc="0422000F" w:tentative="1">
      <w:start w:val="1"/>
      <w:numFmt w:val="decimal"/>
      <w:lvlText w:val="%7."/>
      <w:lvlJc w:val="left"/>
      <w:pPr>
        <w:tabs>
          <w:tab w:val="num" w:pos="5134"/>
        </w:tabs>
        <w:ind w:left="5134" w:hanging="360"/>
      </w:pPr>
    </w:lvl>
    <w:lvl w:ilvl="7" w:tplc="04220019" w:tentative="1">
      <w:start w:val="1"/>
      <w:numFmt w:val="lowerLetter"/>
      <w:lvlText w:val="%8."/>
      <w:lvlJc w:val="left"/>
      <w:pPr>
        <w:tabs>
          <w:tab w:val="num" w:pos="5854"/>
        </w:tabs>
        <w:ind w:left="5854" w:hanging="360"/>
      </w:pPr>
    </w:lvl>
    <w:lvl w:ilvl="8" w:tplc="0422001B" w:tentative="1">
      <w:start w:val="1"/>
      <w:numFmt w:val="lowerRoman"/>
      <w:lvlText w:val="%9."/>
      <w:lvlJc w:val="right"/>
      <w:pPr>
        <w:tabs>
          <w:tab w:val="num" w:pos="6574"/>
        </w:tabs>
        <w:ind w:left="6574" w:hanging="180"/>
      </w:pPr>
    </w:lvl>
  </w:abstractNum>
  <w:abstractNum w:abstractNumId="16">
    <w:nsid w:val="791B540F"/>
    <w:multiLevelType w:val="hybridMultilevel"/>
    <w:tmpl w:val="70DC0BE2"/>
    <w:lvl w:ilvl="0" w:tplc="0422000F">
      <w:start w:val="1"/>
      <w:numFmt w:val="decimal"/>
      <w:lvlText w:val="%1."/>
      <w:lvlJc w:val="left"/>
      <w:pPr>
        <w:ind w:left="786"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7">
    <w:nsid w:val="79477D84"/>
    <w:multiLevelType w:val="hybridMultilevel"/>
    <w:tmpl w:val="CD4EA1FA"/>
    <w:lvl w:ilvl="0" w:tplc="3BC6A740">
      <w:numFmt w:val="bullet"/>
      <w:lvlText w:val="-"/>
      <w:lvlJc w:val="left"/>
      <w:pPr>
        <w:tabs>
          <w:tab w:val="num" w:pos="1080"/>
        </w:tabs>
        <w:ind w:left="1080" w:hanging="360"/>
      </w:pPr>
      <w:rPr>
        <w:rFonts w:ascii="Times New Roman" w:eastAsia="Times New Roman" w:hAnsi="Times New Roman" w:cs="Times New Roman" w:hint="default"/>
      </w:rPr>
    </w:lvl>
    <w:lvl w:ilvl="1" w:tplc="04220003" w:tentative="1">
      <w:start w:val="1"/>
      <w:numFmt w:val="bullet"/>
      <w:lvlText w:val="o"/>
      <w:lvlJc w:val="left"/>
      <w:pPr>
        <w:tabs>
          <w:tab w:val="num" w:pos="1800"/>
        </w:tabs>
        <w:ind w:left="1800" w:hanging="360"/>
      </w:pPr>
      <w:rPr>
        <w:rFonts w:ascii="Courier New" w:hAnsi="Courier New" w:cs="Courier New" w:hint="default"/>
      </w:rPr>
    </w:lvl>
    <w:lvl w:ilvl="2" w:tplc="04220005" w:tentative="1">
      <w:start w:val="1"/>
      <w:numFmt w:val="bullet"/>
      <w:lvlText w:val=""/>
      <w:lvlJc w:val="left"/>
      <w:pPr>
        <w:tabs>
          <w:tab w:val="num" w:pos="2520"/>
        </w:tabs>
        <w:ind w:left="2520" w:hanging="360"/>
      </w:pPr>
      <w:rPr>
        <w:rFonts w:ascii="Wingdings" w:hAnsi="Wingdings" w:hint="default"/>
      </w:rPr>
    </w:lvl>
    <w:lvl w:ilvl="3" w:tplc="04220001" w:tentative="1">
      <w:start w:val="1"/>
      <w:numFmt w:val="bullet"/>
      <w:lvlText w:val=""/>
      <w:lvlJc w:val="left"/>
      <w:pPr>
        <w:tabs>
          <w:tab w:val="num" w:pos="3240"/>
        </w:tabs>
        <w:ind w:left="3240" w:hanging="360"/>
      </w:pPr>
      <w:rPr>
        <w:rFonts w:ascii="Symbol" w:hAnsi="Symbol" w:hint="default"/>
      </w:rPr>
    </w:lvl>
    <w:lvl w:ilvl="4" w:tplc="04220003" w:tentative="1">
      <w:start w:val="1"/>
      <w:numFmt w:val="bullet"/>
      <w:lvlText w:val="o"/>
      <w:lvlJc w:val="left"/>
      <w:pPr>
        <w:tabs>
          <w:tab w:val="num" w:pos="3960"/>
        </w:tabs>
        <w:ind w:left="3960" w:hanging="360"/>
      </w:pPr>
      <w:rPr>
        <w:rFonts w:ascii="Courier New" w:hAnsi="Courier New" w:cs="Courier New" w:hint="default"/>
      </w:rPr>
    </w:lvl>
    <w:lvl w:ilvl="5" w:tplc="04220005" w:tentative="1">
      <w:start w:val="1"/>
      <w:numFmt w:val="bullet"/>
      <w:lvlText w:val=""/>
      <w:lvlJc w:val="left"/>
      <w:pPr>
        <w:tabs>
          <w:tab w:val="num" w:pos="4680"/>
        </w:tabs>
        <w:ind w:left="4680" w:hanging="360"/>
      </w:pPr>
      <w:rPr>
        <w:rFonts w:ascii="Wingdings" w:hAnsi="Wingdings" w:hint="default"/>
      </w:rPr>
    </w:lvl>
    <w:lvl w:ilvl="6" w:tplc="04220001" w:tentative="1">
      <w:start w:val="1"/>
      <w:numFmt w:val="bullet"/>
      <w:lvlText w:val=""/>
      <w:lvlJc w:val="left"/>
      <w:pPr>
        <w:tabs>
          <w:tab w:val="num" w:pos="5400"/>
        </w:tabs>
        <w:ind w:left="5400" w:hanging="360"/>
      </w:pPr>
      <w:rPr>
        <w:rFonts w:ascii="Symbol" w:hAnsi="Symbol" w:hint="default"/>
      </w:rPr>
    </w:lvl>
    <w:lvl w:ilvl="7" w:tplc="04220003" w:tentative="1">
      <w:start w:val="1"/>
      <w:numFmt w:val="bullet"/>
      <w:lvlText w:val="o"/>
      <w:lvlJc w:val="left"/>
      <w:pPr>
        <w:tabs>
          <w:tab w:val="num" w:pos="6120"/>
        </w:tabs>
        <w:ind w:left="6120" w:hanging="360"/>
      </w:pPr>
      <w:rPr>
        <w:rFonts w:ascii="Courier New" w:hAnsi="Courier New" w:cs="Courier New" w:hint="default"/>
      </w:rPr>
    </w:lvl>
    <w:lvl w:ilvl="8" w:tplc="04220005" w:tentative="1">
      <w:start w:val="1"/>
      <w:numFmt w:val="bullet"/>
      <w:lvlText w:val=""/>
      <w:lvlJc w:val="left"/>
      <w:pPr>
        <w:tabs>
          <w:tab w:val="num" w:pos="6840"/>
        </w:tabs>
        <w:ind w:left="6840" w:hanging="360"/>
      </w:pPr>
      <w:rPr>
        <w:rFonts w:ascii="Wingdings" w:hAnsi="Wingdings" w:hint="default"/>
      </w:rPr>
    </w:lvl>
  </w:abstractNum>
  <w:abstractNum w:abstractNumId="18">
    <w:nsid w:val="7B8C79CB"/>
    <w:multiLevelType w:val="hybridMultilevel"/>
    <w:tmpl w:val="5B8C9046"/>
    <w:lvl w:ilvl="0" w:tplc="9716D538">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num w:numId="1">
    <w:abstractNumId w:val="4"/>
  </w:num>
  <w:num w:numId="2">
    <w:abstractNumId w:val="11"/>
  </w:num>
  <w:num w:numId="3">
    <w:abstractNumId w:val="7"/>
  </w:num>
  <w:num w:numId="4">
    <w:abstractNumId w:val="3"/>
  </w:num>
  <w:num w:numId="5">
    <w:abstractNumId w:val="6"/>
  </w:num>
  <w:num w:numId="6">
    <w:abstractNumId w:val="14"/>
  </w:num>
  <w:num w:numId="7">
    <w:abstractNumId w:val="10"/>
  </w:num>
  <w:num w:numId="8">
    <w:abstractNumId w:val="1"/>
  </w:num>
  <w:num w:numId="9">
    <w:abstractNumId w:val="2"/>
  </w:num>
  <w:num w:numId="10">
    <w:abstractNumId w:val="15"/>
  </w:num>
  <w:num w:numId="11">
    <w:abstractNumId w:val="5"/>
  </w:num>
  <w:num w:numId="12">
    <w:abstractNumId w:val="17"/>
  </w:num>
  <w:num w:numId="13">
    <w:abstractNumId w:val="12"/>
  </w:num>
  <w:num w:numId="14">
    <w:abstractNumId w:val="9"/>
  </w:num>
  <w:num w:numId="15">
    <w:abstractNumId w:val="13"/>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0"/>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625A"/>
    <w:rsid w:val="000158BE"/>
    <w:rsid w:val="00031F57"/>
    <w:rsid w:val="0003239F"/>
    <w:rsid w:val="00045FC0"/>
    <w:rsid w:val="0005516D"/>
    <w:rsid w:val="000762DC"/>
    <w:rsid w:val="000820B4"/>
    <w:rsid w:val="000C406E"/>
    <w:rsid w:val="00106B37"/>
    <w:rsid w:val="00123000"/>
    <w:rsid w:val="001376E1"/>
    <w:rsid w:val="001D4984"/>
    <w:rsid w:val="002178B3"/>
    <w:rsid w:val="002354FD"/>
    <w:rsid w:val="00245166"/>
    <w:rsid w:val="002C188A"/>
    <w:rsid w:val="002C41CD"/>
    <w:rsid w:val="002C625A"/>
    <w:rsid w:val="002D7E95"/>
    <w:rsid w:val="00345778"/>
    <w:rsid w:val="00347C39"/>
    <w:rsid w:val="00372A2D"/>
    <w:rsid w:val="00396135"/>
    <w:rsid w:val="003B7A4A"/>
    <w:rsid w:val="003C4448"/>
    <w:rsid w:val="003C779F"/>
    <w:rsid w:val="003D382E"/>
    <w:rsid w:val="004062B4"/>
    <w:rsid w:val="00407B2D"/>
    <w:rsid w:val="004141C6"/>
    <w:rsid w:val="00416C9B"/>
    <w:rsid w:val="00421ED4"/>
    <w:rsid w:val="004971E5"/>
    <w:rsid w:val="004A4F48"/>
    <w:rsid w:val="004C72E1"/>
    <w:rsid w:val="00500F44"/>
    <w:rsid w:val="00571CF3"/>
    <w:rsid w:val="005A6D65"/>
    <w:rsid w:val="005C37E1"/>
    <w:rsid w:val="005D18D4"/>
    <w:rsid w:val="005E3F9A"/>
    <w:rsid w:val="005E71FC"/>
    <w:rsid w:val="005F04D7"/>
    <w:rsid w:val="005F3959"/>
    <w:rsid w:val="006367F1"/>
    <w:rsid w:val="006500F3"/>
    <w:rsid w:val="00650275"/>
    <w:rsid w:val="00673B1F"/>
    <w:rsid w:val="00696D53"/>
    <w:rsid w:val="006A1864"/>
    <w:rsid w:val="006D5590"/>
    <w:rsid w:val="006D6FE8"/>
    <w:rsid w:val="00700D84"/>
    <w:rsid w:val="0076563C"/>
    <w:rsid w:val="007867BA"/>
    <w:rsid w:val="007C2CDD"/>
    <w:rsid w:val="00826B19"/>
    <w:rsid w:val="00832A3A"/>
    <w:rsid w:val="00844063"/>
    <w:rsid w:val="0086350F"/>
    <w:rsid w:val="0086383A"/>
    <w:rsid w:val="0086586F"/>
    <w:rsid w:val="008726D0"/>
    <w:rsid w:val="00876DFC"/>
    <w:rsid w:val="008A5DAE"/>
    <w:rsid w:val="008B5E34"/>
    <w:rsid w:val="009117D8"/>
    <w:rsid w:val="00980BD3"/>
    <w:rsid w:val="00995532"/>
    <w:rsid w:val="009C39F1"/>
    <w:rsid w:val="009E2A19"/>
    <w:rsid w:val="009F5598"/>
    <w:rsid w:val="009F71C7"/>
    <w:rsid w:val="00A02C56"/>
    <w:rsid w:val="00A7565D"/>
    <w:rsid w:val="00A80AC2"/>
    <w:rsid w:val="00A95AC1"/>
    <w:rsid w:val="00AE793D"/>
    <w:rsid w:val="00AF4348"/>
    <w:rsid w:val="00B136FB"/>
    <w:rsid w:val="00B226BC"/>
    <w:rsid w:val="00B33648"/>
    <w:rsid w:val="00B46219"/>
    <w:rsid w:val="00B56AF7"/>
    <w:rsid w:val="00B86B3B"/>
    <w:rsid w:val="00BC7F43"/>
    <w:rsid w:val="00C060D9"/>
    <w:rsid w:val="00C36AC9"/>
    <w:rsid w:val="00C40871"/>
    <w:rsid w:val="00C450D7"/>
    <w:rsid w:val="00C80864"/>
    <w:rsid w:val="00CB0E42"/>
    <w:rsid w:val="00CD5C77"/>
    <w:rsid w:val="00CE75F2"/>
    <w:rsid w:val="00D35147"/>
    <w:rsid w:val="00D3603C"/>
    <w:rsid w:val="00D41D5B"/>
    <w:rsid w:val="00D45008"/>
    <w:rsid w:val="00D7023F"/>
    <w:rsid w:val="00D7561F"/>
    <w:rsid w:val="00DA33DE"/>
    <w:rsid w:val="00E20C46"/>
    <w:rsid w:val="00E53057"/>
    <w:rsid w:val="00E604FF"/>
    <w:rsid w:val="00E61E75"/>
    <w:rsid w:val="00E85E25"/>
    <w:rsid w:val="00EA3341"/>
    <w:rsid w:val="00EC216E"/>
    <w:rsid w:val="00EF7687"/>
    <w:rsid w:val="00F222D7"/>
    <w:rsid w:val="00F47C19"/>
    <w:rsid w:val="00F65357"/>
    <w:rsid w:val="00F818C5"/>
    <w:rsid w:val="00F92B87"/>
    <w:rsid w:val="00FB425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8BE"/>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5F3959"/>
    <w:pPr>
      <w:keepNext/>
      <w:spacing w:line="360" w:lineRule="auto"/>
      <w:jc w:val="both"/>
      <w:outlineLvl w:val="0"/>
    </w:pPr>
    <w:rPr>
      <w:sz w:val="28"/>
      <w:szCs w:val="20"/>
      <w:lang w:val="uk-UA"/>
    </w:rPr>
  </w:style>
  <w:style w:type="paragraph" w:styleId="2">
    <w:name w:val="heading 2"/>
    <w:basedOn w:val="a"/>
    <w:next w:val="a"/>
    <w:link w:val="20"/>
    <w:qFormat/>
    <w:rsid w:val="005F3959"/>
    <w:pPr>
      <w:keepNext/>
      <w:outlineLvl w:val="1"/>
    </w:pPr>
    <w:rPr>
      <w:b/>
      <w:sz w:val="20"/>
      <w:szCs w:val="20"/>
    </w:rPr>
  </w:style>
  <w:style w:type="paragraph" w:styleId="3">
    <w:name w:val="heading 3"/>
    <w:basedOn w:val="a"/>
    <w:next w:val="a"/>
    <w:link w:val="30"/>
    <w:qFormat/>
    <w:rsid w:val="005F3959"/>
    <w:pPr>
      <w:keepNext/>
      <w:jc w:val="center"/>
      <w:outlineLvl w:val="2"/>
    </w:pPr>
    <w:rPr>
      <w:caps/>
      <w:szCs w:val="20"/>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2"/>
    <w:basedOn w:val="a"/>
    <w:link w:val="22"/>
    <w:semiHidden/>
    <w:unhideWhenUsed/>
    <w:rsid w:val="000158BE"/>
    <w:pPr>
      <w:spacing w:after="120" w:line="480" w:lineRule="auto"/>
    </w:pPr>
  </w:style>
  <w:style w:type="character" w:customStyle="1" w:styleId="22">
    <w:name w:val="Основной текст 2 Знак"/>
    <w:basedOn w:val="a0"/>
    <w:link w:val="21"/>
    <w:semiHidden/>
    <w:rsid w:val="000158BE"/>
    <w:rPr>
      <w:rFonts w:ascii="Times New Roman" w:eastAsia="Times New Roman" w:hAnsi="Times New Roman" w:cs="Times New Roman"/>
      <w:sz w:val="24"/>
      <w:szCs w:val="24"/>
      <w:lang w:val="ru-RU" w:eastAsia="ru-RU"/>
    </w:rPr>
  </w:style>
  <w:style w:type="character" w:customStyle="1" w:styleId="a3">
    <w:name w:val="Основной текст с отступом Знак"/>
    <w:link w:val="a4"/>
    <w:locked/>
    <w:rsid w:val="000158BE"/>
    <w:rPr>
      <w:sz w:val="24"/>
      <w:szCs w:val="24"/>
      <w:lang w:val="ru-RU" w:eastAsia="ru-RU"/>
    </w:rPr>
  </w:style>
  <w:style w:type="paragraph" w:styleId="a4">
    <w:name w:val="Body Text Indent"/>
    <w:basedOn w:val="a"/>
    <w:link w:val="a3"/>
    <w:rsid w:val="000158BE"/>
    <w:pPr>
      <w:spacing w:after="120"/>
      <w:ind w:left="283"/>
    </w:pPr>
    <w:rPr>
      <w:rFonts w:asciiTheme="minorHAnsi" w:eastAsiaTheme="minorHAnsi" w:hAnsiTheme="minorHAnsi" w:cstheme="minorBidi"/>
    </w:rPr>
  </w:style>
  <w:style w:type="character" w:customStyle="1" w:styleId="11">
    <w:name w:val="Основной текст с отступом Знак1"/>
    <w:basedOn w:val="a0"/>
    <w:uiPriority w:val="99"/>
    <w:semiHidden/>
    <w:rsid w:val="000158BE"/>
    <w:rPr>
      <w:rFonts w:ascii="Times New Roman" w:eastAsia="Times New Roman" w:hAnsi="Times New Roman" w:cs="Times New Roman"/>
      <w:sz w:val="24"/>
      <w:szCs w:val="24"/>
      <w:lang w:val="ru-RU" w:eastAsia="ru-RU"/>
    </w:rPr>
  </w:style>
  <w:style w:type="character" w:customStyle="1" w:styleId="23">
    <w:name w:val="Основной текст с отступом 2 Знак"/>
    <w:link w:val="24"/>
    <w:locked/>
    <w:rsid w:val="000158BE"/>
    <w:rPr>
      <w:sz w:val="24"/>
      <w:szCs w:val="24"/>
      <w:lang w:val="ru-RU" w:eastAsia="ru-RU"/>
    </w:rPr>
  </w:style>
  <w:style w:type="paragraph" w:styleId="24">
    <w:name w:val="Body Text Indent 2"/>
    <w:basedOn w:val="a"/>
    <w:link w:val="23"/>
    <w:rsid w:val="000158BE"/>
    <w:pPr>
      <w:spacing w:after="120" w:line="480" w:lineRule="auto"/>
      <w:ind w:left="283"/>
    </w:pPr>
    <w:rPr>
      <w:rFonts w:asciiTheme="minorHAnsi" w:eastAsiaTheme="minorHAnsi" w:hAnsiTheme="minorHAnsi" w:cstheme="minorBidi"/>
    </w:rPr>
  </w:style>
  <w:style w:type="character" w:customStyle="1" w:styleId="210">
    <w:name w:val="Основной текст с отступом 2 Знак1"/>
    <w:basedOn w:val="a0"/>
    <w:uiPriority w:val="99"/>
    <w:semiHidden/>
    <w:rsid w:val="000158BE"/>
    <w:rPr>
      <w:rFonts w:ascii="Times New Roman" w:eastAsia="Times New Roman" w:hAnsi="Times New Roman" w:cs="Times New Roman"/>
      <w:sz w:val="24"/>
      <w:szCs w:val="24"/>
      <w:lang w:val="ru-RU" w:eastAsia="ru-RU"/>
    </w:rPr>
  </w:style>
  <w:style w:type="paragraph" w:styleId="a5">
    <w:name w:val="List Paragraph"/>
    <w:basedOn w:val="a"/>
    <w:uiPriority w:val="34"/>
    <w:qFormat/>
    <w:rsid w:val="000158BE"/>
    <w:pPr>
      <w:spacing w:after="200" w:line="276" w:lineRule="auto"/>
      <w:ind w:left="720"/>
      <w:contextualSpacing/>
    </w:pPr>
    <w:rPr>
      <w:rFonts w:asciiTheme="minorHAnsi" w:eastAsiaTheme="minorHAnsi" w:hAnsiTheme="minorHAnsi" w:cstheme="minorBidi"/>
      <w:sz w:val="22"/>
      <w:szCs w:val="22"/>
      <w:lang w:val="uk-UA" w:eastAsia="en-US"/>
    </w:rPr>
  </w:style>
  <w:style w:type="paragraph" w:customStyle="1" w:styleId="TableContents">
    <w:name w:val="Table Contents"/>
    <w:basedOn w:val="a6"/>
    <w:rsid w:val="000158BE"/>
    <w:pPr>
      <w:widowControl w:val="0"/>
      <w:suppressAutoHyphens/>
      <w:spacing w:after="0"/>
    </w:pPr>
    <w:rPr>
      <w:szCs w:val="20"/>
    </w:rPr>
  </w:style>
  <w:style w:type="paragraph" w:styleId="a6">
    <w:name w:val="Body Text"/>
    <w:basedOn w:val="a"/>
    <w:link w:val="a7"/>
    <w:uiPriority w:val="99"/>
    <w:semiHidden/>
    <w:unhideWhenUsed/>
    <w:rsid w:val="000158BE"/>
    <w:pPr>
      <w:spacing w:after="120"/>
    </w:pPr>
  </w:style>
  <w:style w:type="character" w:customStyle="1" w:styleId="a7">
    <w:name w:val="Основной текст Знак"/>
    <w:basedOn w:val="a0"/>
    <w:link w:val="a6"/>
    <w:uiPriority w:val="99"/>
    <w:semiHidden/>
    <w:rsid w:val="000158BE"/>
    <w:rPr>
      <w:rFonts w:ascii="Times New Roman" w:eastAsia="Times New Roman" w:hAnsi="Times New Roman" w:cs="Times New Roman"/>
      <w:sz w:val="24"/>
      <w:szCs w:val="24"/>
      <w:lang w:val="ru-RU" w:eastAsia="ru-RU"/>
    </w:rPr>
  </w:style>
  <w:style w:type="paragraph" w:styleId="a8">
    <w:name w:val="Balloon Text"/>
    <w:basedOn w:val="a"/>
    <w:link w:val="a9"/>
    <w:uiPriority w:val="99"/>
    <w:semiHidden/>
    <w:unhideWhenUsed/>
    <w:rsid w:val="000158BE"/>
    <w:rPr>
      <w:rFonts w:ascii="Tahoma" w:hAnsi="Tahoma" w:cs="Tahoma"/>
      <w:sz w:val="16"/>
      <w:szCs w:val="16"/>
    </w:rPr>
  </w:style>
  <w:style w:type="character" w:customStyle="1" w:styleId="a9">
    <w:name w:val="Текст выноски Знак"/>
    <w:basedOn w:val="a0"/>
    <w:link w:val="a8"/>
    <w:uiPriority w:val="99"/>
    <w:semiHidden/>
    <w:rsid w:val="000158BE"/>
    <w:rPr>
      <w:rFonts w:ascii="Tahoma" w:eastAsia="Times New Roman" w:hAnsi="Tahoma" w:cs="Tahoma"/>
      <w:sz w:val="16"/>
      <w:szCs w:val="16"/>
      <w:lang w:val="ru-RU" w:eastAsia="ru-RU"/>
    </w:rPr>
  </w:style>
  <w:style w:type="paragraph" w:styleId="aa">
    <w:name w:val="Normal (Web)"/>
    <w:basedOn w:val="a"/>
    <w:uiPriority w:val="99"/>
    <w:unhideWhenUsed/>
    <w:rsid w:val="005F3959"/>
    <w:pPr>
      <w:spacing w:before="100" w:beforeAutospacing="1" w:after="100" w:afterAutospacing="1"/>
    </w:pPr>
  </w:style>
  <w:style w:type="character" w:styleId="ab">
    <w:name w:val="Hyperlink"/>
    <w:uiPriority w:val="99"/>
    <w:unhideWhenUsed/>
    <w:rsid w:val="005F3959"/>
    <w:rPr>
      <w:color w:val="0000FF"/>
      <w:u w:val="single"/>
    </w:rPr>
  </w:style>
  <w:style w:type="character" w:customStyle="1" w:styleId="apple-style-span">
    <w:name w:val="apple-style-span"/>
    <w:basedOn w:val="a0"/>
    <w:rsid w:val="005F3959"/>
  </w:style>
  <w:style w:type="paragraph" w:styleId="HTML">
    <w:name w:val="HTML Preformatted"/>
    <w:basedOn w:val="a"/>
    <w:link w:val="HTML0"/>
    <w:rsid w:val="005F39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0">
    <w:name w:val="Стандартный HTML Знак"/>
    <w:basedOn w:val="a0"/>
    <w:link w:val="HTML"/>
    <w:rsid w:val="005F3959"/>
    <w:rPr>
      <w:rFonts w:ascii="Courier New" w:eastAsia="Times New Roman" w:hAnsi="Courier New" w:cs="Courier New"/>
      <w:sz w:val="20"/>
      <w:szCs w:val="20"/>
      <w:lang w:val="en-US"/>
    </w:rPr>
  </w:style>
  <w:style w:type="character" w:customStyle="1" w:styleId="hps">
    <w:name w:val="hps"/>
    <w:basedOn w:val="a0"/>
    <w:rsid w:val="005F3959"/>
  </w:style>
  <w:style w:type="character" w:styleId="ac">
    <w:name w:val="Emphasis"/>
    <w:qFormat/>
    <w:rsid w:val="005F3959"/>
    <w:rPr>
      <w:i/>
      <w:iCs/>
    </w:rPr>
  </w:style>
  <w:style w:type="character" w:customStyle="1" w:styleId="shorttext">
    <w:name w:val="short_text"/>
    <w:basedOn w:val="a0"/>
    <w:rsid w:val="005F3959"/>
  </w:style>
  <w:style w:type="paragraph" w:styleId="31">
    <w:name w:val="Body Text 3"/>
    <w:basedOn w:val="a"/>
    <w:link w:val="32"/>
    <w:uiPriority w:val="99"/>
    <w:unhideWhenUsed/>
    <w:rsid w:val="005F3959"/>
    <w:pPr>
      <w:spacing w:after="120"/>
    </w:pPr>
    <w:rPr>
      <w:sz w:val="16"/>
      <w:szCs w:val="16"/>
    </w:rPr>
  </w:style>
  <w:style w:type="character" w:customStyle="1" w:styleId="32">
    <w:name w:val="Основной текст 3 Знак"/>
    <w:basedOn w:val="a0"/>
    <w:link w:val="31"/>
    <w:uiPriority w:val="99"/>
    <w:rsid w:val="005F3959"/>
    <w:rPr>
      <w:rFonts w:ascii="Times New Roman" w:eastAsia="Times New Roman" w:hAnsi="Times New Roman" w:cs="Times New Roman"/>
      <w:sz w:val="16"/>
      <w:szCs w:val="16"/>
      <w:lang w:val="ru-RU" w:eastAsia="ru-RU"/>
    </w:rPr>
  </w:style>
  <w:style w:type="paragraph" w:styleId="33">
    <w:name w:val="Body Text Indent 3"/>
    <w:basedOn w:val="a"/>
    <w:link w:val="34"/>
    <w:uiPriority w:val="99"/>
    <w:semiHidden/>
    <w:unhideWhenUsed/>
    <w:rsid w:val="005F3959"/>
    <w:pPr>
      <w:spacing w:after="120"/>
      <w:ind w:left="283"/>
    </w:pPr>
    <w:rPr>
      <w:sz w:val="16"/>
      <w:szCs w:val="16"/>
    </w:rPr>
  </w:style>
  <w:style w:type="character" w:customStyle="1" w:styleId="34">
    <w:name w:val="Основной текст с отступом 3 Знак"/>
    <w:basedOn w:val="a0"/>
    <w:link w:val="33"/>
    <w:uiPriority w:val="99"/>
    <w:semiHidden/>
    <w:rsid w:val="005F3959"/>
    <w:rPr>
      <w:rFonts w:ascii="Times New Roman" w:eastAsia="Times New Roman" w:hAnsi="Times New Roman" w:cs="Times New Roman"/>
      <w:sz w:val="16"/>
      <w:szCs w:val="16"/>
      <w:lang w:val="ru-RU" w:eastAsia="ru-RU"/>
    </w:rPr>
  </w:style>
  <w:style w:type="character" w:customStyle="1" w:styleId="10">
    <w:name w:val="Заголовок 1 Знак"/>
    <w:basedOn w:val="a0"/>
    <w:link w:val="1"/>
    <w:rsid w:val="005F3959"/>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5F3959"/>
    <w:rPr>
      <w:rFonts w:ascii="Times New Roman" w:eastAsia="Times New Roman" w:hAnsi="Times New Roman" w:cs="Times New Roman"/>
      <w:b/>
      <w:sz w:val="20"/>
      <w:szCs w:val="20"/>
      <w:lang w:val="ru-RU" w:eastAsia="ru-RU"/>
    </w:rPr>
  </w:style>
  <w:style w:type="character" w:customStyle="1" w:styleId="30">
    <w:name w:val="Заголовок 3 Знак"/>
    <w:basedOn w:val="a0"/>
    <w:link w:val="3"/>
    <w:rsid w:val="005F3959"/>
    <w:rPr>
      <w:rFonts w:ascii="Times New Roman" w:eastAsia="Times New Roman" w:hAnsi="Times New Roman" w:cs="Times New Roman"/>
      <w:caps/>
      <w:sz w:val="24"/>
      <w:szCs w:val="20"/>
      <w:lang w:eastAsia="ru-RU"/>
    </w:rPr>
  </w:style>
  <w:style w:type="character" w:customStyle="1" w:styleId="hpsatn">
    <w:name w:val="hps atn"/>
    <w:basedOn w:val="a0"/>
    <w:rsid w:val="00407B2D"/>
  </w:style>
  <w:style w:type="paragraph" w:customStyle="1" w:styleId="tosnov">
    <w:name w:val="t_osnov"/>
    <w:basedOn w:val="a"/>
    <w:link w:val="tosnov0"/>
    <w:rsid w:val="00106B37"/>
    <w:pPr>
      <w:spacing w:line="228" w:lineRule="auto"/>
      <w:ind w:firstLine="284"/>
      <w:jc w:val="both"/>
    </w:pPr>
    <w:rPr>
      <w:rFonts w:ascii="Journal" w:hAnsi="Journal"/>
      <w:sz w:val="20"/>
      <w:lang w:val="uk-UA"/>
    </w:rPr>
  </w:style>
  <w:style w:type="character" w:customStyle="1" w:styleId="tosnov0">
    <w:name w:val="t_osnov Знак"/>
    <w:link w:val="tosnov"/>
    <w:rsid w:val="00106B37"/>
    <w:rPr>
      <w:rFonts w:ascii="Journal" w:eastAsia="Times New Roman" w:hAnsi="Journal" w:cs="Times New Roman"/>
      <w:sz w:val="20"/>
      <w:szCs w:val="24"/>
      <w:lang w:eastAsia="ru-RU"/>
    </w:rPr>
  </w:style>
  <w:style w:type="character" w:styleId="ad">
    <w:name w:val="Strong"/>
    <w:qFormat/>
    <w:rsid w:val="00106B37"/>
    <w:rPr>
      <w:b/>
      <w:bCs/>
    </w:rPr>
  </w:style>
  <w:style w:type="character" w:customStyle="1" w:styleId="st">
    <w:name w:val="st"/>
    <w:basedOn w:val="a0"/>
    <w:uiPriority w:val="99"/>
    <w:rsid w:val="00106B37"/>
  </w:style>
  <w:style w:type="paragraph" w:styleId="ae">
    <w:name w:val="No Spacing"/>
    <w:qFormat/>
    <w:rsid w:val="00106B37"/>
    <w:pPr>
      <w:spacing w:after="0" w:line="240" w:lineRule="auto"/>
    </w:pPr>
    <w:rPr>
      <w:rFonts w:ascii="Calibri" w:eastAsia="Calibri" w:hAnsi="Calibri" w:cs="Times New Roman"/>
    </w:rPr>
  </w:style>
  <w:style w:type="paragraph" w:customStyle="1" w:styleId="Abasisred">
    <w:name w:val="A basis red"/>
    <w:basedOn w:val="a"/>
    <w:uiPriority w:val="99"/>
    <w:rsid w:val="00106B37"/>
    <w:pPr>
      <w:spacing w:before="20"/>
      <w:ind w:firstLine="284"/>
      <w:jc w:val="both"/>
    </w:pPr>
    <w:rPr>
      <w:sz w:val="20"/>
      <w:szCs w:val="20"/>
      <w:lang w:val="uk-UA"/>
    </w:rPr>
  </w:style>
  <w:style w:type="paragraph" w:styleId="af">
    <w:name w:val="Title"/>
    <w:basedOn w:val="a"/>
    <w:link w:val="af0"/>
    <w:qFormat/>
    <w:rsid w:val="00106B37"/>
    <w:pPr>
      <w:spacing w:line="360" w:lineRule="auto"/>
      <w:jc w:val="center"/>
    </w:pPr>
    <w:rPr>
      <w:b/>
      <w:bCs/>
      <w:sz w:val="28"/>
      <w:szCs w:val="20"/>
      <w:lang w:val="uk-UA"/>
    </w:rPr>
  </w:style>
  <w:style w:type="character" w:customStyle="1" w:styleId="af0">
    <w:name w:val="Название Знак"/>
    <w:basedOn w:val="a0"/>
    <w:link w:val="af"/>
    <w:rsid w:val="00106B37"/>
    <w:rPr>
      <w:rFonts w:ascii="Times New Roman" w:eastAsia="Times New Roman" w:hAnsi="Times New Roman" w:cs="Times New Roman"/>
      <w:b/>
      <w:bCs/>
      <w:sz w:val="28"/>
      <w:szCs w:val="20"/>
      <w:lang w:eastAsia="ru-RU"/>
    </w:rPr>
  </w:style>
  <w:style w:type="table" w:styleId="af1">
    <w:name w:val="Table Grid"/>
    <w:basedOn w:val="a1"/>
    <w:uiPriority w:val="59"/>
    <w:rsid w:val="00D41D5B"/>
    <w:pPr>
      <w:spacing w:after="0" w:line="240" w:lineRule="auto"/>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2">
    <w:name w:val="header"/>
    <w:basedOn w:val="a"/>
    <w:link w:val="af3"/>
    <w:uiPriority w:val="99"/>
    <w:unhideWhenUsed/>
    <w:rsid w:val="00F222D7"/>
    <w:pPr>
      <w:tabs>
        <w:tab w:val="center" w:pos="4819"/>
        <w:tab w:val="right" w:pos="9639"/>
      </w:tabs>
    </w:pPr>
  </w:style>
  <w:style w:type="character" w:customStyle="1" w:styleId="af3">
    <w:name w:val="Верхний колонтитул Знак"/>
    <w:basedOn w:val="a0"/>
    <w:link w:val="af2"/>
    <w:uiPriority w:val="99"/>
    <w:rsid w:val="00F222D7"/>
    <w:rPr>
      <w:rFonts w:ascii="Times New Roman" w:eastAsia="Times New Roman" w:hAnsi="Times New Roman" w:cs="Times New Roman"/>
      <w:sz w:val="24"/>
      <w:szCs w:val="24"/>
      <w:lang w:val="ru-RU" w:eastAsia="ru-RU"/>
    </w:rPr>
  </w:style>
  <w:style w:type="paragraph" w:styleId="af4">
    <w:name w:val="footer"/>
    <w:basedOn w:val="a"/>
    <w:link w:val="af5"/>
    <w:uiPriority w:val="99"/>
    <w:unhideWhenUsed/>
    <w:rsid w:val="00F222D7"/>
    <w:pPr>
      <w:tabs>
        <w:tab w:val="center" w:pos="4819"/>
        <w:tab w:val="right" w:pos="9639"/>
      </w:tabs>
    </w:pPr>
  </w:style>
  <w:style w:type="character" w:customStyle="1" w:styleId="af5">
    <w:name w:val="Нижний колонтитул Знак"/>
    <w:basedOn w:val="a0"/>
    <w:link w:val="af4"/>
    <w:uiPriority w:val="99"/>
    <w:rsid w:val="00F222D7"/>
    <w:rPr>
      <w:rFonts w:ascii="Times New Roman" w:eastAsia="Times New Roman" w:hAnsi="Times New Roman" w:cs="Times New Roman"/>
      <w:sz w:val="24"/>
      <w:szCs w:val="24"/>
      <w:lang w:val="ru-RU" w:eastAsia="ru-RU"/>
    </w:rPr>
  </w:style>
  <w:style w:type="paragraph" w:customStyle="1" w:styleId="text">
    <w:name w:val="text"/>
    <w:rsid w:val="00045FC0"/>
    <w:pPr>
      <w:tabs>
        <w:tab w:val="right" w:pos="493"/>
      </w:tabs>
      <w:autoSpaceDE w:val="0"/>
      <w:autoSpaceDN w:val="0"/>
      <w:adjustRightInd w:val="0"/>
      <w:spacing w:after="0" w:line="248" w:lineRule="atLeast"/>
      <w:ind w:firstLine="340"/>
      <w:jc w:val="both"/>
    </w:pPr>
    <w:rPr>
      <w:rFonts w:ascii="PetersburgCTT" w:eastAsia="Calibri" w:hAnsi="PetersburgCTT" w:cs="Times New Roman"/>
      <w:color w:val="000000"/>
      <w:sz w:val="21"/>
      <w:szCs w:val="21"/>
      <w:lang w:val="ru-RU" w:eastAsia="ru-RU"/>
    </w:rPr>
  </w:style>
  <w:style w:type="paragraph" w:styleId="af6">
    <w:name w:val="Plain Text"/>
    <w:basedOn w:val="a"/>
    <w:link w:val="af7"/>
    <w:uiPriority w:val="99"/>
    <w:unhideWhenUsed/>
    <w:rsid w:val="00045FC0"/>
    <w:rPr>
      <w:rFonts w:ascii="Courier New" w:hAnsi="Courier New"/>
      <w:sz w:val="20"/>
      <w:szCs w:val="20"/>
    </w:rPr>
  </w:style>
  <w:style w:type="character" w:customStyle="1" w:styleId="af7">
    <w:name w:val="Текст Знак"/>
    <w:basedOn w:val="a0"/>
    <w:link w:val="af6"/>
    <w:uiPriority w:val="99"/>
    <w:rsid w:val="00045FC0"/>
    <w:rPr>
      <w:rFonts w:ascii="Courier New" w:eastAsia="Times New Roman" w:hAnsi="Courier New" w:cs="Times New Roman"/>
      <w:sz w:val="20"/>
      <w:szCs w:val="20"/>
      <w:lang w:val="ru-RU" w:eastAsia="ru-RU"/>
    </w:rPr>
  </w:style>
  <w:style w:type="paragraph" w:customStyle="1" w:styleId="af8">
    <w:name w:val="Готовый"/>
    <w:basedOn w:val="a"/>
    <w:rsid w:val="00045FC0"/>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szCs w:val="20"/>
      <w:lang w:val="uk-UA"/>
    </w:rPr>
  </w:style>
  <w:style w:type="paragraph" w:customStyle="1" w:styleId="300">
    <w:name w:val="30"/>
    <w:rsid w:val="00045FC0"/>
    <w:pPr>
      <w:widowControl w:val="0"/>
      <w:snapToGrid w:val="0"/>
      <w:spacing w:after="0" w:line="240" w:lineRule="auto"/>
      <w:ind w:firstLine="480"/>
      <w:jc w:val="both"/>
    </w:pPr>
    <w:rPr>
      <w:rFonts w:ascii="TimesET" w:eastAsia="Times New Roman" w:hAnsi="TimesET" w:cs="Times New Roman"/>
      <w:sz w:val="24"/>
      <w:szCs w:val="20"/>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8BE"/>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5F3959"/>
    <w:pPr>
      <w:keepNext/>
      <w:spacing w:line="360" w:lineRule="auto"/>
      <w:jc w:val="both"/>
      <w:outlineLvl w:val="0"/>
    </w:pPr>
    <w:rPr>
      <w:sz w:val="28"/>
      <w:szCs w:val="20"/>
      <w:lang w:val="uk-UA"/>
    </w:rPr>
  </w:style>
  <w:style w:type="paragraph" w:styleId="2">
    <w:name w:val="heading 2"/>
    <w:basedOn w:val="a"/>
    <w:next w:val="a"/>
    <w:link w:val="20"/>
    <w:qFormat/>
    <w:rsid w:val="005F3959"/>
    <w:pPr>
      <w:keepNext/>
      <w:outlineLvl w:val="1"/>
    </w:pPr>
    <w:rPr>
      <w:b/>
      <w:sz w:val="20"/>
      <w:szCs w:val="20"/>
    </w:rPr>
  </w:style>
  <w:style w:type="paragraph" w:styleId="3">
    <w:name w:val="heading 3"/>
    <w:basedOn w:val="a"/>
    <w:next w:val="a"/>
    <w:link w:val="30"/>
    <w:qFormat/>
    <w:rsid w:val="005F3959"/>
    <w:pPr>
      <w:keepNext/>
      <w:jc w:val="center"/>
      <w:outlineLvl w:val="2"/>
    </w:pPr>
    <w:rPr>
      <w:caps/>
      <w:szCs w:val="20"/>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2"/>
    <w:basedOn w:val="a"/>
    <w:link w:val="22"/>
    <w:semiHidden/>
    <w:unhideWhenUsed/>
    <w:rsid w:val="000158BE"/>
    <w:pPr>
      <w:spacing w:after="120" w:line="480" w:lineRule="auto"/>
    </w:pPr>
  </w:style>
  <w:style w:type="character" w:customStyle="1" w:styleId="22">
    <w:name w:val="Основной текст 2 Знак"/>
    <w:basedOn w:val="a0"/>
    <w:link w:val="21"/>
    <w:semiHidden/>
    <w:rsid w:val="000158BE"/>
    <w:rPr>
      <w:rFonts w:ascii="Times New Roman" w:eastAsia="Times New Roman" w:hAnsi="Times New Roman" w:cs="Times New Roman"/>
      <w:sz w:val="24"/>
      <w:szCs w:val="24"/>
      <w:lang w:val="ru-RU" w:eastAsia="ru-RU"/>
    </w:rPr>
  </w:style>
  <w:style w:type="character" w:customStyle="1" w:styleId="a3">
    <w:name w:val="Основной текст с отступом Знак"/>
    <w:link w:val="a4"/>
    <w:locked/>
    <w:rsid w:val="000158BE"/>
    <w:rPr>
      <w:sz w:val="24"/>
      <w:szCs w:val="24"/>
      <w:lang w:val="ru-RU" w:eastAsia="ru-RU"/>
    </w:rPr>
  </w:style>
  <w:style w:type="paragraph" w:styleId="a4">
    <w:name w:val="Body Text Indent"/>
    <w:basedOn w:val="a"/>
    <w:link w:val="a3"/>
    <w:rsid w:val="000158BE"/>
    <w:pPr>
      <w:spacing w:after="120"/>
      <w:ind w:left="283"/>
    </w:pPr>
    <w:rPr>
      <w:rFonts w:asciiTheme="minorHAnsi" w:eastAsiaTheme="minorHAnsi" w:hAnsiTheme="minorHAnsi" w:cstheme="minorBidi"/>
    </w:rPr>
  </w:style>
  <w:style w:type="character" w:customStyle="1" w:styleId="11">
    <w:name w:val="Основной текст с отступом Знак1"/>
    <w:basedOn w:val="a0"/>
    <w:uiPriority w:val="99"/>
    <w:semiHidden/>
    <w:rsid w:val="000158BE"/>
    <w:rPr>
      <w:rFonts w:ascii="Times New Roman" w:eastAsia="Times New Roman" w:hAnsi="Times New Roman" w:cs="Times New Roman"/>
      <w:sz w:val="24"/>
      <w:szCs w:val="24"/>
      <w:lang w:val="ru-RU" w:eastAsia="ru-RU"/>
    </w:rPr>
  </w:style>
  <w:style w:type="character" w:customStyle="1" w:styleId="23">
    <w:name w:val="Основной текст с отступом 2 Знак"/>
    <w:link w:val="24"/>
    <w:locked/>
    <w:rsid w:val="000158BE"/>
    <w:rPr>
      <w:sz w:val="24"/>
      <w:szCs w:val="24"/>
      <w:lang w:val="ru-RU" w:eastAsia="ru-RU"/>
    </w:rPr>
  </w:style>
  <w:style w:type="paragraph" w:styleId="24">
    <w:name w:val="Body Text Indent 2"/>
    <w:basedOn w:val="a"/>
    <w:link w:val="23"/>
    <w:rsid w:val="000158BE"/>
    <w:pPr>
      <w:spacing w:after="120" w:line="480" w:lineRule="auto"/>
      <w:ind w:left="283"/>
    </w:pPr>
    <w:rPr>
      <w:rFonts w:asciiTheme="minorHAnsi" w:eastAsiaTheme="minorHAnsi" w:hAnsiTheme="minorHAnsi" w:cstheme="minorBidi"/>
    </w:rPr>
  </w:style>
  <w:style w:type="character" w:customStyle="1" w:styleId="210">
    <w:name w:val="Основной текст с отступом 2 Знак1"/>
    <w:basedOn w:val="a0"/>
    <w:uiPriority w:val="99"/>
    <w:semiHidden/>
    <w:rsid w:val="000158BE"/>
    <w:rPr>
      <w:rFonts w:ascii="Times New Roman" w:eastAsia="Times New Roman" w:hAnsi="Times New Roman" w:cs="Times New Roman"/>
      <w:sz w:val="24"/>
      <w:szCs w:val="24"/>
      <w:lang w:val="ru-RU" w:eastAsia="ru-RU"/>
    </w:rPr>
  </w:style>
  <w:style w:type="paragraph" w:styleId="a5">
    <w:name w:val="List Paragraph"/>
    <w:basedOn w:val="a"/>
    <w:uiPriority w:val="34"/>
    <w:qFormat/>
    <w:rsid w:val="000158BE"/>
    <w:pPr>
      <w:spacing w:after="200" w:line="276" w:lineRule="auto"/>
      <w:ind w:left="720"/>
      <w:contextualSpacing/>
    </w:pPr>
    <w:rPr>
      <w:rFonts w:asciiTheme="minorHAnsi" w:eastAsiaTheme="minorHAnsi" w:hAnsiTheme="minorHAnsi" w:cstheme="minorBidi"/>
      <w:sz w:val="22"/>
      <w:szCs w:val="22"/>
      <w:lang w:val="uk-UA" w:eastAsia="en-US"/>
    </w:rPr>
  </w:style>
  <w:style w:type="paragraph" w:customStyle="1" w:styleId="TableContents">
    <w:name w:val="Table Contents"/>
    <w:basedOn w:val="a6"/>
    <w:rsid w:val="000158BE"/>
    <w:pPr>
      <w:widowControl w:val="0"/>
      <w:suppressAutoHyphens/>
      <w:spacing w:after="0"/>
    </w:pPr>
    <w:rPr>
      <w:szCs w:val="20"/>
    </w:rPr>
  </w:style>
  <w:style w:type="paragraph" w:styleId="a6">
    <w:name w:val="Body Text"/>
    <w:basedOn w:val="a"/>
    <w:link w:val="a7"/>
    <w:uiPriority w:val="99"/>
    <w:semiHidden/>
    <w:unhideWhenUsed/>
    <w:rsid w:val="000158BE"/>
    <w:pPr>
      <w:spacing w:after="120"/>
    </w:pPr>
  </w:style>
  <w:style w:type="character" w:customStyle="1" w:styleId="a7">
    <w:name w:val="Основной текст Знак"/>
    <w:basedOn w:val="a0"/>
    <w:link w:val="a6"/>
    <w:uiPriority w:val="99"/>
    <w:semiHidden/>
    <w:rsid w:val="000158BE"/>
    <w:rPr>
      <w:rFonts w:ascii="Times New Roman" w:eastAsia="Times New Roman" w:hAnsi="Times New Roman" w:cs="Times New Roman"/>
      <w:sz w:val="24"/>
      <w:szCs w:val="24"/>
      <w:lang w:val="ru-RU" w:eastAsia="ru-RU"/>
    </w:rPr>
  </w:style>
  <w:style w:type="paragraph" w:styleId="a8">
    <w:name w:val="Balloon Text"/>
    <w:basedOn w:val="a"/>
    <w:link w:val="a9"/>
    <w:uiPriority w:val="99"/>
    <w:semiHidden/>
    <w:unhideWhenUsed/>
    <w:rsid w:val="000158BE"/>
    <w:rPr>
      <w:rFonts w:ascii="Tahoma" w:hAnsi="Tahoma" w:cs="Tahoma"/>
      <w:sz w:val="16"/>
      <w:szCs w:val="16"/>
    </w:rPr>
  </w:style>
  <w:style w:type="character" w:customStyle="1" w:styleId="a9">
    <w:name w:val="Текст выноски Знак"/>
    <w:basedOn w:val="a0"/>
    <w:link w:val="a8"/>
    <w:uiPriority w:val="99"/>
    <w:semiHidden/>
    <w:rsid w:val="000158BE"/>
    <w:rPr>
      <w:rFonts w:ascii="Tahoma" w:eastAsia="Times New Roman" w:hAnsi="Tahoma" w:cs="Tahoma"/>
      <w:sz w:val="16"/>
      <w:szCs w:val="16"/>
      <w:lang w:val="ru-RU" w:eastAsia="ru-RU"/>
    </w:rPr>
  </w:style>
  <w:style w:type="paragraph" w:styleId="aa">
    <w:name w:val="Normal (Web)"/>
    <w:basedOn w:val="a"/>
    <w:uiPriority w:val="99"/>
    <w:unhideWhenUsed/>
    <w:rsid w:val="005F3959"/>
    <w:pPr>
      <w:spacing w:before="100" w:beforeAutospacing="1" w:after="100" w:afterAutospacing="1"/>
    </w:pPr>
  </w:style>
  <w:style w:type="character" w:styleId="ab">
    <w:name w:val="Hyperlink"/>
    <w:uiPriority w:val="99"/>
    <w:unhideWhenUsed/>
    <w:rsid w:val="005F3959"/>
    <w:rPr>
      <w:color w:val="0000FF"/>
      <w:u w:val="single"/>
    </w:rPr>
  </w:style>
  <w:style w:type="character" w:customStyle="1" w:styleId="apple-style-span">
    <w:name w:val="apple-style-span"/>
    <w:basedOn w:val="a0"/>
    <w:rsid w:val="005F3959"/>
  </w:style>
  <w:style w:type="paragraph" w:styleId="HTML">
    <w:name w:val="HTML Preformatted"/>
    <w:basedOn w:val="a"/>
    <w:link w:val="HTML0"/>
    <w:rsid w:val="005F39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0">
    <w:name w:val="Стандартный HTML Знак"/>
    <w:basedOn w:val="a0"/>
    <w:link w:val="HTML"/>
    <w:rsid w:val="005F3959"/>
    <w:rPr>
      <w:rFonts w:ascii="Courier New" w:eastAsia="Times New Roman" w:hAnsi="Courier New" w:cs="Courier New"/>
      <w:sz w:val="20"/>
      <w:szCs w:val="20"/>
      <w:lang w:val="en-US"/>
    </w:rPr>
  </w:style>
  <w:style w:type="character" w:customStyle="1" w:styleId="hps">
    <w:name w:val="hps"/>
    <w:basedOn w:val="a0"/>
    <w:rsid w:val="005F3959"/>
  </w:style>
  <w:style w:type="character" w:styleId="ac">
    <w:name w:val="Emphasis"/>
    <w:qFormat/>
    <w:rsid w:val="005F3959"/>
    <w:rPr>
      <w:i/>
      <w:iCs/>
    </w:rPr>
  </w:style>
  <w:style w:type="character" w:customStyle="1" w:styleId="shorttext">
    <w:name w:val="short_text"/>
    <w:basedOn w:val="a0"/>
    <w:rsid w:val="005F3959"/>
  </w:style>
  <w:style w:type="paragraph" w:styleId="31">
    <w:name w:val="Body Text 3"/>
    <w:basedOn w:val="a"/>
    <w:link w:val="32"/>
    <w:uiPriority w:val="99"/>
    <w:unhideWhenUsed/>
    <w:rsid w:val="005F3959"/>
    <w:pPr>
      <w:spacing w:after="120"/>
    </w:pPr>
    <w:rPr>
      <w:sz w:val="16"/>
      <w:szCs w:val="16"/>
    </w:rPr>
  </w:style>
  <w:style w:type="character" w:customStyle="1" w:styleId="32">
    <w:name w:val="Основной текст 3 Знак"/>
    <w:basedOn w:val="a0"/>
    <w:link w:val="31"/>
    <w:uiPriority w:val="99"/>
    <w:rsid w:val="005F3959"/>
    <w:rPr>
      <w:rFonts w:ascii="Times New Roman" w:eastAsia="Times New Roman" w:hAnsi="Times New Roman" w:cs="Times New Roman"/>
      <w:sz w:val="16"/>
      <w:szCs w:val="16"/>
      <w:lang w:val="ru-RU" w:eastAsia="ru-RU"/>
    </w:rPr>
  </w:style>
  <w:style w:type="paragraph" w:styleId="33">
    <w:name w:val="Body Text Indent 3"/>
    <w:basedOn w:val="a"/>
    <w:link w:val="34"/>
    <w:uiPriority w:val="99"/>
    <w:semiHidden/>
    <w:unhideWhenUsed/>
    <w:rsid w:val="005F3959"/>
    <w:pPr>
      <w:spacing w:after="120"/>
      <w:ind w:left="283"/>
    </w:pPr>
    <w:rPr>
      <w:sz w:val="16"/>
      <w:szCs w:val="16"/>
    </w:rPr>
  </w:style>
  <w:style w:type="character" w:customStyle="1" w:styleId="34">
    <w:name w:val="Основной текст с отступом 3 Знак"/>
    <w:basedOn w:val="a0"/>
    <w:link w:val="33"/>
    <w:uiPriority w:val="99"/>
    <w:semiHidden/>
    <w:rsid w:val="005F3959"/>
    <w:rPr>
      <w:rFonts w:ascii="Times New Roman" w:eastAsia="Times New Roman" w:hAnsi="Times New Roman" w:cs="Times New Roman"/>
      <w:sz w:val="16"/>
      <w:szCs w:val="16"/>
      <w:lang w:val="ru-RU" w:eastAsia="ru-RU"/>
    </w:rPr>
  </w:style>
  <w:style w:type="character" w:customStyle="1" w:styleId="10">
    <w:name w:val="Заголовок 1 Знак"/>
    <w:basedOn w:val="a0"/>
    <w:link w:val="1"/>
    <w:rsid w:val="005F3959"/>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5F3959"/>
    <w:rPr>
      <w:rFonts w:ascii="Times New Roman" w:eastAsia="Times New Roman" w:hAnsi="Times New Roman" w:cs="Times New Roman"/>
      <w:b/>
      <w:sz w:val="20"/>
      <w:szCs w:val="20"/>
      <w:lang w:val="ru-RU" w:eastAsia="ru-RU"/>
    </w:rPr>
  </w:style>
  <w:style w:type="character" w:customStyle="1" w:styleId="30">
    <w:name w:val="Заголовок 3 Знак"/>
    <w:basedOn w:val="a0"/>
    <w:link w:val="3"/>
    <w:rsid w:val="005F3959"/>
    <w:rPr>
      <w:rFonts w:ascii="Times New Roman" w:eastAsia="Times New Roman" w:hAnsi="Times New Roman" w:cs="Times New Roman"/>
      <w:caps/>
      <w:sz w:val="24"/>
      <w:szCs w:val="20"/>
      <w:lang w:eastAsia="ru-RU"/>
    </w:rPr>
  </w:style>
  <w:style w:type="character" w:customStyle="1" w:styleId="hpsatn">
    <w:name w:val="hps atn"/>
    <w:basedOn w:val="a0"/>
    <w:rsid w:val="00407B2D"/>
  </w:style>
  <w:style w:type="paragraph" w:customStyle="1" w:styleId="tosnov">
    <w:name w:val="t_osnov"/>
    <w:basedOn w:val="a"/>
    <w:link w:val="tosnov0"/>
    <w:rsid w:val="00106B37"/>
    <w:pPr>
      <w:spacing w:line="228" w:lineRule="auto"/>
      <w:ind w:firstLine="284"/>
      <w:jc w:val="both"/>
    </w:pPr>
    <w:rPr>
      <w:rFonts w:ascii="Journal" w:hAnsi="Journal"/>
      <w:sz w:val="20"/>
      <w:lang w:val="uk-UA"/>
    </w:rPr>
  </w:style>
  <w:style w:type="character" w:customStyle="1" w:styleId="tosnov0">
    <w:name w:val="t_osnov Знак"/>
    <w:link w:val="tosnov"/>
    <w:rsid w:val="00106B37"/>
    <w:rPr>
      <w:rFonts w:ascii="Journal" w:eastAsia="Times New Roman" w:hAnsi="Journal" w:cs="Times New Roman"/>
      <w:sz w:val="20"/>
      <w:szCs w:val="24"/>
      <w:lang w:eastAsia="ru-RU"/>
    </w:rPr>
  </w:style>
  <w:style w:type="character" w:styleId="ad">
    <w:name w:val="Strong"/>
    <w:qFormat/>
    <w:rsid w:val="00106B37"/>
    <w:rPr>
      <w:b/>
      <w:bCs/>
    </w:rPr>
  </w:style>
  <w:style w:type="character" w:customStyle="1" w:styleId="st">
    <w:name w:val="st"/>
    <w:basedOn w:val="a0"/>
    <w:uiPriority w:val="99"/>
    <w:rsid w:val="00106B37"/>
  </w:style>
  <w:style w:type="paragraph" w:styleId="ae">
    <w:name w:val="No Spacing"/>
    <w:qFormat/>
    <w:rsid w:val="00106B37"/>
    <w:pPr>
      <w:spacing w:after="0" w:line="240" w:lineRule="auto"/>
    </w:pPr>
    <w:rPr>
      <w:rFonts w:ascii="Calibri" w:eastAsia="Calibri" w:hAnsi="Calibri" w:cs="Times New Roman"/>
    </w:rPr>
  </w:style>
  <w:style w:type="paragraph" w:customStyle="1" w:styleId="Abasisred">
    <w:name w:val="A basis red"/>
    <w:basedOn w:val="a"/>
    <w:uiPriority w:val="99"/>
    <w:rsid w:val="00106B37"/>
    <w:pPr>
      <w:spacing w:before="20"/>
      <w:ind w:firstLine="284"/>
      <w:jc w:val="both"/>
    </w:pPr>
    <w:rPr>
      <w:sz w:val="20"/>
      <w:szCs w:val="20"/>
      <w:lang w:val="uk-UA"/>
    </w:rPr>
  </w:style>
  <w:style w:type="paragraph" w:styleId="af">
    <w:name w:val="Title"/>
    <w:basedOn w:val="a"/>
    <w:link w:val="af0"/>
    <w:qFormat/>
    <w:rsid w:val="00106B37"/>
    <w:pPr>
      <w:spacing w:line="360" w:lineRule="auto"/>
      <w:jc w:val="center"/>
    </w:pPr>
    <w:rPr>
      <w:b/>
      <w:bCs/>
      <w:sz w:val="28"/>
      <w:szCs w:val="20"/>
      <w:lang w:val="uk-UA"/>
    </w:rPr>
  </w:style>
  <w:style w:type="character" w:customStyle="1" w:styleId="af0">
    <w:name w:val="Название Знак"/>
    <w:basedOn w:val="a0"/>
    <w:link w:val="af"/>
    <w:rsid w:val="00106B37"/>
    <w:rPr>
      <w:rFonts w:ascii="Times New Roman" w:eastAsia="Times New Roman" w:hAnsi="Times New Roman" w:cs="Times New Roman"/>
      <w:b/>
      <w:bCs/>
      <w:sz w:val="28"/>
      <w:szCs w:val="20"/>
      <w:lang w:eastAsia="ru-RU"/>
    </w:rPr>
  </w:style>
  <w:style w:type="table" w:styleId="af1">
    <w:name w:val="Table Grid"/>
    <w:basedOn w:val="a1"/>
    <w:uiPriority w:val="59"/>
    <w:rsid w:val="00D41D5B"/>
    <w:pPr>
      <w:spacing w:after="0" w:line="240" w:lineRule="auto"/>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2">
    <w:name w:val="header"/>
    <w:basedOn w:val="a"/>
    <w:link w:val="af3"/>
    <w:uiPriority w:val="99"/>
    <w:unhideWhenUsed/>
    <w:rsid w:val="00F222D7"/>
    <w:pPr>
      <w:tabs>
        <w:tab w:val="center" w:pos="4819"/>
        <w:tab w:val="right" w:pos="9639"/>
      </w:tabs>
    </w:pPr>
  </w:style>
  <w:style w:type="character" w:customStyle="1" w:styleId="af3">
    <w:name w:val="Верхний колонтитул Знак"/>
    <w:basedOn w:val="a0"/>
    <w:link w:val="af2"/>
    <w:uiPriority w:val="99"/>
    <w:rsid w:val="00F222D7"/>
    <w:rPr>
      <w:rFonts w:ascii="Times New Roman" w:eastAsia="Times New Roman" w:hAnsi="Times New Roman" w:cs="Times New Roman"/>
      <w:sz w:val="24"/>
      <w:szCs w:val="24"/>
      <w:lang w:val="ru-RU" w:eastAsia="ru-RU"/>
    </w:rPr>
  </w:style>
  <w:style w:type="paragraph" w:styleId="af4">
    <w:name w:val="footer"/>
    <w:basedOn w:val="a"/>
    <w:link w:val="af5"/>
    <w:uiPriority w:val="99"/>
    <w:unhideWhenUsed/>
    <w:rsid w:val="00F222D7"/>
    <w:pPr>
      <w:tabs>
        <w:tab w:val="center" w:pos="4819"/>
        <w:tab w:val="right" w:pos="9639"/>
      </w:tabs>
    </w:pPr>
  </w:style>
  <w:style w:type="character" w:customStyle="1" w:styleId="af5">
    <w:name w:val="Нижний колонтитул Знак"/>
    <w:basedOn w:val="a0"/>
    <w:link w:val="af4"/>
    <w:uiPriority w:val="99"/>
    <w:rsid w:val="00F222D7"/>
    <w:rPr>
      <w:rFonts w:ascii="Times New Roman" w:eastAsia="Times New Roman" w:hAnsi="Times New Roman" w:cs="Times New Roman"/>
      <w:sz w:val="24"/>
      <w:szCs w:val="24"/>
      <w:lang w:val="ru-RU" w:eastAsia="ru-RU"/>
    </w:rPr>
  </w:style>
  <w:style w:type="paragraph" w:customStyle="1" w:styleId="text">
    <w:name w:val="text"/>
    <w:rsid w:val="00045FC0"/>
    <w:pPr>
      <w:tabs>
        <w:tab w:val="right" w:pos="493"/>
      </w:tabs>
      <w:autoSpaceDE w:val="0"/>
      <w:autoSpaceDN w:val="0"/>
      <w:adjustRightInd w:val="0"/>
      <w:spacing w:after="0" w:line="248" w:lineRule="atLeast"/>
      <w:ind w:firstLine="340"/>
      <w:jc w:val="both"/>
    </w:pPr>
    <w:rPr>
      <w:rFonts w:ascii="PetersburgCTT" w:eastAsia="Calibri" w:hAnsi="PetersburgCTT" w:cs="Times New Roman"/>
      <w:color w:val="000000"/>
      <w:sz w:val="21"/>
      <w:szCs w:val="21"/>
      <w:lang w:val="ru-RU" w:eastAsia="ru-RU"/>
    </w:rPr>
  </w:style>
  <w:style w:type="paragraph" w:styleId="af6">
    <w:name w:val="Plain Text"/>
    <w:basedOn w:val="a"/>
    <w:link w:val="af7"/>
    <w:uiPriority w:val="99"/>
    <w:unhideWhenUsed/>
    <w:rsid w:val="00045FC0"/>
    <w:rPr>
      <w:rFonts w:ascii="Courier New" w:hAnsi="Courier New"/>
      <w:sz w:val="20"/>
      <w:szCs w:val="20"/>
    </w:rPr>
  </w:style>
  <w:style w:type="character" w:customStyle="1" w:styleId="af7">
    <w:name w:val="Текст Знак"/>
    <w:basedOn w:val="a0"/>
    <w:link w:val="af6"/>
    <w:uiPriority w:val="99"/>
    <w:rsid w:val="00045FC0"/>
    <w:rPr>
      <w:rFonts w:ascii="Courier New" w:eastAsia="Times New Roman" w:hAnsi="Courier New" w:cs="Times New Roman"/>
      <w:sz w:val="20"/>
      <w:szCs w:val="20"/>
      <w:lang w:val="ru-RU" w:eastAsia="ru-RU"/>
    </w:rPr>
  </w:style>
  <w:style w:type="paragraph" w:customStyle="1" w:styleId="af8">
    <w:name w:val="Готовый"/>
    <w:basedOn w:val="a"/>
    <w:rsid w:val="00045FC0"/>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szCs w:val="20"/>
      <w:lang w:val="uk-UA"/>
    </w:rPr>
  </w:style>
  <w:style w:type="paragraph" w:customStyle="1" w:styleId="300">
    <w:name w:val="30"/>
    <w:rsid w:val="00045FC0"/>
    <w:pPr>
      <w:widowControl w:val="0"/>
      <w:snapToGrid w:val="0"/>
      <w:spacing w:after="0" w:line="240" w:lineRule="auto"/>
      <w:ind w:firstLine="480"/>
      <w:jc w:val="both"/>
    </w:pPr>
    <w:rPr>
      <w:rFonts w:ascii="TimesET" w:eastAsia="Times New Roman" w:hAnsi="TimesET" w:cs="Times New Roman"/>
      <w:sz w:val="24"/>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345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hyperlink" Target="http://uk.wikipedia.org/wiki/&#1044;&#1110;&#1083;&#1086;&#1074;&#1077;"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chart" Target="charts/chart7.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jpeg"/><Relationship Id="rId28" Type="http://schemas.openxmlformats.org/officeDocument/2006/relationships/chart" Target="charts/chart3.xml"/><Relationship Id="rId36"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image" Target="media/image10.jpeg"/><Relationship Id="rId31" Type="http://schemas.openxmlformats.org/officeDocument/2006/relationships/chart" Target="charts/chart6.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47138964577852E-2"/>
          <c:y val="5.1063829787234054E-2"/>
          <c:w val="0.92529785378851248"/>
          <c:h val="0.74042553191490001"/>
        </c:manualLayout>
      </c:layout>
      <c:lineChart>
        <c:grouping val="standard"/>
        <c:varyColors val="0"/>
        <c:ser>
          <c:idx val="0"/>
          <c:order val="0"/>
          <c:tx>
            <c:strRef>
              <c:f>Sheet1!$A$2</c:f>
              <c:strCache>
                <c:ptCount val="1"/>
                <c:pt idx="0">
                  <c:v>"Іванова криниця"</c:v>
                </c:pt>
              </c:strCache>
            </c:strRef>
          </c:tx>
          <c:spPr>
            <a:ln w="28575">
              <a:solidFill>
                <a:srgbClr val="0000FF"/>
              </a:solidFill>
              <a:prstDash val="solid"/>
            </a:ln>
          </c:spPr>
          <c:marker>
            <c:symbol val="none"/>
          </c:marker>
          <c:dLbls>
            <c:dLbl>
              <c:idx val="2"/>
              <c:tx>
                <c:rich>
                  <a:bodyPr/>
                  <a:lstStyle/>
                  <a:p>
                    <a:r>
                      <a:rPr lang="ru-RU"/>
                      <a:t>56,1</a:t>
                    </a:r>
                  </a:p>
                </c:rich>
              </c:tx>
              <c:showLegendKey val="0"/>
              <c:showVal val="0"/>
              <c:showCatName val="0"/>
              <c:showSerName val="0"/>
              <c:showPercent val="0"/>
              <c:showBubbleSize val="0"/>
            </c:dLbl>
            <c:dLbl>
              <c:idx val="3"/>
              <c:layout>
                <c:manualLayout>
                  <c:x val="-6.721376399761661E-2"/>
                  <c:y val="3.8082117476099207E-2"/>
                </c:manualLayout>
              </c:layout>
              <c:showLegendKey val="0"/>
              <c:showVal val="1"/>
              <c:showCatName val="0"/>
              <c:showSerName val="0"/>
              <c:showPercent val="0"/>
              <c:showBubbleSize val="0"/>
            </c:dLbl>
            <c:dLbl>
              <c:idx val="4"/>
              <c:layout>
                <c:manualLayout>
                  <c:x val="-6.636220903080782E-2"/>
                  <c:y val="2.8623898868253551E-2"/>
                </c:manualLayout>
              </c:layout>
              <c:showLegendKey val="0"/>
              <c:showVal val="1"/>
              <c:showCatName val="0"/>
              <c:showSerName val="0"/>
              <c:showPercent val="0"/>
              <c:showBubbleSize val="0"/>
            </c:dLbl>
            <c:dLbl>
              <c:idx val="5"/>
              <c:layout>
                <c:manualLayout>
                  <c:x val="-3.6900440951956812E-2"/>
                  <c:y val="-2.6164353704609442E-2"/>
                </c:manualLayout>
              </c:layout>
              <c:showLegendKey val="0"/>
              <c:showVal val="1"/>
              <c:showCatName val="0"/>
              <c:showSerName val="0"/>
              <c:showPercent val="0"/>
              <c:showBubbleSize val="0"/>
            </c:dLbl>
            <c:spPr>
              <a:noFill/>
              <a:ln w="25353">
                <a:noFill/>
              </a:ln>
            </c:spPr>
            <c:txPr>
              <a:bodyPr/>
              <a:lstStyle/>
              <a:p>
                <a:pPr>
                  <a:defRPr sz="1023"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strRef>
              <c:f>Sheet1!$B$1:$I$1</c:f>
              <c:strCache>
                <c:ptCount val="8"/>
                <c:pt idx="0">
                  <c:v>Іони амонію</c:v>
                </c:pt>
                <c:pt idx="1">
                  <c:v>Нітрити</c:v>
                </c:pt>
                <c:pt idx="2">
                  <c:v>Кальцій</c:v>
                </c:pt>
                <c:pt idx="3">
                  <c:v>Магній</c:v>
                </c:pt>
                <c:pt idx="4">
                  <c:v>Сульфати</c:v>
                </c:pt>
                <c:pt idx="5">
                  <c:v>Хлориди</c:v>
                </c:pt>
                <c:pt idx="6">
                  <c:v>Залізо</c:v>
                </c:pt>
                <c:pt idx="7">
                  <c:v>Мідь</c:v>
                </c:pt>
              </c:strCache>
            </c:strRef>
          </c:cat>
          <c:val>
            <c:numRef>
              <c:f>Sheet1!$B$2:$I$2</c:f>
              <c:numCache>
                <c:formatCode>General</c:formatCode>
                <c:ptCount val="8"/>
                <c:pt idx="0">
                  <c:v>0</c:v>
                </c:pt>
                <c:pt idx="1">
                  <c:v>0</c:v>
                </c:pt>
                <c:pt idx="2">
                  <c:v>55.1</c:v>
                </c:pt>
                <c:pt idx="3">
                  <c:v>2.5</c:v>
                </c:pt>
                <c:pt idx="4">
                  <c:v>13.7</c:v>
                </c:pt>
                <c:pt idx="5">
                  <c:v>20</c:v>
                </c:pt>
                <c:pt idx="6">
                  <c:v>0</c:v>
                </c:pt>
                <c:pt idx="7">
                  <c:v>0</c:v>
                </c:pt>
              </c:numCache>
            </c:numRef>
          </c:val>
          <c:smooth val="0"/>
        </c:ser>
        <c:ser>
          <c:idx val="1"/>
          <c:order val="1"/>
          <c:tx>
            <c:strRef>
              <c:f>Sheet1!$A$3</c:f>
              <c:strCache>
                <c:ptCount val="1"/>
                <c:pt idx="0">
                  <c:v>"Богова криниця"</c:v>
                </c:pt>
              </c:strCache>
            </c:strRef>
          </c:tx>
          <c:spPr>
            <a:ln w="38100">
              <a:solidFill>
                <a:srgbClr val="FF0000"/>
              </a:solidFill>
              <a:prstDash val="dash"/>
            </a:ln>
          </c:spPr>
          <c:marker>
            <c:symbol val="none"/>
          </c:marker>
          <c:dLbls>
            <c:dLbl>
              <c:idx val="2"/>
              <c:layout>
                <c:manualLayout>
                  <c:x val="-9.4820715860020714E-3"/>
                  <c:y val="-2.912988462929059E-2"/>
                </c:manualLayout>
              </c:layout>
              <c:showLegendKey val="0"/>
              <c:showVal val="1"/>
              <c:showCatName val="0"/>
              <c:showSerName val="0"/>
              <c:showPercent val="0"/>
              <c:showBubbleSize val="0"/>
            </c:dLbl>
            <c:dLbl>
              <c:idx val="3"/>
              <c:layout>
                <c:manualLayout>
                  <c:x val="-1.40802490112398E-2"/>
                  <c:y val="4.6592755773970776E-2"/>
                </c:manualLayout>
              </c:layout>
              <c:showLegendKey val="0"/>
              <c:showVal val="1"/>
              <c:showCatName val="0"/>
              <c:showSerName val="0"/>
              <c:showPercent val="0"/>
              <c:showBubbleSize val="0"/>
            </c:dLbl>
            <c:dLbl>
              <c:idx val="4"/>
              <c:layout>
                <c:manualLayout>
                  <c:x val="-3.7751854807373308E-2"/>
                  <c:y val="9.719064676766126E-2"/>
                </c:manualLayout>
              </c:layout>
              <c:showLegendKey val="0"/>
              <c:showVal val="1"/>
              <c:showCatName val="0"/>
              <c:showSerName val="0"/>
              <c:showPercent val="0"/>
              <c:showBubbleSize val="0"/>
            </c:dLbl>
            <c:dLbl>
              <c:idx val="5"/>
              <c:layout>
                <c:manualLayout>
                  <c:x val="-1.2377280189013622E-2"/>
                  <c:y val="6.890651682182837E-2"/>
                </c:manualLayout>
              </c:layout>
              <c:showLegendKey val="0"/>
              <c:showVal val="1"/>
              <c:showCatName val="0"/>
              <c:showSerName val="0"/>
              <c:showPercent val="0"/>
              <c:showBubbleSize val="0"/>
            </c:dLbl>
            <c:spPr>
              <a:noFill/>
              <a:ln w="25353">
                <a:noFill/>
              </a:ln>
            </c:spPr>
            <c:txPr>
              <a:bodyPr/>
              <a:lstStyle/>
              <a:p>
                <a:pPr>
                  <a:defRPr sz="1023"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strRef>
              <c:f>Sheet1!$B$1:$I$1</c:f>
              <c:strCache>
                <c:ptCount val="8"/>
                <c:pt idx="0">
                  <c:v>Іони амонію</c:v>
                </c:pt>
                <c:pt idx="1">
                  <c:v>Нітрити</c:v>
                </c:pt>
                <c:pt idx="2">
                  <c:v>Кальцій</c:v>
                </c:pt>
                <c:pt idx="3">
                  <c:v>Магній</c:v>
                </c:pt>
                <c:pt idx="4">
                  <c:v>Сульфати</c:v>
                </c:pt>
                <c:pt idx="5">
                  <c:v>Хлориди</c:v>
                </c:pt>
                <c:pt idx="6">
                  <c:v>Залізо</c:v>
                </c:pt>
                <c:pt idx="7">
                  <c:v>Мідь</c:v>
                </c:pt>
              </c:strCache>
            </c:strRef>
          </c:cat>
          <c:val>
            <c:numRef>
              <c:f>Sheet1!$B$3:$I$3</c:f>
              <c:numCache>
                <c:formatCode>General</c:formatCode>
                <c:ptCount val="8"/>
                <c:pt idx="0">
                  <c:v>0</c:v>
                </c:pt>
                <c:pt idx="1">
                  <c:v>0</c:v>
                </c:pt>
                <c:pt idx="2">
                  <c:v>80.2</c:v>
                </c:pt>
                <c:pt idx="3">
                  <c:v>2.5</c:v>
                </c:pt>
                <c:pt idx="4">
                  <c:v>9.8000000000000007</c:v>
                </c:pt>
                <c:pt idx="5">
                  <c:v>10</c:v>
                </c:pt>
                <c:pt idx="6">
                  <c:v>0</c:v>
                </c:pt>
                <c:pt idx="7">
                  <c:v>0</c:v>
                </c:pt>
              </c:numCache>
            </c:numRef>
          </c:val>
          <c:smooth val="0"/>
        </c:ser>
        <c:ser>
          <c:idx val="2"/>
          <c:order val="2"/>
          <c:tx>
            <c:strRef>
              <c:f>Sheet1!$A$4</c:f>
              <c:strCache>
                <c:ptCount val="1"/>
                <c:pt idx="0">
                  <c:v>"Штурбак"</c:v>
                </c:pt>
              </c:strCache>
            </c:strRef>
          </c:tx>
          <c:spPr>
            <a:ln w="38100" cmpd="sng">
              <a:solidFill>
                <a:srgbClr val="008000"/>
              </a:solidFill>
              <a:prstDash val="sysDot"/>
              <a:headEnd type="diamond"/>
            </a:ln>
          </c:spPr>
          <c:marker>
            <c:symbol val="none"/>
          </c:marker>
          <c:dLbls>
            <c:dLbl>
              <c:idx val="3"/>
              <c:layout>
                <c:manualLayout>
                  <c:x val="-3.4086499438515022E-2"/>
                  <c:y val="-1.4215120543747271E-2"/>
                </c:manualLayout>
              </c:layout>
              <c:showLegendKey val="0"/>
              <c:showVal val="1"/>
              <c:showCatName val="0"/>
              <c:showSerName val="0"/>
              <c:showPercent val="0"/>
              <c:showBubbleSize val="0"/>
            </c:dLbl>
            <c:dLbl>
              <c:idx val="4"/>
              <c:layout>
                <c:manualLayout>
                  <c:x val="-4.6245902482723745E-3"/>
                  <c:y val="7.3414970440698391E-2"/>
                </c:manualLayout>
              </c:layout>
              <c:showLegendKey val="0"/>
              <c:showVal val="1"/>
              <c:showCatName val="0"/>
              <c:showSerName val="0"/>
              <c:showPercent val="0"/>
              <c:showBubbleSize val="0"/>
            </c:dLbl>
            <c:dLbl>
              <c:idx val="5"/>
              <c:layout>
                <c:manualLayout>
                  <c:x val="-9.2227676735100027E-3"/>
                  <c:y val="3.0151201052767609E-2"/>
                </c:manualLayout>
              </c:layout>
              <c:showLegendKey val="0"/>
              <c:showVal val="1"/>
              <c:showCatName val="0"/>
              <c:showSerName val="0"/>
              <c:showPercent val="0"/>
              <c:showBubbleSize val="0"/>
            </c:dLbl>
            <c:spPr>
              <a:noFill/>
              <a:ln w="25353">
                <a:noFill/>
              </a:ln>
            </c:spPr>
            <c:txPr>
              <a:bodyPr/>
              <a:lstStyle/>
              <a:p>
                <a:pPr>
                  <a:defRPr sz="1023" b="1" i="0" u="none" strike="noStrike" baseline="0">
                    <a:solidFill>
                      <a:srgbClr val="000000"/>
                    </a:solidFill>
                    <a:latin typeface="Arial Cyr"/>
                    <a:ea typeface="Arial Cyr"/>
                    <a:cs typeface="Arial Cyr"/>
                  </a:defRPr>
                </a:pPr>
                <a:endParaRPr lang="uk-UA"/>
              </a:p>
            </c:txPr>
            <c:showLegendKey val="0"/>
            <c:showVal val="1"/>
            <c:showCatName val="0"/>
            <c:showSerName val="0"/>
            <c:showPercent val="0"/>
            <c:showBubbleSize val="0"/>
            <c:showLeaderLines val="0"/>
          </c:dLbls>
          <c:cat>
            <c:strRef>
              <c:f>Sheet1!$B$1:$I$1</c:f>
              <c:strCache>
                <c:ptCount val="8"/>
                <c:pt idx="0">
                  <c:v>Іони амонію</c:v>
                </c:pt>
                <c:pt idx="1">
                  <c:v>Нітрити</c:v>
                </c:pt>
                <c:pt idx="2">
                  <c:v>Кальцій</c:v>
                </c:pt>
                <c:pt idx="3">
                  <c:v>Магній</c:v>
                </c:pt>
                <c:pt idx="4">
                  <c:v>Сульфати</c:v>
                </c:pt>
                <c:pt idx="5">
                  <c:v>Хлориди</c:v>
                </c:pt>
                <c:pt idx="6">
                  <c:v>Залізо</c:v>
                </c:pt>
                <c:pt idx="7">
                  <c:v>Мідь</c:v>
                </c:pt>
              </c:strCache>
            </c:strRef>
          </c:cat>
          <c:val>
            <c:numRef>
              <c:f>Sheet1!$B$4:$I$4</c:f>
              <c:numCache>
                <c:formatCode>General</c:formatCode>
                <c:ptCount val="8"/>
                <c:pt idx="0">
                  <c:v>0</c:v>
                </c:pt>
                <c:pt idx="1">
                  <c:v>0</c:v>
                </c:pt>
                <c:pt idx="2">
                  <c:v>70.14</c:v>
                </c:pt>
                <c:pt idx="3">
                  <c:v>6.3</c:v>
                </c:pt>
                <c:pt idx="4">
                  <c:v>10.6</c:v>
                </c:pt>
                <c:pt idx="5">
                  <c:v>19</c:v>
                </c:pt>
                <c:pt idx="6">
                  <c:v>0</c:v>
                </c:pt>
                <c:pt idx="7">
                  <c:v>0</c:v>
                </c:pt>
              </c:numCache>
            </c:numRef>
          </c:val>
          <c:smooth val="0"/>
        </c:ser>
        <c:dLbls>
          <c:showLegendKey val="0"/>
          <c:showVal val="0"/>
          <c:showCatName val="0"/>
          <c:showSerName val="0"/>
          <c:showPercent val="0"/>
          <c:showBubbleSize val="0"/>
        </c:dLbls>
        <c:marker val="1"/>
        <c:smooth val="0"/>
        <c:axId val="403288064"/>
        <c:axId val="403289600"/>
      </c:lineChart>
      <c:catAx>
        <c:axId val="403288064"/>
        <c:scaling>
          <c:orientation val="minMax"/>
        </c:scaling>
        <c:delete val="0"/>
        <c:axPos val="b"/>
        <c:majorGridlines/>
        <c:minorGridlines>
          <c:spPr>
            <a:ln w="3169">
              <a:solidFill>
                <a:srgbClr val="000000"/>
              </a:solidFill>
              <a:prstDash val="solid"/>
            </a:ln>
          </c:spPr>
        </c:minorGridlines>
        <c:numFmt formatCode="General" sourceLinked="1"/>
        <c:majorTickMark val="out"/>
        <c:minorTickMark val="cross"/>
        <c:tickLblPos val="nextTo"/>
        <c:spPr>
          <a:ln w="3169">
            <a:solidFill>
              <a:srgbClr val="000000"/>
            </a:solidFill>
            <a:prstDash val="solid"/>
          </a:ln>
        </c:spPr>
        <c:txPr>
          <a:bodyPr rot="0" vert="horz"/>
          <a:lstStyle/>
          <a:p>
            <a:pPr>
              <a:defRPr sz="800" b="0" i="0" u="none" strike="noStrike" baseline="0">
                <a:solidFill>
                  <a:srgbClr val="000000"/>
                </a:solidFill>
                <a:latin typeface="Times New Roman" pitchFamily="18" charset="0"/>
                <a:ea typeface="Arial Cyr"/>
                <a:cs typeface="Times New Roman" pitchFamily="18" charset="0"/>
              </a:defRPr>
            </a:pPr>
            <a:endParaRPr lang="uk-UA"/>
          </a:p>
        </c:txPr>
        <c:crossAx val="403289600"/>
        <c:crosses val="autoZero"/>
        <c:auto val="1"/>
        <c:lblAlgn val="ctr"/>
        <c:lblOffset val="100"/>
        <c:noMultiLvlLbl val="0"/>
      </c:catAx>
      <c:valAx>
        <c:axId val="403289600"/>
        <c:scaling>
          <c:orientation val="minMax"/>
        </c:scaling>
        <c:delete val="0"/>
        <c:axPos val="l"/>
        <c:majorGridlines>
          <c:spPr>
            <a:ln w="3169">
              <a:solidFill>
                <a:srgbClr val="000000"/>
              </a:solidFill>
              <a:prstDash val="solid"/>
            </a:ln>
          </c:spPr>
        </c:majorGridlines>
        <c:numFmt formatCode="General" sourceLinked="1"/>
        <c:majorTickMark val="out"/>
        <c:minorTickMark val="out"/>
        <c:tickLblPos val="nextTo"/>
        <c:spPr>
          <a:ln w="3169">
            <a:solidFill>
              <a:srgbClr val="000000"/>
            </a:solidFill>
            <a:prstDash val="solid"/>
          </a:ln>
        </c:spPr>
        <c:txPr>
          <a:bodyPr rot="0" vert="horz"/>
          <a:lstStyle/>
          <a:p>
            <a:pPr>
              <a:defRPr sz="1023" b="0" i="0" u="none" strike="noStrike" baseline="0">
                <a:solidFill>
                  <a:srgbClr val="000000"/>
                </a:solidFill>
                <a:latin typeface="Arial Cyr"/>
                <a:ea typeface="Arial Cyr"/>
                <a:cs typeface="Arial Cyr"/>
              </a:defRPr>
            </a:pPr>
            <a:endParaRPr lang="uk-UA"/>
          </a:p>
        </c:txPr>
        <c:crossAx val="403288064"/>
        <c:crosses val="autoZero"/>
        <c:crossBetween val="between"/>
      </c:valAx>
      <c:spPr>
        <a:solidFill>
          <a:srgbClr val="FFFFFF"/>
        </a:solidFill>
        <a:ln w="12676">
          <a:solidFill>
            <a:srgbClr val="000000"/>
          </a:solidFill>
          <a:prstDash val="solid"/>
        </a:ln>
      </c:spPr>
    </c:plotArea>
    <c:legend>
      <c:legendPos val="b"/>
      <c:layout>
        <c:manualLayout>
          <c:xMode val="edge"/>
          <c:yMode val="edge"/>
          <c:x val="0.10699490556935021"/>
          <c:y val="0.87667467882304184"/>
          <c:w val="0.78601018886129959"/>
          <c:h val="9.9933436155532102E-2"/>
        </c:manualLayout>
      </c:layout>
      <c:overlay val="0"/>
      <c:spPr>
        <a:noFill/>
        <a:ln w="3169">
          <a:solidFill>
            <a:srgbClr val="000000"/>
          </a:solidFill>
          <a:prstDash val="solid"/>
        </a:ln>
      </c:spPr>
      <c:txPr>
        <a:bodyPr/>
        <a:lstStyle/>
        <a:p>
          <a:pPr rtl="0">
            <a:defRPr sz="938" b="1" i="0" u="none" strike="noStrike" baseline="0">
              <a:solidFill>
                <a:srgbClr val="000000"/>
              </a:solidFill>
              <a:latin typeface="Arial Cyr"/>
              <a:ea typeface="Arial Cyr"/>
              <a:cs typeface="Arial Cyr"/>
            </a:defRPr>
          </a:pPr>
          <a:endParaRPr lang="uk-UA"/>
        </a:p>
      </c:txPr>
    </c:legend>
    <c:plotVisOnly val="1"/>
    <c:dispBlanksAs val="gap"/>
    <c:showDLblsOverMax val="0"/>
  </c:chart>
  <c:spPr>
    <a:noFill/>
    <a:ln>
      <a:noFill/>
    </a:ln>
  </c:spPr>
  <c:txPr>
    <a:bodyPr/>
    <a:lstStyle/>
    <a:p>
      <a:pPr>
        <a:defRPr sz="1023" b="1" i="0" u="none" strike="noStrike" baseline="0">
          <a:solidFill>
            <a:srgbClr val="000000"/>
          </a:solidFill>
          <a:latin typeface="Arial Cyr"/>
          <a:ea typeface="Arial Cyr"/>
          <a:cs typeface="Arial Cyr"/>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82117659902571"/>
          <c:y val="6.9182389937107014E-2"/>
          <c:w val="0.64476807816700565"/>
          <c:h val="0.8024216312583573"/>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-2.1</c:v>
                </c:pt>
                <c:pt idx="1">
                  <c:v>-5.5</c:v>
                </c:pt>
                <c:pt idx="2">
                  <c:v>-0.3</c:v>
                </c:pt>
                <c:pt idx="3">
                  <c:v>7.3</c:v>
                </c:pt>
                <c:pt idx="4">
                  <c:v>12.1</c:v>
                </c:pt>
                <c:pt idx="5">
                  <c:v>16</c:v>
                </c:pt>
                <c:pt idx="6">
                  <c:v>19.2</c:v>
                </c:pt>
                <c:pt idx="7">
                  <c:v>19</c:v>
                </c:pt>
                <c:pt idx="8">
                  <c:v>14.3</c:v>
                </c:pt>
                <c:pt idx="9">
                  <c:v>8.9</c:v>
                </c:pt>
                <c:pt idx="10">
                  <c:v>1.8</c:v>
                </c:pt>
                <c:pt idx="11">
                  <c:v>-0.7</c:v>
                </c:pt>
              </c:numCache>
            </c:numRef>
          </c:val>
          <c:smooth val="0"/>
        </c:ser>
        <c:ser>
          <c:idx val="1"/>
          <c:order val="1"/>
          <c:tx>
            <c:strRef>
              <c:f>Лист1!$C$1</c:f>
              <c:strCache>
                <c:ptCount val="1"/>
                <c:pt idx="0">
                  <c:v>опади</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5">
                  <c:v>55</c:v>
                </c:pt>
                <c:pt idx="6">
                  <c:v>23.1</c:v>
                </c:pt>
                <c:pt idx="7">
                  <c:v>140.19999999999999</c:v>
                </c:pt>
                <c:pt idx="8">
                  <c:v>28.5</c:v>
                </c:pt>
                <c:pt idx="9">
                  <c:v>49.9</c:v>
                </c:pt>
                <c:pt idx="10">
                  <c:v>14.1</c:v>
                </c:pt>
                <c:pt idx="11">
                  <c:v>5.2</c:v>
                </c:pt>
              </c:numCache>
            </c:numRef>
          </c:val>
          <c:smooth val="0"/>
        </c:ser>
        <c:dLbls>
          <c:showLegendKey val="0"/>
          <c:showVal val="0"/>
          <c:showCatName val="0"/>
          <c:showSerName val="0"/>
          <c:showPercent val="0"/>
          <c:showBubbleSize val="0"/>
        </c:dLbls>
        <c:marker val="1"/>
        <c:smooth val="0"/>
        <c:axId val="403482880"/>
        <c:axId val="403485056"/>
      </c:lineChart>
      <c:catAx>
        <c:axId val="403482880"/>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2108953451875708"/>
              <c:y val="0.91996335363739912"/>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485056"/>
        <c:crosses val="autoZero"/>
        <c:auto val="1"/>
        <c:lblAlgn val="ctr"/>
        <c:lblOffset val="100"/>
        <c:noMultiLvlLbl val="0"/>
      </c:catAx>
      <c:valAx>
        <c:axId val="403485056"/>
        <c:scaling>
          <c:orientation val="minMax"/>
          <c:max val="150"/>
          <c:min val="-1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482880"/>
        <c:crosses val="autoZero"/>
        <c:crossBetween val="between"/>
        <c:majorUnit val="10"/>
        <c:minorUnit val="5"/>
      </c:valAx>
    </c:plotArea>
    <c:legend>
      <c:legendPos val="r"/>
      <c:layout>
        <c:manualLayout>
          <c:xMode val="edge"/>
          <c:yMode val="edge"/>
          <c:x val="0.77656833656662483"/>
          <c:y val="0.32435002228495102"/>
          <c:w val="0.22142435999847845"/>
          <c:h val="0.19590807246655148"/>
        </c:manualLayout>
      </c:layout>
      <c:overlay val="0"/>
      <c:txPr>
        <a:bodyPr/>
        <a:lstStyle/>
        <a:p>
          <a:pPr>
            <a:defRPr lang="uk-UA">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73634556512362"/>
          <c:y val="6.9182389937107028E-2"/>
          <c:w val="0.64474478818397363"/>
          <c:h val="0.83005695042836625"/>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-8.1</c:v>
                </c:pt>
                <c:pt idx="1">
                  <c:v>-3.8</c:v>
                </c:pt>
                <c:pt idx="2">
                  <c:v>0</c:v>
                </c:pt>
                <c:pt idx="3">
                  <c:v>8.6999999999999993</c:v>
                </c:pt>
                <c:pt idx="4">
                  <c:v>13.7</c:v>
                </c:pt>
                <c:pt idx="5">
                  <c:v>16.2</c:v>
                </c:pt>
                <c:pt idx="6">
                  <c:v>19.899999999999999</c:v>
                </c:pt>
                <c:pt idx="7">
                  <c:v>19.3</c:v>
                </c:pt>
                <c:pt idx="8">
                  <c:v>15.4</c:v>
                </c:pt>
                <c:pt idx="9">
                  <c:v>10.7</c:v>
                </c:pt>
                <c:pt idx="10">
                  <c:v>5.6</c:v>
                </c:pt>
                <c:pt idx="11">
                  <c:v>1.8</c:v>
                </c:pt>
              </c:numCache>
            </c:numRef>
          </c:val>
          <c:smooth val="0"/>
        </c:ser>
        <c:ser>
          <c:idx val="1"/>
          <c:order val="1"/>
          <c:tx>
            <c:strRef>
              <c:f>Лист1!$C$1</c:f>
              <c:strCache>
                <c:ptCount val="1"/>
                <c:pt idx="0">
                  <c:v>опади</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5</c:v>
                </c:pt>
                <c:pt idx="1">
                  <c:v>5.2</c:v>
                </c:pt>
                <c:pt idx="2">
                  <c:v>47.4</c:v>
                </c:pt>
                <c:pt idx="3">
                  <c:v>22.4</c:v>
                </c:pt>
                <c:pt idx="4">
                  <c:v>37.6</c:v>
                </c:pt>
                <c:pt idx="5">
                  <c:v>56.2</c:v>
                </c:pt>
                <c:pt idx="6">
                  <c:v>42.7</c:v>
                </c:pt>
                <c:pt idx="7">
                  <c:v>84.6</c:v>
                </c:pt>
                <c:pt idx="8">
                  <c:v>5.5</c:v>
                </c:pt>
                <c:pt idx="9">
                  <c:v>20.3</c:v>
                </c:pt>
                <c:pt idx="10">
                  <c:v>9.4</c:v>
                </c:pt>
                <c:pt idx="11">
                  <c:v>2.1</c:v>
                </c:pt>
              </c:numCache>
            </c:numRef>
          </c:val>
          <c:smooth val="0"/>
        </c:ser>
        <c:dLbls>
          <c:showLegendKey val="0"/>
          <c:showVal val="0"/>
          <c:showCatName val="0"/>
          <c:showSerName val="0"/>
          <c:showPercent val="0"/>
          <c:showBubbleSize val="0"/>
        </c:dLbls>
        <c:marker val="1"/>
        <c:smooth val="0"/>
        <c:axId val="403649664"/>
        <c:axId val="403651584"/>
      </c:lineChart>
      <c:catAx>
        <c:axId val="403649664"/>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098044460213705"/>
              <c:y val="0.91746050611598051"/>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651584"/>
        <c:crosses val="autoZero"/>
        <c:auto val="1"/>
        <c:lblAlgn val="ctr"/>
        <c:lblOffset val="100"/>
        <c:noMultiLvlLbl val="0"/>
      </c:catAx>
      <c:valAx>
        <c:axId val="403651584"/>
        <c:scaling>
          <c:orientation val="minMax"/>
          <c:max val="85"/>
          <c:min val="-1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649664"/>
        <c:crosses val="autoZero"/>
        <c:crossBetween val="between"/>
        <c:majorUnit val="5"/>
        <c:minorUnit val="1"/>
      </c:valAx>
    </c:plotArea>
    <c:legend>
      <c:legendPos val="r"/>
      <c:layout>
        <c:manualLayout>
          <c:xMode val="edge"/>
          <c:yMode val="edge"/>
          <c:x val="0.78210273975718358"/>
          <c:y val="0.27790075768830785"/>
          <c:w val="0.20403244221855282"/>
          <c:h val="0.19597140782934047"/>
        </c:manualLayout>
      </c:layout>
      <c:overlay val="0"/>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66875457725514"/>
          <c:y val="5.9701492537313529E-2"/>
          <c:w val="0.6562988032041942"/>
          <c:h val="0.84718089343309833"/>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4.05</c:v>
                </c:pt>
                <c:pt idx="1">
                  <c:v>1.7</c:v>
                </c:pt>
                <c:pt idx="2">
                  <c:v>6.7</c:v>
                </c:pt>
                <c:pt idx="3">
                  <c:v>10.199999999999999</c:v>
                </c:pt>
                <c:pt idx="4">
                  <c:v>16.600000000000001</c:v>
                </c:pt>
                <c:pt idx="5">
                  <c:v>20.100000000000001</c:v>
                </c:pt>
                <c:pt idx="6">
                  <c:v>22.1</c:v>
                </c:pt>
                <c:pt idx="7">
                  <c:v>20.5</c:v>
                </c:pt>
                <c:pt idx="8">
                  <c:v>13.8</c:v>
                </c:pt>
                <c:pt idx="9">
                  <c:v>9.3000000000000007</c:v>
                </c:pt>
                <c:pt idx="10">
                  <c:v>1.8</c:v>
                </c:pt>
                <c:pt idx="11">
                  <c:v>-2.1</c:v>
                </c:pt>
              </c:numCache>
            </c:numRef>
          </c:val>
          <c:smooth val="0"/>
        </c:ser>
        <c:ser>
          <c:idx val="1"/>
          <c:order val="1"/>
          <c:tx>
            <c:strRef>
              <c:f>Лист1!$C$1</c:f>
              <c:strCache>
                <c:ptCount val="1"/>
                <c:pt idx="0">
                  <c:v>опади</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9.5</c:v>
                </c:pt>
                <c:pt idx="1">
                  <c:v>16.5</c:v>
                </c:pt>
                <c:pt idx="2">
                  <c:v>22.8</c:v>
                </c:pt>
                <c:pt idx="3">
                  <c:v>14.7</c:v>
                </c:pt>
                <c:pt idx="4">
                  <c:v>52.7</c:v>
                </c:pt>
                <c:pt idx="5">
                  <c:v>23.2</c:v>
                </c:pt>
                <c:pt idx="6">
                  <c:v>48.9</c:v>
                </c:pt>
                <c:pt idx="7">
                  <c:v>43.3</c:v>
                </c:pt>
                <c:pt idx="8">
                  <c:v>58</c:v>
                </c:pt>
                <c:pt idx="9">
                  <c:v>46.5</c:v>
                </c:pt>
                <c:pt idx="10">
                  <c:v>27.4</c:v>
                </c:pt>
                <c:pt idx="11">
                  <c:v>12.5</c:v>
                </c:pt>
              </c:numCache>
            </c:numRef>
          </c:val>
          <c:smooth val="0"/>
        </c:ser>
        <c:dLbls>
          <c:showLegendKey val="0"/>
          <c:showVal val="0"/>
          <c:showCatName val="0"/>
          <c:showSerName val="0"/>
          <c:showPercent val="0"/>
          <c:showBubbleSize val="0"/>
        </c:dLbls>
        <c:marker val="1"/>
        <c:smooth val="0"/>
        <c:axId val="403668992"/>
        <c:axId val="403670912"/>
      </c:lineChart>
      <c:catAx>
        <c:axId val="403668992"/>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2201221814344264"/>
              <c:y val="0.91587417244486324"/>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670912"/>
        <c:crosses val="autoZero"/>
        <c:auto val="1"/>
        <c:lblAlgn val="ctr"/>
        <c:lblOffset val="100"/>
        <c:noMultiLvlLbl val="0"/>
      </c:catAx>
      <c:valAx>
        <c:axId val="403670912"/>
        <c:scaling>
          <c:orientation val="minMax"/>
          <c:max val="7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3668992"/>
        <c:crosses val="autoZero"/>
        <c:crossBetween val="between"/>
        <c:majorUnit val="5"/>
        <c:minorUnit val="1"/>
      </c:valAx>
    </c:plotArea>
    <c:legend>
      <c:legendPos val="r"/>
      <c:layout>
        <c:manualLayout>
          <c:xMode val="edge"/>
          <c:yMode val="edge"/>
          <c:x val="0.79365675477740327"/>
          <c:y val="0.26574581162429328"/>
          <c:w val="0.20403244221855282"/>
          <c:h val="0.20748517546417808"/>
        </c:manualLayout>
      </c:layout>
      <c:overlay val="0"/>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82117659902571"/>
          <c:y val="3.6363636363636362E-2"/>
          <c:w val="0.66014638118242153"/>
          <c:h val="0.85666952994512069"/>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-2.66</c:v>
                </c:pt>
                <c:pt idx="1">
                  <c:v>2.25</c:v>
                </c:pt>
                <c:pt idx="2">
                  <c:v>5.03</c:v>
                </c:pt>
                <c:pt idx="3">
                  <c:v>9.9</c:v>
                </c:pt>
                <c:pt idx="4">
                  <c:v>15</c:v>
                </c:pt>
                <c:pt idx="5">
                  <c:v>19.05</c:v>
                </c:pt>
                <c:pt idx="6">
                  <c:v>19.2</c:v>
                </c:pt>
                <c:pt idx="7">
                  <c:v>20.6</c:v>
                </c:pt>
                <c:pt idx="8">
                  <c:v>15.4</c:v>
                </c:pt>
                <c:pt idx="9">
                  <c:v>11.2</c:v>
                </c:pt>
                <c:pt idx="10">
                  <c:v>3.8</c:v>
                </c:pt>
                <c:pt idx="11">
                  <c:v>0</c:v>
                </c:pt>
              </c:numCache>
            </c:numRef>
          </c:val>
          <c:smooth val="0"/>
        </c:ser>
        <c:ser>
          <c:idx val="1"/>
          <c:order val="1"/>
          <c:tx>
            <c:strRef>
              <c:f>Лист1!$C$1</c:f>
              <c:strCache>
                <c:ptCount val="1"/>
                <c:pt idx="0">
                  <c:v>опади</c:v>
                </c:pt>
              </c:strCache>
            </c:strRef>
          </c:tx>
          <c:spPr>
            <a:ln w="28575">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5.5</c:v>
                </c:pt>
                <c:pt idx="1">
                  <c:v>11.2</c:v>
                </c:pt>
                <c:pt idx="2">
                  <c:v>14.9</c:v>
                </c:pt>
                <c:pt idx="3">
                  <c:v>47</c:v>
                </c:pt>
                <c:pt idx="4">
                  <c:v>41.8</c:v>
                </c:pt>
                <c:pt idx="5">
                  <c:v>55.5</c:v>
                </c:pt>
                <c:pt idx="6">
                  <c:v>183.4</c:v>
                </c:pt>
                <c:pt idx="7">
                  <c:v>29.2</c:v>
                </c:pt>
                <c:pt idx="8">
                  <c:v>57.2</c:v>
                </c:pt>
                <c:pt idx="9">
                  <c:v>30.4</c:v>
                </c:pt>
                <c:pt idx="10">
                  <c:v>3.5</c:v>
                </c:pt>
                <c:pt idx="11">
                  <c:v>23.4</c:v>
                </c:pt>
              </c:numCache>
            </c:numRef>
          </c:val>
          <c:smooth val="0"/>
        </c:ser>
        <c:dLbls>
          <c:showLegendKey val="0"/>
          <c:showVal val="0"/>
          <c:showCatName val="0"/>
          <c:showSerName val="0"/>
          <c:showPercent val="0"/>
          <c:showBubbleSize val="0"/>
        </c:dLbls>
        <c:marker val="1"/>
        <c:smooth val="0"/>
        <c:axId val="405838464"/>
        <c:axId val="405852928"/>
      </c:lineChart>
      <c:catAx>
        <c:axId val="405838464"/>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9.4900676410249532E-2"/>
              <c:y val="0.92550274397518506"/>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852928"/>
        <c:crosses val="autoZero"/>
        <c:auto val="1"/>
        <c:lblAlgn val="ctr"/>
        <c:lblOffset val="100"/>
        <c:noMultiLvlLbl val="0"/>
      </c:catAx>
      <c:valAx>
        <c:axId val="405852928"/>
        <c:scaling>
          <c:orientation val="minMax"/>
          <c:max val="190"/>
          <c:min val="-1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838464"/>
        <c:crosses val="autoZero"/>
        <c:crossBetween val="between"/>
        <c:majorUnit val="10"/>
        <c:minorUnit val="5"/>
      </c:valAx>
    </c:plotArea>
    <c:legend>
      <c:legendPos val="r"/>
      <c:layout>
        <c:manualLayout>
          <c:xMode val="edge"/>
          <c:yMode val="edge"/>
          <c:x val="0.79365675477740327"/>
          <c:y val="0.28597709377236974"/>
          <c:w val="0.20403244221855282"/>
          <c:h val="0.23268011284685669"/>
        </c:manualLayout>
      </c:layout>
      <c:overlay val="0"/>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73634556512362"/>
          <c:y val="5.9259259259259262E-2"/>
          <c:w val="0.67131902273047839"/>
          <c:h val="0.84316407115777192"/>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-2.29</c:v>
                </c:pt>
                <c:pt idx="1">
                  <c:v>-0.8</c:v>
                </c:pt>
                <c:pt idx="2">
                  <c:v>2.0699999999999998</c:v>
                </c:pt>
                <c:pt idx="3">
                  <c:v>12.01</c:v>
                </c:pt>
                <c:pt idx="4">
                  <c:v>15.05</c:v>
                </c:pt>
                <c:pt idx="5">
                  <c:v>17.899999999999999</c:v>
                </c:pt>
                <c:pt idx="6">
                  <c:v>21.8</c:v>
                </c:pt>
                <c:pt idx="7">
                  <c:v>20</c:v>
                </c:pt>
                <c:pt idx="8">
                  <c:v>16</c:v>
                </c:pt>
                <c:pt idx="9">
                  <c:v>8.3000000000000007</c:v>
                </c:pt>
                <c:pt idx="10">
                  <c:v>5.8</c:v>
                </c:pt>
                <c:pt idx="11">
                  <c:v>-2.0299999999999998</c:v>
                </c:pt>
              </c:numCache>
            </c:numRef>
          </c:val>
          <c:smooth val="0"/>
        </c:ser>
        <c:ser>
          <c:idx val="1"/>
          <c:order val="1"/>
          <c:tx>
            <c:strRef>
              <c:f>Лист1!$C$1</c:f>
              <c:strCache>
                <c:ptCount val="1"/>
                <c:pt idx="0">
                  <c:v>опади</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25</c:v>
                </c:pt>
                <c:pt idx="1">
                  <c:v>19.75</c:v>
                </c:pt>
                <c:pt idx="2">
                  <c:v>23.5</c:v>
                </c:pt>
                <c:pt idx="3">
                  <c:v>12.6</c:v>
                </c:pt>
                <c:pt idx="4">
                  <c:v>38.6</c:v>
                </c:pt>
                <c:pt idx="5">
                  <c:v>66</c:v>
                </c:pt>
                <c:pt idx="6">
                  <c:v>29.1</c:v>
                </c:pt>
                <c:pt idx="7">
                  <c:v>16.7</c:v>
                </c:pt>
                <c:pt idx="8">
                  <c:v>6</c:v>
                </c:pt>
                <c:pt idx="9">
                  <c:v>45.5</c:v>
                </c:pt>
                <c:pt idx="10">
                  <c:v>10.5</c:v>
                </c:pt>
                <c:pt idx="11">
                  <c:v>20.7</c:v>
                </c:pt>
              </c:numCache>
            </c:numRef>
          </c:val>
          <c:smooth val="0"/>
        </c:ser>
        <c:dLbls>
          <c:showLegendKey val="0"/>
          <c:showVal val="0"/>
          <c:showCatName val="0"/>
          <c:showSerName val="0"/>
          <c:showPercent val="0"/>
          <c:showBubbleSize val="0"/>
        </c:dLbls>
        <c:marker val="1"/>
        <c:smooth val="0"/>
        <c:axId val="405472768"/>
        <c:axId val="405474688"/>
      </c:lineChart>
      <c:catAx>
        <c:axId val="405472768"/>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2570950294991287"/>
              <c:y val="0.92315427238261893"/>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474688"/>
        <c:crosses val="autoZero"/>
        <c:auto val="1"/>
        <c:lblAlgn val="ctr"/>
        <c:lblOffset val="100"/>
        <c:noMultiLvlLbl val="0"/>
      </c:catAx>
      <c:valAx>
        <c:axId val="405474688"/>
        <c:scaling>
          <c:orientation val="minMax"/>
          <c:max val="7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472768"/>
        <c:crosses val="autoZero"/>
        <c:crossBetween val="between"/>
        <c:majorUnit val="5"/>
        <c:minorUnit val="1"/>
      </c:valAx>
    </c:plotArea>
    <c:legend>
      <c:legendPos val="r"/>
      <c:layout>
        <c:manualLayout>
          <c:xMode val="edge"/>
          <c:yMode val="edge"/>
          <c:x val="0.79635418031156457"/>
          <c:y val="0.36048853893263405"/>
          <c:w val="0.20133513809849551"/>
          <c:h val="0.21663646315567342"/>
        </c:manualLayout>
      </c:layout>
      <c:overlay val="0"/>
      <c:spPr>
        <a:ln w="15875"/>
        <a:effectLst>
          <a:outerShdw blurRad="50800" dir="5400000" algn="ctr" rotWithShape="0">
            <a:srgbClr val="000000">
              <a:alpha val="43137"/>
            </a:srgbClr>
          </a:outerShdw>
        </a:effectLst>
      </c:spPr>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82117659902571"/>
          <c:y val="6.489675516224197E-2"/>
          <c:w val="0.66325450219935755"/>
          <c:h val="0.83791141151603865"/>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-7.3</c:v>
                </c:pt>
                <c:pt idx="1">
                  <c:v>-2.33</c:v>
                </c:pt>
                <c:pt idx="2">
                  <c:v>3.6</c:v>
                </c:pt>
                <c:pt idx="3">
                  <c:v>10.02</c:v>
                </c:pt>
                <c:pt idx="4">
                  <c:v>15.8</c:v>
                </c:pt>
                <c:pt idx="5">
                  <c:v>18.5</c:v>
                </c:pt>
                <c:pt idx="6">
                  <c:v>21.4</c:v>
                </c:pt>
                <c:pt idx="7">
                  <c:v>20.9</c:v>
                </c:pt>
                <c:pt idx="8">
                  <c:v>13.9</c:v>
                </c:pt>
                <c:pt idx="9">
                  <c:v>6.1</c:v>
                </c:pt>
                <c:pt idx="10">
                  <c:v>10.6</c:v>
                </c:pt>
                <c:pt idx="11">
                  <c:v>-3.4</c:v>
                </c:pt>
              </c:numCache>
            </c:numRef>
          </c:val>
          <c:smooth val="0"/>
        </c:ser>
        <c:ser>
          <c:idx val="1"/>
          <c:order val="1"/>
          <c:tx>
            <c:strRef>
              <c:f>Лист1!$C$1</c:f>
              <c:strCache>
                <c:ptCount val="1"/>
                <c:pt idx="0">
                  <c:v>опади</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27.03</c:v>
                </c:pt>
                <c:pt idx="1">
                  <c:v>14.5</c:v>
                </c:pt>
                <c:pt idx="2">
                  <c:v>19.399999999999999</c:v>
                </c:pt>
                <c:pt idx="3">
                  <c:v>21.8</c:v>
                </c:pt>
                <c:pt idx="4">
                  <c:v>84.9</c:v>
                </c:pt>
                <c:pt idx="5">
                  <c:v>152</c:v>
                </c:pt>
                <c:pt idx="6">
                  <c:v>117</c:v>
                </c:pt>
                <c:pt idx="7">
                  <c:v>57.8</c:v>
                </c:pt>
                <c:pt idx="8">
                  <c:v>32.799999999999997</c:v>
                </c:pt>
                <c:pt idx="9">
                  <c:v>21.1</c:v>
                </c:pt>
                <c:pt idx="10">
                  <c:v>3.7</c:v>
                </c:pt>
                <c:pt idx="11">
                  <c:v>22</c:v>
                </c:pt>
              </c:numCache>
            </c:numRef>
          </c:val>
          <c:smooth val="0"/>
        </c:ser>
        <c:dLbls>
          <c:showLegendKey val="0"/>
          <c:showVal val="0"/>
          <c:showCatName val="0"/>
          <c:showSerName val="0"/>
          <c:showPercent val="0"/>
          <c:showBubbleSize val="0"/>
        </c:dLbls>
        <c:marker val="1"/>
        <c:smooth val="0"/>
        <c:axId val="405688704"/>
        <c:axId val="405690624"/>
      </c:lineChart>
      <c:catAx>
        <c:axId val="405688704"/>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1893302765230603"/>
              <c:y val="0.92359138735976598"/>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690624"/>
        <c:crosses val="autoZero"/>
        <c:auto val="1"/>
        <c:lblAlgn val="ctr"/>
        <c:lblOffset val="100"/>
        <c:noMultiLvlLbl val="0"/>
      </c:catAx>
      <c:valAx>
        <c:axId val="405690624"/>
        <c:scaling>
          <c:orientation val="minMax"/>
          <c:max val="160"/>
          <c:min val="-10"/>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688704"/>
        <c:crosses val="autoZero"/>
        <c:crossBetween val="between"/>
        <c:majorUnit val="10"/>
        <c:minorUnit val="5"/>
      </c:valAx>
    </c:plotArea>
    <c:legend>
      <c:legendPos val="r"/>
      <c:layout>
        <c:manualLayout>
          <c:xMode val="edge"/>
          <c:yMode val="edge"/>
          <c:x val="0.79606395707889455"/>
          <c:y val="0.35474297420139556"/>
          <c:w val="0.19805330399876486"/>
          <c:h val="0.23531553677741504"/>
        </c:manualLayout>
      </c:layout>
      <c:overlay val="0"/>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36603938372539"/>
          <c:y val="4.856512141280353E-2"/>
          <c:w val="0.66300013191591955"/>
          <c:h val="0.8653421633554087"/>
        </c:manualLayout>
      </c:layout>
      <c:lineChart>
        <c:grouping val="standard"/>
        <c:varyColors val="0"/>
        <c:ser>
          <c:idx val="0"/>
          <c:order val="0"/>
          <c:tx>
            <c:strRef>
              <c:f>Лист1!$B$1</c:f>
              <c:strCache>
                <c:ptCount val="1"/>
                <c:pt idx="0">
                  <c:v>Температура</c:v>
                </c:pt>
              </c:strCache>
            </c:strRef>
          </c:tx>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Лист1!$B$2:$B$13</c:f>
              <c:numCache>
                <c:formatCode>General</c:formatCode>
                <c:ptCount val="12"/>
                <c:pt idx="0">
                  <c:v>-2.67</c:v>
                </c:pt>
                <c:pt idx="1">
                  <c:v>-2.5</c:v>
                </c:pt>
                <c:pt idx="2">
                  <c:v>2.6</c:v>
                </c:pt>
                <c:pt idx="3">
                  <c:v>9.5</c:v>
                </c:pt>
                <c:pt idx="4">
                  <c:v>15.08</c:v>
                </c:pt>
                <c:pt idx="5">
                  <c:v>18.899999999999999</c:v>
                </c:pt>
                <c:pt idx="6">
                  <c:v>20.6</c:v>
                </c:pt>
                <c:pt idx="7">
                  <c:v>18.5</c:v>
                </c:pt>
                <c:pt idx="8">
                  <c:v>16.3</c:v>
                </c:pt>
                <c:pt idx="9">
                  <c:v>8.01</c:v>
                </c:pt>
                <c:pt idx="10">
                  <c:v>2.6</c:v>
                </c:pt>
                <c:pt idx="11">
                  <c:v>2.6</c:v>
                </c:pt>
              </c:numCache>
            </c:numRef>
          </c:val>
          <c:smooth val="0"/>
        </c:ser>
        <c:ser>
          <c:idx val="1"/>
          <c:order val="1"/>
          <c:tx>
            <c:strRef>
              <c:f>Лист1!$C$1</c:f>
              <c:strCache>
                <c:ptCount val="1"/>
                <c:pt idx="0">
                  <c:v>опади </c:v>
                </c:pt>
              </c:strCache>
            </c:strRef>
          </c:tx>
          <c:spPr>
            <a:ln>
              <a:prstDash val="dash"/>
            </a:ln>
          </c:spPr>
          <c:marker>
            <c:symbol val="none"/>
          </c:marker>
          <c:cat>
            <c:strRef>
              <c:f>Лист1!$A$2:$A$13</c:f>
              <c:strCache>
                <c:ptCount val="12"/>
                <c:pt idx="0">
                  <c:v>I</c:v>
                </c:pt>
                <c:pt idx="1">
                  <c:v>II</c:v>
                </c:pt>
                <c:pt idx="2">
                  <c:v>ІІІ</c:v>
                </c:pt>
                <c:pt idx="3">
                  <c:v>ІV</c:v>
                </c:pt>
                <c:pt idx="4">
                  <c:v>V</c:v>
                </c:pt>
                <c:pt idx="5">
                  <c:v>VI</c:v>
                </c:pt>
                <c:pt idx="6">
                  <c:v>VII</c:v>
                </c:pt>
                <c:pt idx="7">
                  <c:v>VIII</c:v>
                </c:pt>
                <c:pt idx="8">
                  <c:v>IX</c:v>
                </c:pt>
                <c:pt idx="9">
                  <c:v>X</c:v>
                </c:pt>
                <c:pt idx="10">
                  <c:v>XI</c:v>
                </c:pt>
                <c:pt idx="11">
                  <c:v>XII</c:v>
                </c:pt>
              </c:strCache>
            </c:strRef>
          </c:cat>
          <c:val>
            <c:numRef>
              <c:f>Лист1!$C$2:$C$13</c:f>
              <c:numCache>
                <c:formatCode>General</c:formatCode>
                <c:ptCount val="12"/>
                <c:pt idx="0">
                  <c:v>6.75</c:v>
                </c:pt>
                <c:pt idx="1">
                  <c:v>6.15</c:v>
                </c:pt>
                <c:pt idx="2">
                  <c:v>16.899999999999999</c:v>
                </c:pt>
                <c:pt idx="3">
                  <c:v>16.5</c:v>
                </c:pt>
                <c:pt idx="4">
                  <c:v>11.5</c:v>
                </c:pt>
                <c:pt idx="5">
                  <c:v>60.5</c:v>
                </c:pt>
                <c:pt idx="6">
                  <c:v>61.4</c:v>
                </c:pt>
                <c:pt idx="7">
                  <c:v>13.5</c:v>
                </c:pt>
                <c:pt idx="8">
                  <c:v>13</c:v>
                </c:pt>
                <c:pt idx="9">
                  <c:v>13.6</c:v>
                </c:pt>
                <c:pt idx="10">
                  <c:v>1.55</c:v>
                </c:pt>
                <c:pt idx="11">
                  <c:v>8</c:v>
                </c:pt>
              </c:numCache>
            </c:numRef>
          </c:val>
          <c:smooth val="0"/>
        </c:ser>
        <c:dLbls>
          <c:showLegendKey val="0"/>
          <c:showVal val="0"/>
          <c:showCatName val="0"/>
          <c:showSerName val="0"/>
          <c:showPercent val="0"/>
          <c:showBubbleSize val="0"/>
        </c:dLbls>
        <c:marker val="1"/>
        <c:smooth val="0"/>
        <c:axId val="405715968"/>
        <c:axId val="406017152"/>
      </c:lineChart>
      <c:catAx>
        <c:axId val="405715968"/>
        <c:scaling>
          <c:orientation val="minMax"/>
        </c:scaling>
        <c:delete val="0"/>
        <c:axPos val="b"/>
        <c:minorGridlines/>
        <c:title>
          <c:tx>
            <c:rich>
              <a:bodyPr/>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місяці</a:t>
                </a:r>
              </a:p>
            </c:rich>
          </c:tx>
          <c:layout>
            <c:manualLayout>
              <c:xMode val="edge"/>
              <c:yMode val="edge"/>
              <c:x val="0.13057947479268733"/>
              <c:y val="0.92077175783490661"/>
            </c:manualLayout>
          </c:layout>
          <c:overlay val="0"/>
        </c:title>
        <c:majorTickMark val="out"/>
        <c:minorTickMark val="out"/>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6017152"/>
        <c:crosses val="autoZero"/>
        <c:auto val="1"/>
        <c:lblAlgn val="ctr"/>
        <c:lblOffset val="100"/>
        <c:noMultiLvlLbl val="0"/>
      </c:catAx>
      <c:valAx>
        <c:axId val="406017152"/>
        <c:scaling>
          <c:orientation val="minMax"/>
          <c:max val="65"/>
        </c:scaling>
        <c:delete val="0"/>
        <c:axPos val="l"/>
        <c:majorGridlines/>
        <c:title>
          <c:tx>
            <c:rich>
              <a:bodyPr rot="-5400000" vert="horz"/>
              <a:lstStyle/>
              <a:p>
                <a:pPr>
                  <a:defRPr lang="uk-UA" sz="800">
                    <a:latin typeface="Times New Roman" pitchFamily="18" charset="0"/>
                    <a:cs typeface="Times New Roman" pitchFamily="18" charset="0"/>
                  </a:defRPr>
                </a:pPr>
                <a:r>
                  <a:rPr lang="ru-RU" sz="800">
                    <a:latin typeface="Times New Roman" pitchFamily="18" charset="0"/>
                    <a:cs typeface="Times New Roman" pitchFamily="18" charset="0"/>
                  </a:rPr>
                  <a:t>середня температура </a:t>
                </a:r>
                <a:r>
                  <a:rPr lang="en-US" sz="800">
                    <a:latin typeface="Times New Roman" pitchFamily="18" charset="0"/>
                    <a:cs typeface="Times New Roman" pitchFamily="18" charset="0"/>
                  </a:rPr>
                  <a:t>º</a:t>
                </a:r>
                <a:r>
                  <a:rPr lang="uk-UA" sz="800">
                    <a:latin typeface="Times New Roman" pitchFamily="18" charset="0"/>
                    <a:cs typeface="Times New Roman" pitchFamily="18" charset="0"/>
                  </a:rPr>
                  <a:t>С,  кількість </a:t>
                </a:r>
                <a:r>
                  <a:rPr lang="ru-RU" sz="800">
                    <a:latin typeface="Times New Roman" pitchFamily="18" charset="0"/>
                    <a:cs typeface="Times New Roman" pitchFamily="18" charset="0"/>
                  </a:rPr>
                  <a:t>опадів</a:t>
                </a:r>
                <a:r>
                  <a:rPr lang="ru-RU" sz="800" baseline="0">
                    <a:latin typeface="Times New Roman" pitchFamily="18" charset="0"/>
                    <a:cs typeface="Times New Roman" pitchFamily="18" charset="0"/>
                  </a:rPr>
                  <a:t> мм</a:t>
                </a:r>
                <a:endParaRPr lang="ru-RU" sz="800">
                  <a:latin typeface="Times New Roman" pitchFamily="18" charset="0"/>
                  <a:cs typeface="Times New Roman" pitchFamily="18" charset="0"/>
                </a:endParaRPr>
              </a:p>
            </c:rich>
          </c:tx>
          <c:overlay val="0"/>
        </c:title>
        <c:numFmt formatCode="General" sourceLinked="1"/>
        <c:majorTickMark val="out"/>
        <c:minorTickMark val="none"/>
        <c:tickLblPos val="nextTo"/>
        <c:spPr>
          <a:ln w="15875">
            <a:solidFill>
              <a:schemeClr val="tx1"/>
            </a:solidFill>
          </a:ln>
        </c:spPr>
        <c:txPr>
          <a:bodyPr/>
          <a:lstStyle/>
          <a:p>
            <a:pPr>
              <a:defRPr lang="uk-UA" sz="800">
                <a:latin typeface="Times New Roman" pitchFamily="18" charset="0"/>
                <a:cs typeface="Times New Roman" pitchFamily="18" charset="0"/>
              </a:defRPr>
            </a:pPr>
            <a:endParaRPr lang="uk-UA"/>
          </a:p>
        </c:txPr>
        <c:crossAx val="405715968"/>
        <c:crosses val="autoZero"/>
        <c:crossBetween val="between"/>
        <c:majorUnit val="5"/>
        <c:minorUnit val="1"/>
      </c:valAx>
    </c:plotArea>
    <c:legend>
      <c:legendPos val="r"/>
      <c:layout>
        <c:manualLayout>
          <c:xMode val="edge"/>
          <c:yMode val="edge"/>
          <c:x val="0.8002649760691678"/>
          <c:y val="0.16172975704240178"/>
          <c:w val="0.19742415470125058"/>
          <c:h val="0.28537510351313039"/>
        </c:manualLayout>
      </c:layout>
      <c:overlay val="0"/>
      <c:txPr>
        <a:bodyPr/>
        <a:lstStyle/>
        <a:p>
          <a:pPr>
            <a:defRPr lang="uk-UA" sz="800">
              <a:latin typeface="Times New Roman" pitchFamily="18" charset="0"/>
              <a:cs typeface="Times New Roman" pitchFamily="18" charset="0"/>
            </a:defRPr>
          </a:pPr>
          <a:endParaRPr lang="uk-UA"/>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56757-A2EA-4C5B-A078-3DF6C26FB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1029</TotalTime>
  <Pages>87</Pages>
  <Words>214290</Words>
  <Characters>122146</Characters>
  <Application>Microsoft Office Word</Application>
  <DocSecurity>0</DocSecurity>
  <Lines>1017</Lines>
  <Paragraphs>671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335765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Любомир Михайлович</dc:creator>
  <cp:keywords/>
  <dc:description/>
  <cp:lastModifiedBy>Любомир Михайлович</cp:lastModifiedBy>
  <cp:revision>57</cp:revision>
  <cp:lastPrinted>2012-04-20T12:16:00Z</cp:lastPrinted>
  <dcterms:created xsi:type="dcterms:W3CDTF">2012-04-06T07:49:00Z</dcterms:created>
  <dcterms:modified xsi:type="dcterms:W3CDTF">2012-06-18T07:43:00Z</dcterms:modified>
</cp:coreProperties>
</file>