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0070" w:rsidRDefault="00100070" w:rsidP="00100070">
      <w:pPr>
        <w:spacing w:after="0" w:line="240" w:lineRule="auto"/>
        <w:jc w:val="center"/>
        <w:rPr>
          <w:rFonts w:ascii="Times New Roman" w:hAnsi="Times New Roman"/>
          <w:b/>
        </w:rPr>
      </w:pPr>
      <w:r>
        <w:rPr>
          <w:rFonts w:ascii="Times New Roman" w:hAnsi="Times New Roman"/>
          <w:b/>
        </w:rPr>
        <w:t>СЕКЦІЯ №3</w:t>
      </w:r>
    </w:p>
    <w:p w:rsidR="00100070" w:rsidRDefault="00100070" w:rsidP="00100070">
      <w:pPr>
        <w:spacing w:after="0" w:line="240" w:lineRule="auto"/>
        <w:jc w:val="center"/>
        <w:rPr>
          <w:rFonts w:ascii="Times New Roman" w:hAnsi="Times New Roman"/>
          <w:b/>
        </w:rPr>
      </w:pPr>
      <w:r>
        <w:rPr>
          <w:rFonts w:ascii="Times New Roman" w:hAnsi="Times New Roman"/>
          <w:b/>
        </w:rPr>
        <w:t xml:space="preserve">ЗБЕРЕЖЕННЯ МАТЕРІАЛЬНОЇ, ДУХОВНОЇ ТА ЕТНОКУЛЬТУРНОЇ СПАДЩИНИ. </w:t>
      </w:r>
    </w:p>
    <w:p w:rsidR="00100070" w:rsidRDefault="00100070" w:rsidP="00100070">
      <w:pPr>
        <w:spacing w:after="0" w:line="240" w:lineRule="auto"/>
        <w:jc w:val="center"/>
        <w:rPr>
          <w:rFonts w:ascii="Times New Roman" w:hAnsi="Times New Roman"/>
          <w:b/>
        </w:rPr>
      </w:pPr>
      <w:r>
        <w:rPr>
          <w:rFonts w:ascii="Times New Roman" w:hAnsi="Times New Roman"/>
          <w:b/>
        </w:rPr>
        <w:t>РЕКРЕАЦІЯ ТА ЕКОЛОГІЧНА ОСВІТА</w:t>
      </w:r>
    </w:p>
    <w:p w:rsidR="00100070" w:rsidRPr="00100070" w:rsidRDefault="00100070" w:rsidP="00100070">
      <w:pPr>
        <w:spacing w:after="0" w:line="240" w:lineRule="auto"/>
        <w:jc w:val="center"/>
        <w:rPr>
          <w:rFonts w:ascii="Times New Roman" w:hAnsi="Times New Roman"/>
          <w:b/>
        </w:rPr>
      </w:pPr>
    </w:p>
    <w:p w:rsidR="0067458A" w:rsidRPr="00100070" w:rsidRDefault="0067458A" w:rsidP="00072F01">
      <w:pPr>
        <w:spacing w:after="0" w:line="240" w:lineRule="auto"/>
        <w:jc w:val="both"/>
        <w:rPr>
          <w:rFonts w:ascii="Times New Roman" w:hAnsi="Times New Roman"/>
          <w:b/>
          <w:lang w:val="ru-RU"/>
        </w:rPr>
      </w:pPr>
      <w:r w:rsidRPr="00100070">
        <w:rPr>
          <w:rFonts w:ascii="Times New Roman" w:hAnsi="Times New Roman"/>
          <w:b/>
        </w:rPr>
        <w:t xml:space="preserve">УДК </w:t>
      </w:r>
      <w:r w:rsidRPr="00100070">
        <w:rPr>
          <w:rFonts w:ascii="Times New Roman" w:hAnsi="Times New Roman"/>
          <w:b/>
          <w:lang w:val="ru-RU"/>
        </w:rPr>
        <w:t>766</w:t>
      </w:r>
      <w:r w:rsidRPr="00100070">
        <w:rPr>
          <w:rFonts w:ascii="Times New Roman" w:hAnsi="Times New Roman"/>
          <w:b/>
        </w:rPr>
        <w:t>.</w:t>
      </w:r>
      <w:r w:rsidRPr="00100070">
        <w:rPr>
          <w:rFonts w:ascii="Times New Roman" w:hAnsi="Times New Roman"/>
          <w:b/>
          <w:lang w:val="ru-RU"/>
        </w:rPr>
        <w:t>574</w:t>
      </w:r>
    </w:p>
    <w:p w:rsidR="0067458A" w:rsidRPr="00FC1BA0" w:rsidRDefault="00100070" w:rsidP="00072F01">
      <w:pPr>
        <w:spacing w:after="0" w:line="240" w:lineRule="auto"/>
        <w:rPr>
          <w:rFonts w:ascii="Times New Roman" w:hAnsi="Times New Roman"/>
        </w:rPr>
      </w:pPr>
      <w:r>
        <w:rPr>
          <w:rFonts w:ascii="Times New Roman" w:hAnsi="Times New Roman"/>
        </w:rPr>
        <w:t>А.І. АНДРЕЙКАНІЧ</w:t>
      </w:r>
      <w:r w:rsidR="0067458A" w:rsidRPr="00FC1BA0">
        <w:rPr>
          <w:rFonts w:ascii="Times New Roman" w:hAnsi="Times New Roman"/>
        </w:rPr>
        <w:t xml:space="preserve">, </w:t>
      </w:r>
      <w:r w:rsidRPr="00FC1BA0">
        <w:rPr>
          <w:rFonts w:ascii="Times New Roman" w:hAnsi="Times New Roman"/>
        </w:rPr>
        <w:t>М.М.</w:t>
      </w:r>
      <w:r>
        <w:rPr>
          <w:rFonts w:ascii="Times New Roman" w:hAnsi="Times New Roman"/>
        </w:rPr>
        <w:t xml:space="preserve"> </w:t>
      </w:r>
      <w:r w:rsidR="0067458A" w:rsidRPr="00FC1BA0">
        <w:rPr>
          <w:rFonts w:ascii="Times New Roman" w:hAnsi="Times New Roman"/>
        </w:rPr>
        <w:t xml:space="preserve">БЛИЗНЮК, </w:t>
      </w:r>
      <w:r w:rsidRPr="00FC1BA0">
        <w:rPr>
          <w:rFonts w:ascii="Times New Roman" w:hAnsi="Times New Roman"/>
        </w:rPr>
        <w:t>В.С.</w:t>
      </w:r>
      <w:r>
        <w:rPr>
          <w:rFonts w:ascii="Times New Roman" w:hAnsi="Times New Roman"/>
        </w:rPr>
        <w:t xml:space="preserve"> </w:t>
      </w:r>
      <w:r w:rsidR="0067458A" w:rsidRPr="00FC1BA0">
        <w:rPr>
          <w:rFonts w:ascii="Times New Roman" w:hAnsi="Times New Roman"/>
        </w:rPr>
        <w:t xml:space="preserve">КУГЛЕР </w:t>
      </w:r>
    </w:p>
    <w:p w:rsidR="0067458A" w:rsidRPr="00072F01" w:rsidRDefault="0067458A" w:rsidP="00072F01">
      <w:pPr>
        <w:spacing w:after="0" w:line="240" w:lineRule="auto"/>
        <w:rPr>
          <w:rFonts w:ascii="Times New Roman" w:hAnsi="Times New Roman"/>
          <w:i/>
          <w:sz w:val="20"/>
          <w:szCs w:val="20"/>
        </w:rPr>
      </w:pPr>
      <w:r w:rsidRPr="00072F01">
        <w:rPr>
          <w:rFonts w:ascii="Times New Roman" w:hAnsi="Times New Roman"/>
          <w:i/>
          <w:sz w:val="20"/>
          <w:szCs w:val="20"/>
        </w:rPr>
        <w:t>Косівський інститут прикладного та декоративного мистецтва ЛНАМ</w:t>
      </w:r>
    </w:p>
    <w:p w:rsidR="0067458A" w:rsidRPr="00FC1BA0" w:rsidRDefault="0067458A" w:rsidP="00072F01">
      <w:pPr>
        <w:spacing w:after="0" w:line="240" w:lineRule="auto"/>
        <w:ind w:firstLine="284"/>
        <w:jc w:val="right"/>
        <w:rPr>
          <w:rFonts w:ascii="Times New Roman" w:hAnsi="Times New Roman"/>
        </w:rPr>
      </w:pPr>
    </w:p>
    <w:p w:rsidR="0067458A" w:rsidRPr="00FC1BA0" w:rsidRDefault="0067458A" w:rsidP="00072F01">
      <w:pPr>
        <w:spacing w:after="0" w:line="240" w:lineRule="auto"/>
        <w:ind w:firstLine="284"/>
        <w:jc w:val="center"/>
        <w:rPr>
          <w:rFonts w:ascii="Times New Roman" w:hAnsi="Times New Roman"/>
          <w:b/>
        </w:rPr>
      </w:pPr>
      <w:r w:rsidRPr="00FC1BA0">
        <w:rPr>
          <w:rFonts w:ascii="Times New Roman" w:hAnsi="Times New Roman"/>
          <w:b/>
        </w:rPr>
        <w:t xml:space="preserve">РОЗРОБКА ФІРМОВОГО СТИЛЮ НА ПРИКЛАДІ </w:t>
      </w:r>
    </w:p>
    <w:p w:rsidR="0067458A" w:rsidRPr="00FC1BA0" w:rsidRDefault="0067458A" w:rsidP="00072F01">
      <w:pPr>
        <w:spacing w:after="0" w:line="240" w:lineRule="auto"/>
        <w:ind w:firstLine="284"/>
        <w:jc w:val="center"/>
        <w:rPr>
          <w:rFonts w:ascii="Times New Roman" w:hAnsi="Times New Roman"/>
          <w:b/>
        </w:rPr>
      </w:pPr>
      <w:r w:rsidRPr="00FC1BA0">
        <w:rPr>
          <w:rFonts w:ascii="Times New Roman" w:hAnsi="Times New Roman"/>
          <w:b/>
        </w:rPr>
        <w:t xml:space="preserve">НАЦІОНАЛЬНОГО ПРИРОДНОГО ПАРКУ «ГУЦУЛЬЩИНА» </w:t>
      </w:r>
    </w:p>
    <w:p w:rsidR="0067458A" w:rsidRPr="00FC1BA0" w:rsidRDefault="0067458A" w:rsidP="00072F01">
      <w:pPr>
        <w:spacing w:after="0" w:line="240" w:lineRule="auto"/>
        <w:ind w:firstLine="284"/>
        <w:jc w:val="both"/>
        <w:rPr>
          <w:rFonts w:ascii="Times New Roman" w:hAnsi="Times New Roman"/>
        </w:rPr>
      </w:pPr>
    </w:p>
    <w:p w:rsidR="0067458A" w:rsidRPr="00846AD4" w:rsidRDefault="0067458A" w:rsidP="00072F01">
      <w:pPr>
        <w:spacing w:after="0" w:line="240" w:lineRule="auto"/>
        <w:ind w:firstLine="284"/>
        <w:jc w:val="both"/>
        <w:rPr>
          <w:rFonts w:ascii="Times New Roman" w:hAnsi="Times New Roman"/>
          <w:i/>
          <w:sz w:val="20"/>
          <w:szCs w:val="20"/>
        </w:rPr>
      </w:pPr>
      <w:r w:rsidRPr="00846AD4">
        <w:rPr>
          <w:rFonts w:ascii="Times New Roman" w:hAnsi="Times New Roman"/>
          <w:bCs/>
          <w:i/>
          <w:sz w:val="20"/>
          <w:szCs w:val="20"/>
        </w:rPr>
        <w:t>Розглянуто елементи розроблення фірмового стилю як</w:t>
      </w:r>
      <w:r w:rsidRPr="00846AD4">
        <w:rPr>
          <w:rFonts w:ascii="Times New Roman" w:hAnsi="Times New Roman"/>
          <w:i/>
          <w:sz w:val="20"/>
          <w:szCs w:val="20"/>
        </w:rPr>
        <w:t xml:space="preserve"> набору постійних елементів, що забезпечують візуальну і смислову єдність послуг, всієї інформації, яка виходить від компанії, її внутрішнього і зовнішнього оформлення. Особливу увагу приділено теоретичним аспектам фірмового</w:t>
      </w:r>
      <w:r w:rsidRPr="00846AD4">
        <w:rPr>
          <w:rFonts w:ascii="Times New Roman" w:hAnsi="Times New Roman"/>
          <w:i/>
          <w:sz w:val="20"/>
          <w:szCs w:val="20"/>
          <w:lang w:val="ru-RU"/>
        </w:rPr>
        <w:t xml:space="preserve"> </w:t>
      </w:r>
      <w:r w:rsidRPr="00846AD4">
        <w:rPr>
          <w:rFonts w:ascii="Times New Roman" w:hAnsi="Times New Roman"/>
          <w:i/>
          <w:sz w:val="20"/>
          <w:szCs w:val="20"/>
        </w:rPr>
        <w:t>стилю</w:t>
      </w:r>
      <w:r w:rsidRPr="00846AD4">
        <w:rPr>
          <w:rFonts w:ascii="Times New Roman" w:hAnsi="Times New Roman"/>
          <w:i/>
          <w:sz w:val="20"/>
          <w:szCs w:val="20"/>
          <w:lang w:val="ru-RU"/>
        </w:rPr>
        <w:t xml:space="preserve"> </w:t>
      </w:r>
      <w:r w:rsidRPr="00846AD4">
        <w:rPr>
          <w:rFonts w:ascii="Times New Roman" w:hAnsi="Times New Roman"/>
          <w:i/>
          <w:sz w:val="20"/>
          <w:szCs w:val="20"/>
        </w:rPr>
        <w:t>природного</w:t>
      </w:r>
      <w:r w:rsidRPr="00846AD4">
        <w:rPr>
          <w:rFonts w:ascii="Times New Roman" w:hAnsi="Times New Roman"/>
          <w:i/>
          <w:sz w:val="20"/>
          <w:szCs w:val="20"/>
          <w:lang w:val="ru-RU"/>
        </w:rPr>
        <w:t xml:space="preserve"> </w:t>
      </w:r>
      <w:r w:rsidRPr="00846AD4">
        <w:rPr>
          <w:rFonts w:ascii="Times New Roman" w:hAnsi="Times New Roman"/>
          <w:i/>
          <w:sz w:val="20"/>
          <w:szCs w:val="20"/>
        </w:rPr>
        <w:t>парку</w:t>
      </w:r>
      <w:r w:rsidRPr="00846AD4">
        <w:rPr>
          <w:rFonts w:ascii="Times New Roman" w:hAnsi="Times New Roman"/>
          <w:i/>
          <w:sz w:val="20"/>
          <w:szCs w:val="20"/>
          <w:lang w:val="ru-RU"/>
        </w:rPr>
        <w:t xml:space="preserve"> і </w:t>
      </w:r>
      <w:r w:rsidRPr="00846AD4">
        <w:rPr>
          <w:rFonts w:ascii="Times New Roman" w:hAnsi="Times New Roman"/>
          <w:i/>
          <w:sz w:val="20"/>
          <w:szCs w:val="20"/>
        </w:rPr>
        <w:t>як приклад висвітлено підготовку повноцінного рекламно-інформаційн</w:t>
      </w:r>
      <w:r w:rsidRPr="00846AD4">
        <w:rPr>
          <w:rFonts w:ascii="Times New Roman" w:hAnsi="Times New Roman"/>
          <w:i/>
          <w:sz w:val="20"/>
          <w:szCs w:val="20"/>
          <w:lang w:val="ru-RU"/>
        </w:rPr>
        <w:t>ого</w:t>
      </w:r>
      <w:r w:rsidRPr="00846AD4">
        <w:rPr>
          <w:rFonts w:ascii="Times New Roman" w:hAnsi="Times New Roman"/>
          <w:i/>
          <w:sz w:val="20"/>
          <w:szCs w:val="20"/>
        </w:rPr>
        <w:t xml:space="preserve"> видання для ознайомлення із Національним природнім парком «Гуцульщина».</w:t>
      </w:r>
    </w:p>
    <w:p w:rsidR="0067458A" w:rsidRPr="00846AD4" w:rsidRDefault="0067458A" w:rsidP="00846AD4">
      <w:pPr>
        <w:spacing w:after="0" w:line="240" w:lineRule="auto"/>
        <w:ind w:firstLine="284"/>
        <w:jc w:val="both"/>
        <w:rPr>
          <w:rFonts w:ascii="Times New Roman" w:hAnsi="Times New Roman"/>
          <w:i/>
          <w:sz w:val="20"/>
          <w:szCs w:val="20"/>
          <w:lang w:val="ru-RU"/>
        </w:rPr>
      </w:pPr>
      <w:r w:rsidRPr="00846AD4">
        <w:rPr>
          <w:rFonts w:ascii="Times New Roman" w:hAnsi="Times New Roman"/>
          <w:i/>
          <w:sz w:val="20"/>
          <w:szCs w:val="20"/>
          <w:lang w:val="ru-RU"/>
        </w:rPr>
        <w:t>К</w:t>
      </w:r>
      <w:r w:rsidRPr="00846AD4">
        <w:rPr>
          <w:rFonts w:ascii="Times New Roman" w:hAnsi="Times New Roman"/>
          <w:i/>
          <w:sz w:val="20"/>
          <w:szCs w:val="20"/>
        </w:rPr>
        <w:t>лючові слова</w:t>
      </w:r>
      <w:r w:rsidRPr="00846AD4">
        <w:rPr>
          <w:rFonts w:ascii="Times New Roman" w:hAnsi="Times New Roman"/>
          <w:i/>
          <w:sz w:val="20"/>
          <w:szCs w:val="20"/>
          <w:lang w:val="ru-RU"/>
        </w:rPr>
        <w:t>: ф</w:t>
      </w:r>
      <w:r w:rsidRPr="00846AD4">
        <w:rPr>
          <w:rFonts w:ascii="Times New Roman" w:hAnsi="Times New Roman"/>
          <w:i/>
          <w:sz w:val="20"/>
          <w:szCs w:val="20"/>
        </w:rPr>
        <w:t>і</w:t>
      </w:r>
      <w:r w:rsidRPr="00846AD4">
        <w:rPr>
          <w:rFonts w:ascii="Times New Roman" w:hAnsi="Times New Roman"/>
          <w:i/>
          <w:sz w:val="20"/>
          <w:szCs w:val="20"/>
          <w:lang w:val="ru-RU"/>
        </w:rPr>
        <w:t>рмовий стиль,</w:t>
      </w:r>
      <w:r w:rsidRPr="00846AD4">
        <w:rPr>
          <w:rFonts w:ascii="Times New Roman" w:hAnsi="Times New Roman"/>
          <w:i/>
          <w:sz w:val="20"/>
          <w:szCs w:val="20"/>
        </w:rPr>
        <w:t xml:space="preserve"> національний природній парк, комп’ютерна технологія.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bCs/>
          <w:sz w:val="22"/>
          <w:szCs w:val="22"/>
        </w:rPr>
        <w:t>Фірмовий стиль</w:t>
      </w:r>
      <w:r w:rsidRPr="00FC1BA0">
        <w:rPr>
          <w:rFonts w:ascii="Times New Roman" w:hAnsi="Times New Roman" w:cs="Times New Roman"/>
          <w:sz w:val="22"/>
          <w:szCs w:val="22"/>
        </w:rPr>
        <w:t xml:space="preserve"> – це набір кольорових, графічних, словесних, друкарських, дизайнерських постійних елементів (констант), що забезпечують візуальну і смислову єдність товарів (послуг), всієї інформації, яка виходить від компанії, її внутрішнього і зовнішнього оформлення [1].</w:t>
      </w:r>
    </w:p>
    <w:p w:rsidR="0067458A" w:rsidRPr="00FC1BA0" w:rsidRDefault="0067458A" w:rsidP="00072F01">
      <w:pPr>
        <w:pStyle w:val="Oqz"/>
        <w:spacing w:line="240" w:lineRule="auto"/>
        <w:ind w:firstLine="284"/>
        <w:jc w:val="both"/>
        <w:rPr>
          <w:rFonts w:ascii="Times New Roman" w:hAnsi="Times New Roman" w:cs="Times New Roman"/>
          <w:spacing w:val="-5"/>
          <w:sz w:val="22"/>
          <w:szCs w:val="22"/>
        </w:rPr>
      </w:pPr>
      <w:r w:rsidRPr="00FC1BA0">
        <w:rPr>
          <w:rFonts w:ascii="Times New Roman" w:hAnsi="Times New Roman" w:cs="Times New Roman"/>
          <w:sz w:val="22"/>
          <w:szCs w:val="22"/>
        </w:rPr>
        <w:t>Основним завдання фірмового стилю є забезпечення єдності усіх елементів, поліпшення запам’ятовування і сприйняття товарів та послуг споживачами.</w:t>
      </w:r>
      <w:r w:rsidRPr="00FC1BA0">
        <w:rPr>
          <w:rFonts w:ascii="Times New Roman" w:hAnsi="Times New Roman" w:cs="Times New Roman"/>
          <w:spacing w:val="-2"/>
          <w:sz w:val="22"/>
          <w:szCs w:val="22"/>
        </w:rPr>
        <w:t xml:space="preserve"> Фірмовий стиль включає в себе як постійні, незмінні складові, </w:t>
      </w:r>
      <w:r w:rsidRPr="00FC1BA0">
        <w:rPr>
          <w:rFonts w:ascii="Times New Roman" w:hAnsi="Times New Roman" w:cs="Times New Roman"/>
          <w:spacing w:val="-5"/>
          <w:sz w:val="22"/>
          <w:szCs w:val="22"/>
        </w:rPr>
        <w:t>так і елементи, які можуть та повинні змінюватись.</w:t>
      </w:r>
    </w:p>
    <w:p w:rsidR="0067458A" w:rsidRPr="00FC1BA0" w:rsidRDefault="0067458A" w:rsidP="00072F01">
      <w:pPr>
        <w:spacing w:after="0" w:line="240" w:lineRule="auto"/>
        <w:ind w:firstLine="284"/>
        <w:jc w:val="both"/>
        <w:rPr>
          <w:rFonts w:ascii="Times New Roman" w:hAnsi="Times New Roman"/>
          <w:lang w:val="ru-RU"/>
        </w:rPr>
      </w:pPr>
      <w:r w:rsidRPr="00FC1BA0">
        <w:rPr>
          <w:rFonts w:ascii="Times New Roman" w:hAnsi="Times New Roman"/>
        </w:rPr>
        <w:t xml:space="preserve">Стиль — це те, що ми запам'ятовуємо в першу чергу. Компанія, що вчасно подбала про фірмовий стиль для власної реклами, має велику перевагу перед колегами, що не приділяють рекламі належної уваги. Маса прикладів тому, як груба, занадто яскрава, непрофесійна і нав'язлива реклама знижує, а не збільшує обсяг продажів, зводить нанівець роботу з просування товарів на ринку. Також є відмінні рекламні роботи, що зробили недавно створені компанії відомими, пропоновані ними товари популярними. Важливо зрозуміти, що створення фірмового стилю — це чи ледве не перша річ, про яку варто подбати створеній компанії, навіть якщо вона зовсім невелика. </w:t>
      </w:r>
    </w:p>
    <w:p w:rsidR="0067458A" w:rsidRPr="00FC1BA0" w:rsidRDefault="0067458A" w:rsidP="00072F01">
      <w:pPr>
        <w:spacing w:after="0" w:line="240" w:lineRule="auto"/>
        <w:ind w:firstLine="284"/>
        <w:jc w:val="both"/>
        <w:rPr>
          <w:rFonts w:ascii="Times New Roman" w:hAnsi="Times New Roman"/>
          <w:lang w:val="ru-RU"/>
        </w:rPr>
      </w:pPr>
      <w:r w:rsidRPr="00FC1BA0">
        <w:rPr>
          <w:rFonts w:ascii="Times New Roman" w:hAnsi="Times New Roman"/>
        </w:rPr>
        <w:t xml:space="preserve">Привернути увагу потенційних споживачів — мета створення фірмового стилю і наступної рекламної роботи. Тому більшість компаній розглядають витрати на рекламу як довгострокові і високоприбуткові капіталовкладення, а не обтяжливі витрати.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У чому виявляється фірмовий стиль?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Фірмовий стиль — це те, дозволяє вирізнити одну компанію серед інших, рекламу — що запам'ятовується. Він виявляється в повторенні основних елементів фірмового дизайну (логотип, кольори, шрифти) на всіх елементах рекламної компанії. При створенні фірмового стилю необхідно пам'ятати про те, що обраний стиль в ідеалі повинний добре виглядати як на візиті</w:t>
      </w:r>
      <w:r w:rsidRPr="00FC1BA0">
        <w:rPr>
          <w:rFonts w:ascii="Times New Roman" w:hAnsi="Times New Roman"/>
          <w:lang w:val="ru-RU"/>
        </w:rPr>
        <w:t>вц</w:t>
      </w:r>
      <w:r w:rsidRPr="00FC1BA0">
        <w:rPr>
          <w:rFonts w:ascii="Times New Roman" w:hAnsi="Times New Roman"/>
        </w:rPr>
        <w:t>і 90*50 мм, так і на рекламному щиті площею 5 кв м, як у кольорі, так і в чорно-білому варіанті (наприклад, факсимільна копія). Задача непроста, але здійсненна. В остаточному варіанті робота зі створення фірмового стилю повинна бути представлена у виді наступної інформації в декількох форматах на електронному носії:</w:t>
      </w:r>
    </w:p>
    <w:p w:rsidR="0067458A" w:rsidRPr="00FC1BA0" w:rsidRDefault="0067458A" w:rsidP="00100070">
      <w:pPr>
        <w:spacing w:after="0" w:line="240" w:lineRule="auto"/>
        <w:jc w:val="both"/>
        <w:rPr>
          <w:rFonts w:ascii="Times New Roman" w:hAnsi="Times New Roman"/>
        </w:rPr>
      </w:pPr>
      <w:r w:rsidRPr="00FC1BA0">
        <w:rPr>
          <w:rFonts w:ascii="Times New Roman" w:hAnsi="Times New Roman"/>
        </w:rPr>
        <w:t>1. Логотип у кольорі й у чорно-білому варіанті з розшифровкою кольорів і шрифтів.</w:t>
      </w:r>
    </w:p>
    <w:p w:rsidR="0067458A" w:rsidRPr="00FC1BA0" w:rsidRDefault="0067458A" w:rsidP="00100070">
      <w:pPr>
        <w:spacing w:after="0" w:line="240" w:lineRule="auto"/>
        <w:jc w:val="both"/>
        <w:rPr>
          <w:rFonts w:ascii="Times New Roman" w:hAnsi="Times New Roman"/>
        </w:rPr>
      </w:pPr>
      <w:r w:rsidRPr="00FC1BA0">
        <w:rPr>
          <w:rFonts w:ascii="Times New Roman" w:hAnsi="Times New Roman"/>
        </w:rPr>
        <w:t>2. Основні текстові шрифти також з розшифровкою.</w:t>
      </w:r>
    </w:p>
    <w:p w:rsidR="0067458A" w:rsidRPr="00FC1BA0" w:rsidRDefault="0067458A" w:rsidP="00100070">
      <w:pPr>
        <w:spacing w:after="0" w:line="240" w:lineRule="auto"/>
        <w:jc w:val="both"/>
        <w:rPr>
          <w:rFonts w:ascii="Times New Roman" w:hAnsi="Times New Roman"/>
        </w:rPr>
      </w:pPr>
      <w:r w:rsidRPr="00FC1BA0">
        <w:rPr>
          <w:rFonts w:ascii="Times New Roman" w:hAnsi="Times New Roman"/>
        </w:rPr>
        <w:t>3. Макети візитних карток, бланків і іншої поліграфічної продукції в границях обговореного друкованого формату.</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Якщо вживаються які-небудь тла або сітки, вони також повинні бути докладно описані. Якщо виготовлення продукції зв'язане з використанням нестандартної технології, це теж повинно бути відображено.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Наявність фірмового стилю свідчить про впевненість його власника в позитивному враженні, яке він справляє на споживача. Одним із завдань використання фірмового стилю є нагадування про ті позитивні емоції, які отримав відвідувач установи. </w:t>
      </w:r>
    </w:p>
    <w:p w:rsidR="0067458A" w:rsidRPr="00FC1BA0" w:rsidRDefault="0067458A" w:rsidP="00072F01">
      <w:pPr>
        <w:pStyle w:val="Oqz"/>
        <w:tabs>
          <w:tab w:val="left" w:pos="540"/>
        </w:tabs>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Фірмовий стиль приносить його власникові наступні переваги </w:t>
      </w:r>
      <w:r w:rsidRPr="00FC1BA0">
        <w:rPr>
          <w:rFonts w:ascii="Times New Roman" w:hAnsi="Times New Roman" w:cs="Times New Roman"/>
          <w:sz w:val="22"/>
          <w:szCs w:val="22"/>
          <w:lang w:val="ru-RU"/>
        </w:rPr>
        <w:t>[</w:t>
      </w:r>
      <w:r w:rsidRPr="00FC1BA0">
        <w:rPr>
          <w:rFonts w:ascii="Times New Roman" w:hAnsi="Times New Roman" w:cs="Times New Roman"/>
          <w:sz w:val="22"/>
          <w:szCs w:val="22"/>
        </w:rPr>
        <w:t>2</w:t>
      </w:r>
      <w:r w:rsidRPr="00FC1BA0">
        <w:rPr>
          <w:rFonts w:ascii="Times New Roman" w:hAnsi="Times New Roman" w:cs="Times New Roman"/>
          <w:sz w:val="22"/>
          <w:szCs w:val="22"/>
          <w:lang w:val="ru-RU"/>
        </w:rPr>
        <w:t>-5]</w:t>
      </w:r>
      <w:r w:rsidRPr="00FC1BA0">
        <w:rPr>
          <w:rFonts w:ascii="Times New Roman" w:hAnsi="Times New Roman" w:cs="Times New Roman"/>
          <w:sz w:val="22"/>
          <w:szCs w:val="22"/>
        </w:rPr>
        <w:t xml:space="preserve">: </w:t>
      </w:r>
    </w:p>
    <w:p w:rsidR="0067458A" w:rsidRPr="00FC1BA0" w:rsidRDefault="0067458A" w:rsidP="00072F01">
      <w:pPr>
        <w:pStyle w:val="Oqz"/>
        <w:tabs>
          <w:tab w:val="left" w:pos="284"/>
          <w:tab w:val="left" w:pos="720"/>
        </w:tabs>
        <w:spacing w:line="240" w:lineRule="auto"/>
        <w:jc w:val="both"/>
        <w:rPr>
          <w:rFonts w:ascii="Times New Roman" w:hAnsi="Times New Roman" w:cs="Times New Roman"/>
          <w:sz w:val="22"/>
          <w:szCs w:val="22"/>
        </w:rPr>
      </w:pPr>
      <w:r w:rsidRPr="00FC1BA0">
        <w:rPr>
          <w:rFonts w:ascii="Times New Roman" w:hAnsi="Times New Roman" w:cs="Times New Roman"/>
          <w:sz w:val="22"/>
          <w:szCs w:val="22"/>
        </w:rPr>
        <w:t>•</w:t>
      </w:r>
      <w:r w:rsidRPr="00FC1BA0">
        <w:rPr>
          <w:rFonts w:ascii="Times New Roman" w:hAnsi="Times New Roman" w:cs="Times New Roman"/>
          <w:sz w:val="22"/>
          <w:szCs w:val="22"/>
        </w:rPr>
        <w:tab/>
        <w:t xml:space="preserve">допомагає споживачеві орієнтуватися в потоці інформації, швидко і безпомилково знайти товар компанії, яка вже завоювала його перевагу; </w:t>
      </w:r>
    </w:p>
    <w:p w:rsidR="0067458A" w:rsidRPr="00FC1BA0" w:rsidRDefault="0067458A" w:rsidP="00072F01">
      <w:pPr>
        <w:pStyle w:val="Oqz"/>
        <w:tabs>
          <w:tab w:val="left" w:pos="284"/>
          <w:tab w:val="left" w:pos="720"/>
        </w:tabs>
        <w:spacing w:line="240" w:lineRule="auto"/>
        <w:jc w:val="both"/>
        <w:rPr>
          <w:rFonts w:ascii="Times New Roman" w:hAnsi="Times New Roman" w:cs="Times New Roman"/>
          <w:sz w:val="22"/>
          <w:szCs w:val="22"/>
        </w:rPr>
      </w:pPr>
      <w:r w:rsidRPr="00FC1BA0">
        <w:rPr>
          <w:rFonts w:ascii="Times New Roman" w:hAnsi="Times New Roman" w:cs="Times New Roman"/>
          <w:sz w:val="22"/>
          <w:szCs w:val="22"/>
        </w:rPr>
        <w:t>•</w:t>
      </w:r>
      <w:r w:rsidRPr="00FC1BA0">
        <w:rPr>
          <w:rFonts w:ascii="Times New Roman" w:hAnsi="Times New Roman" w:cs="Times New Roman"/>
          <w:sz w:val="22"/>
          <w:szCs w:val="22"/>
        </w:rPr>
        <w:tab/>
        <w:t xml:space="preserve">дозволяє компанії з меншими витратами виводити на ринок нові товари; </w:t>
      </w:r>
    </w:p>
    <w:p w:rsidR="0067458A" w:rsidRPr="00FC1BA0" w:rsidRDefault="0067458A" w:rsidP="00072F01">
      <w:pPr>
        <w:pStyle w:val="Oqz"/>
        <w:tabs>
          <w:tab w:val="left" w:pos="284"/>
          <w:tab w:val="left" w:pos="720"/>
        </w:tabs>
        <w:spacing w:line="240" w:lineRule="auto"/>
        <w:jc w:val="both"/>
        <w:rPr>
          <w:rFonts w:ascii="Times New Roman" w:hAnsi="Times New Roman" w:cs="Times New Roman"/>
          <w:sz w:val="22"/>
          <w:szCs w:val="22"/>
        </w:rPr>
      </w:pPr>
      <w:r w:rsidRPr="00FC1BA0">
        <w:rPr>
          <w:rFonts w:ascii="Times New Roman" w:hAnsi="Times New Roman" w:cs="Times New Roman"/>
          <w:sz w:val="22"/>
          <w:szCs w:val="22"/>
        </w:rPr>
        <w:lastRenderedPageBreak/>
        <w:t>•</w:t>
      </w:r>
      <w:r w:rsidRPr="00FC1BA0">
        <w:rPr>
          <w:rFonts w:ascii="Times New Roman" w:hAnsi="Times New Roman" w:cs="Times New Roman"/>
          <w:sz w:val="22"/>
          <w:szCs w:val="22"/>
        </w:rPr>
        <w:tab/>
        <w:t xml:space="preserve">підвищує ефективність реклами; </w:t>
      </w:r>
    </w:p>
    <w:p w:rsidR="0067458A" w:rsidRPr="00FC1BA0" w:rsidRDefault="0067458A" w:rsidP="00072F01">
      <w:pPr>
        <w:pStyle w:val="Oqz"/>
        <w:tabs>
          <w:tab w:val="left" w:pos="284"/>
          <w:tab w:val="left" w:pos="720"/>
        </w:tabs>
        <w:spacing w:line="240" w:lineRule="auto"/>
        <w:jc w:val="both"/>
        <w:rPr>
          <w:rFonts w:ascii="Times New Roman" w:hAnsi="Times New Roman" w:cs="Times New Roman"/>
          <w:sz w:val="22"/>
          <w:szCs w:val="22"/>
        </w:rPr>
      </w:pPr>
      <w:r w:rsidRPr="00FC1BA0">
        <w:rPr>
          <w:rFonts w:ascii="Times New Roman" w:hAnsi="Times New Roman" w:cs="Times New Roman"/>
          <w:sz w:val="22"/>
          <w:szCs w:val="22"/>
        </w:rPr>
        <w:t>•</w:t>
      </w:r>
      <w:r w:rsidRPr="00FC1BA0">
        <w:rPr>
          <w:rFonts w:ascii="Times New Roman" w:hAnsi="Times New Roman" w:cs="Times New Roman"/>
          <w:sz w:val="22"/>
          <w:szCs w:val="22"/>
        </w:rPr>
        <w:tab/>
        <w:t xml:space="preserve">знижує витрати на формування комунікацій; </w:t>
      </w:r>
    </w:p>
    <w:p w:rsidR="0067458A" w:rsidRPr="00FC1BA0" w:rsidRDefault="0067458A" w:rsidP="00072F01">
      <w:pPr>
        <w:pStyle w:val="Oqz"/>
        <w:tabs>
          <w:tab w:val="left" w:pos="284"/>
          <w:tab w:val="left" w:pos="720"/>
        </w:tabs>
        <w:spacing w:line="240" w:lineRule="auto"/>
        <w:jc w:val="both"/>
        <w:rPr>
          <w:rFonts w:ascii="Times New Roman" w:hAnsi="Times New Roman" w:cs="Times New Roman"/>
          <w:sz w:val="22"/>
          <w:szCs w:val="22"/>
        </w:rPr>
      </w:pPr>
      <w:r w:rsidRPr="00FC1BA0">
        <w:rPr>
          <w:rFonts w:ascii="Times New Roman" w:hAnsi="Times New Roman" w:cs="Times New Roman"/>
          <w:sz w:val="22"/>
          <w:szCs w:val="22"/>
        </w:rPr>
        <w:t>•</w:t>
      </w:r>
      <w:r w:rsidRPr="00FC1BA0">
        <w:rPr>
          <w:rFonts w:ascii="Times New Roman" w:hAnsi="Times New Roman" w:cs="Times New Roman"/>
          <w:sz w:val="22"/>
          <w:szCs w:val="22"/>
        </w:rPr>
        <w:tab/>
        <w:t xml:space="preserve">допомагає досягти єдності не лише реклами, але й інших засобів маркетингових комунікацій компанії (наприклад, паблік рілейшнз: проведення прес-конференцій, випуск престижних проспектів тощо); </w:t>
      </w:r>
    </w:p>
    <w:p w:rsidR="0067458A" w:rsidRPr="00FC1BA0" w:rsidRDefault="0067458A" w:rsidP="00072F01">
      <w:pPr>
        <w:pStyle w:val="Oqz"/>
        <w:tabs>
          <w:tab w:val="left" w:pos="0"/>
          <w:tab w:val="left" w:pos="284"/>
        </w:tabs>
        <w:spacing w:line="240" w:lineRule="auto"/>
        <w:jc w:val="both"/>
        <w:rPr>
          <w:rFonts w:ascii="Times New Roman" w:hAnsi="Times New Roman" w:cs="Times New Roman"/>
          <w:sz w:val="22"/>
          <w:szCs w:val="22"/>
        </w:rPr>
      </w:pPr>
      <w:r w:rsidRPr="00FC1BA0">
        <w:rPr>
          <w:rFonts w:ascii="Times New Roman" w:hAnsi="Times New Roman" w:cs="Times New Roman"/>
          <w:sz w:val="22"/>
          <w:szCs w:val="22"/>
        </w:rPr>
        <w:t>•</w:t>
      </w:r>
      <w:r w:rsidRPr="00FC1BA0">
        <w:rPr>
          <w:rFonts w:ascii="Times New Roman" w:hAnsi="Times New Roman" w:cs="Times New Roman"/>
          <w:sz w:val="22"/>
          <w:szCs w:val="22"/>
        </w:rPr>
        <w:tab/>
        <w:t xml:space="preserve">сприяє підвищенню корпоративного духу, об’єднує співробітників, викликає відчуття причетності до загальної справи, «фірмовий патріотизм»; </w:t>
      </w:r>
    </w:p>
    <w:p w:rsidR="0067458A" w:rsidRPr="00FC1BA0" w:rsidRDefault="0067458A" w:rsidP="00072F01">
      <w:pPr>
        <w:pStyle w:val="Oqz"/>
        <w:tabs>
          <w:tab w:val="left" w:pos="0"/>
          <w:tab w:val="left" w:pos="284"/>
        </w:tabs>
        <w:spacing w:line="240" w:lineRule="auto"/>
        <w:jc w:val="both"/>
        <w:rPr>
          <w:rFonts w:ascii="Times New Roman" w:hAnsi="Times New Roman" w:cs="Times New Roman"/>
          <w:sz w:val="22"/>
          <w:szCs w:val="22"/>
        </w:rPr>
      </w:pPr>
      <w:r w:rsidRPr="00FC1BA0">
        <w:rPr>
          <w:rFonts w:ascii="Times New Roman" w:hAnsi="Times New Roman" w:cs="Times New Roman"/>
          <w:sz w:val="22"/>
          <w:szCs w:val="22"/>
        </w:rPr>
        <w:t>•</w:t>
      </w:r>
      <w:r w:rsidRPr="00FC1BA0">
        <w:rPr>
          <w:rFonts w:ascii="Times New Roman" w:hAnsi="Times New Roman" w:cs="Times New Roman"/>
          <w:sz w:val="22"/>
          <w:szCs w:val="22"/>
        </w:rPr>
        <w:tab/>
        <w:t xml:space="preserve">позитивно впливає на естетичний рівень і візуальне середовище компанії.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Мета розробки фірмового стилю природного парку - як прямо, так і опосередковано доводить до відома відвідувачів парку і споживачів його продукції уявлення про те, яка загальна екологічна ситуація в парку, наскільки екологічні пропоновані парком послуги і наскільки доцільно ними користуватися. Це означає, що в екологічно орієнтованої рекламі парку повинні бути повідомлені об'єктивні, достовірні відомості та факти, а не лише запевнення, які без опори на ці відомості і факти неможливо було б перевірити. Такий провідний принцип добросовісної екологічної реклами. І саме цей принцип може забезпечити парку репутацію серйозного, відповідального партнера</w:t>
      </w:r>
      <w:r w:rsidRPr="00FC1BA0">
        <w:rPr>
          <w:rFonts w:ascii="Times New Roman" w:hAnsi="Times New Roman" w:cs="Times New Roman"/>
          <w:sz w:val="22"/>
          <w:szCs w:val="22"/>
          <w:lang w:val="ru-RU"/>
        </w:rPr>
        <w:t xml:space="preserve"> [6]</w:t>
      </w:r>
      <w:r w:rsidRPr="00FC1BA0">
        <w:rPr>
          <w:rFonts w:ascii="Times New Roman" w:hAnsi="Times New Roman" w:cs="Times New Roman"/>
          <w:sz w:val="22"/>
          <w:szCs w:val="22"/>
        </w:rPr>
        <w:t xml:space="preserve">.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При цьому обов'язком парку повинно бути недвозначне роз'яснення клієнтам тієї обставини, що повідомлення про екологічність його товарів і послуг не мають правової сили, оскільки не існує законів чи інших нормативних актів про екологічну рекламу і про відповідальність рекламодавців за екологічну достовірність їх рекламних матеріалів. І це тим більше зобов'язує парк піклуватися про максимально можливої обґрунтованості його реклами, забезпечувати її "прозорість".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Для клієнтів різних цільових груп головним змістом екологічно орієнтованої реклами можуть бути різні ключові теми, різними повинні бути і стильові особливості реклами. Узагальнені рекомендації з цього приводу пропонує P.Wight </w:t>
      </w:r>
      <w:r w:rsidRPr="00FC1BA0">
        <w:rPr>
          <w:rFonts w:ascii="Times New Roman" w:hAnsi="Times New Roman" w:cs="Times New Roman"/>
          <w:sz w:val="22"/>
          <w:szCs w:val="22"/>
          <w:lang w:val="ru-RU"/>
        </w:rPr>
        <w:t>[7]</w:t>
      </w:r>
      <w:r w:rsidRPr="00FC1BA0">
        <w:rPr>
          <w:rFonts w:ascii="Times New Roman" w:hAnsi="Times New Roman" w:cs="Times New Roman"/>
          <w:sz w:val="22"/>
          <w:szCs w:val="22"/>
        </w:rPr>
        <w:t xml:space="preserve">. Для основних типів споживачів еколого-туристичного продукту, зокрема, він рекомендує різні  актуальні акценти в рекламі.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Власне екологічна або пряма екологічна інформація, яку слід включати в певних (не надмірних!) кількостях у рекламні матеріали, має бути конкретною, регіонально специфічною і опиратися - наскільки це можливо - на офіційні джерела. Так, пропонуючи відвідати той чи інший парк, корисно в доданих листівках або спеціальних бюлетенях повідомляти стандартні відомості, отримані в гідрометеослужби, в СЕС та інших установах.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Поряд з прямою екологічною інформацією для залучення клієнтів та їх виховання необхідно використовувати непрямі способи подання екологічних відомостей. Ефективним інструментом такого роду є екологічні торгові марки і знаки, а також сертифікати, які можуть присуджуватися готелям, фірмам, товарам і навіть місцевостях. На приморських курортах в Середземномор'ї і в інших регіонах широко використовується, наприклад, "блакитний прапор", володіти яким значить відповідати екологічним критеріям Програми ООН з навколишнього середовища. Існують і інші популярні та авторитетні міжнародні та національні знаки (у їхньому числі "зелений валіза", "зелене дерево", "зелені зірки" для готелів та ін.) Вельми істотно, що ці знаки не мають державного статусу і юридично нормативного характеру. Їх авторитет і поширеність спираються на суспільне визнання, на репутацію присуджує ці знаки організацій</w:t>
      </w:r>
      <w:r w:rsidRPr="00FC1BA0">
        <w:rPr>
          <w:rFonts w:ascii="Times New Roman" w:hAnsi="Times New Roman" w:cs="Times New Roman"/>
          <w:sz w:val="22"/>
          <w:szCs w:val="22"/>
          <w:lang w:val="ru-RU"/>
        </w:rPr>
        <w:t xml:space="preserve"> [8]</w:t>
      </w:r>
      <w:r w:rsidRPr="00FC1BA0">
        <w:rPr>
          <w:rFonts w:ascii="Times New Roman" w:hAnsi="Times New Roman" w:cs="Times New Roman"/>
          <w:sz w:val="22"/>
          <w:szCs w:val="22"/>
        </w:rPr>
        <w:t xml:space="preserve">.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Розробка таких знаків і сертифікатів та їх впровадження, це добровільна, складна і тривала </w:t>
      </w:r>
      <w:r w:rsidRPr="00FC1BA0">
        <w:rPr>
          <w:rFonts w:ascii="Times New Roman" w:hAnsi="Times New Roman" w:cs="Times New Roman"/>
          <w:color w:val="auto"/>
          <w:sz w:val="22"/>
          <w:szCs w:val="22"/>
        </w:rPr>
        <w:t>процедура</w:t>
      </w:r>
      <w:r w:rsidRPr="00FC1BA0">
        <w:rPr>
          <w:rFonts w:ascii="Times New Roman" w:hAnsi="Times New Roman" w:cs="Times New Roman"/>
          <w:sz w:val="22"/>
          <w:szCs w:val="22"/>
        </w:rPr>
        <w:t xml:space="preserve">. Проте, національні парки, зацікавлені у вирішенні своїх екологічних проблем, можуть і повинні вступити на цей шлях. І навіть перші кроки на цьому шляху можуть принести свої результати.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Зручними носіями первісної, яка орієнтує інформації такого роду для цих цільових груп можуть служити спеціальні короткі тексти, що поміщаються на авіа, залізничних та автобусних квитках або що додаються до цих квитків. Громадський транспорт, отже, може бути використаний для цілей екологічної освіти та реклами, причому основний обсяг необхідних відомостей має бути зосереджений, зрозуміло, у спеціальних інформаційних бюро при вокзалах, аеропортах, автобусних терміналах; ці бюро доцільно об'єднати з центрами надання туристської інформації [9].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Дуже важливою і ще недостатньо розвинутою формою освіти повинна стати робота з екологічної сертифікації товарів і послуг, з перевірки діючої і по організації спеціальної реклами екологічного змісту. Робота ця повинна виконуватися досить авторитетними </w:t>
      </w:r>
      <w:r w:rsidRPr="00FC1BA0">
        <w:rPr>
          <w:rFonts w:ascii="Times New Roman" w:hAnsi="Times New Roman" w:cs="Times New Roman"/>
          <w:sz w:val="22"/>
          <w:szCs w:val="22"/>
        </w:rPr>
        <w:lastRenderedPageBreak/>
        <w:t xml:space="preserve">службами, що діють відкрито і доступними для запитів громадян. При цьому місцеві засоби масової інформації повинні регулярно публікувати переліки екологічно сертифікованих товарів, підприємств, послуг, сповіщати про результати відповідних перевірок, щодо недобросовісної реклами і т.п.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Значний обсяг рекламної та еколого-просвітницької роботи повинен бути зосереджений на муніципальному рівні. Тут в першу чергу слід передбачити виявлення місцевих характерних особливостей природи, а також традиційних форм природокористування і ремесел, які могли б служити екологічним або еколого-культурним символом, маркою або "етикеткою" кожного району, населеного пункту, урочища. Муніципальна влада у співдружності з екологічними службами, громадськими краєзнавчими та екологічними організаціями повинні розробити правила привласнення цих торгових марок і етикеток розташованим в районі та екологічно сертифікованим підприємствам, фірмам, місцевим майстрам і т.п. Відповідно, обов'язком муніципальних органів повинно бути оповіщення місцевих жителів і приїжджих про ці знаки і регіональних еколого-культурних визначні пам'ятки, охоронюваних територіях і об'єктах, правила їх відвідування тощо. Підприємства, фірми і майстри, які отримали екологічні сертифікати і можливість постачати свою продукцію регіональними екологічними марками, повинні бути наділені функціями громадських контролерів за поширенням товарів і послуг відповідного типу з тим, щоб мати можливість не допускати недобросовісну конкуренцію і перешкоджати збуту продукції, видобутої браконьєрами. </w:t>
      </w:r>
    </w:p>
    <w:p w:rsidR="0067458A" w:rsidRPr="00FC1BA0" w:rsidRDefault="0067458A" w:rsidP="00072F01">
      <w:pPr>
        <w:pStyle w:val="Oqz"/>
        <w:spacing w:line="240" w:lineRule="auto"/>
        <w:ind w:firstLine="284"/>
        <w:jc w:val="both"/>
        <w:rPr>
          <w:rFonts w:ascii="Times New Roman" w:hAnsi="Times New Roman" w:cs="Times New Roman"/>
          <w:sz w:val="22"/>
          <w:szCs w:val="22"/>
          <w:lang w:val="ru-RU"/>
        </w:rPr>
      </w:pPr>
      <w:r w:rsidRPr="00FC1BA0">
        <w:rPr>
          <w:rFonts w:ascii="Times New Roman" w:hAnsi="Times New Roman" w:cs="Times New Roman"/>
          <w:sz w:val="22"/>
          <w:szCs w:val="22"/>
        </w:rPr>
        <w:t xml:space="preserve">Цілком зрозуміло, що дизайн торгових марок і знаків не може бути випадковим. Він, безумовно, повинен бути пов'язаний з логотипом, з фірмовим стилем, вже виробленим або пропонованих для всієї продукції національного парку та його партнерів по туризму. Традиційними образотворчими компонентами фірмових знаків для багатьох заповідників і парків є флористичні або фауністичні мотиви. Однак не слід забувати і про образи пейзажного, ландшафтного характеру, хоча створення таких образів це непросте завдання.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Листівки, буклети, каталоги, путівники та інша друкована продукція</w:t>
      </w:r>
      <w:r w:rsidRPr="00FC1BA0">
        <w:rPr>
          <w:rFonts w:ascii="Times New Roman" w:hAnsi="Times New Roman" w:cs="Times New Roman"/>
          <w:sz w:val="22"/>
          <w:szCs w:val="22"/>
          <w:lang w:val="ru-RU"/>
        </w:rPr>
        <w:t xml:space="preserve">. </w:t>
      </w:r>
      <w:r w:rsidRPr="00FC1BA0">
        <w:rPr>
          <w:rFonts w:ascii="Times New Roman" w:hAnsi="Times New Roman" w:cs="Times New Roman"/>
          <w:sz w:val="22"/>
          <w:szCs w:val="22"/>
        </w:rPr>
        <w:t>Цей тип реклами самий звичний і поширений, але і його нерідко недооцінюють і використовують не цілком системно. Однак про повн</w:t>
      </w:r>
      <w:r w:rsidRPr="00FC1BA0">
        <w:rPr>
          <w:rFonts w:ascii="Times New Roman" w:hAnsi="Times New Roman" w:cs="Times New Roman"/>
          <w:sz w:val="22"/>
          <w:szCs w:val="22"/>
          <w:lang w:val="ru-RU"/>
        </w:rPr>
        <w:t>ому</w:t>
      </w:r>
      <w:r w:rsidRPr="00FC1BA0">
        <w:rPr>
          <w:rFonts w:ascii="Times New Roman" w:hAnsi="Times New Roman" w:cs="Times New Roman"/>
          <w:sz w:val="22"/>
          <w:szCs w:val="22"/>
        </w:rPr>
        <w:t xml:space="preserve"> і системн</w:t>
      </w:r>
      <w:r w:rsidRPr="00FC1BA0">
        <w:rPr>
          <w:rFonts w:ascii="Times New Roman" w:hAnsi="Times New Roman" w:cs="Times New Roman"/>
          <w:sz w:val="22"/>
          <w:szCs w:val="22"/>
          <w:lang w:val="ru-RU"/>
        </w:rPr>
        <w:t>о</w:t>
      </w:r>
      <w:r w:rsidRPr="00FC1BA0">
        <w:rPr>
          <w:rFonts w:ascii="Times New Roman" w:hAnsi="Times New Roman" w:cs="Times New Roman"/>
          <w:sz w:val="22"/>
          <w:szCs w:val="22"/>
        </w:rPr>
        <w:t xml:space="preserve"> побудовано</w:t>
      </w:r>
      <w:r w:rsidRPr="00FC1BA0">
        <w:rPr>
          <w:rFonts w:ascii="Times New Roman" w:hAnsi="Times New Roman" w:cs="Times New Roman"/>
          <w:sz w:val="22"/>
          <w:szCs w:val="22"/>
          <w:lang w:val="ru-RU"/>
        </w:rPr>
        <w:t>м</w:t>
      </w:r>
      <w:r w:rsidRPr="00FC1BA0">
        <w:rPr>
          <w:rFonts w:ascii="Times New Roman" w:hAnsi="Times New Roman" w:cs="Times New Roman"/>
          <w:sz w:val="22"/>
          <w:szCs w:val="22"/>
        </w:rPr>
        <w:t>у наборі друкованих матеріалів будь-якого парку як про гарну модел</w:t>
      </w:r>
      <w:r w:rsidRPr="00FC1BA0">
        <w:rPr>
          <w:rFonts w:ascii="Times New Roman" w:hAnsi="Times New Roman" w:cs="Times New Roman"/>
          <w:sz w:val="22"/>
          <w:szCs w:val="22"/>
          <w:lang w:val="ru-RU"/>
        </w:rPr>
        <w:t>ь</w:t>
      </w:r>
      <w:r w:rsidRPr="00FC1BA0">
        <w:rPr>
          <w:rFonts w:ascii="Times New Roman" w:hAnsi="Times New Roman" w:cs="Times New Roman"/>
          <w:sz w:val="22"/>
          <w:szCs w:val="22"/>
        </w:rPr>
        <w:t xml:space="preserve"> поки говорити не доводиться - такої ще, мабуть, не існує </w:t>
      </w:r>
      <w:r w:rsidRPr="00FC1BA0">
        <w:rPr>
          <w:rFonts w:ascii="Times New Roman" w:hAnsi="Times New Roman" w:cs="Times New Roman"/>
          <w:sz w:val="22"/>
          <w:szCs w:val="22"/>
          <w:lang w:val="ru-RU"/>
        </w:rPr>
        <w:t>[10]</w:t>
      </w:r>
      <w:r w:rsidRPr="00FC1BA0">
        <w:rPr>
          <w:rFonts w:ascii="Times New Roman" w:hAnsi="Times New Roman" w:cs="Times New Roman"/>
          <w:sz w:val="22"/>
          <w:szCs w:val="22"/>
        </w:rPr>
        <w:t xml:space="preserve">.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Тим часом, на території парків знаходяться торгові установи, турбази та кемпінги, нерідко музеї. От їх і слід рекламувати засобами зовнішньої реклами, особливо, якщо вони належать парку або співпрацюють з ним. При цьому важливо створити цілісну систему зовнішньої реклами, що володіє єдиним стилем і охоплює не тільки територію парку, але і його околиці, що особливо корисно для автомобілістів. У цій справі слід спиратися і на місцеву владу, і на власників рекламованих підприємств, зацікавлених у такій рекламі, яка буде авторитетною (наприклад, забезпеченою широко відомим екологічним маркуванням) і представляє цілу мережу підприємств, пов'язаних з парком. </w:t>
      </w:r>
    </w:p>
    <w:p w:rsidR="0067458A" w:rsidRPr="00FC1BA0" w:rsidRDefault="0067458A" w:rsidP="00072F01">
      <w:pPr>
        <w:pStyle w:val="Oqz"/>
        <w:spacing w:line="240" w:lineRule="auto"/>
        <w:ind w:firstLine="284"/>
        <w:jc w:val="both"/>
        <w:rPr>
          <w:rFonts w:ascii="Times New Roman" w:hAnsi="Times New Roman" w:cs="Times New Roman"/>
          <w:sz w:val="22"/>
          <w:szCs w:val="22"/>
          <w:lang w:val="ru-RU"/>
        </w:rPr>
      </w:pPr>
      <w:r w:rsidRPr="00FC1BA0">
        <w:rPr>
          <w:rFonts w:ascii="Times New Roman" w:hAnsi="Times New Roman" w:cs="Times New Roman"/>
          <w:sz w:val="22"/>
          <w:szCs w:val="22"/>
        </w:rPr>
        <w:t>Як можна домогтися більшої природоохоронної ефективності всіх форм реклами</w:t>
      </w:r>
      <w:r w:rsidRPr="00FC1BA0">
        <w:rPr>
          <w:rFonts w:ascii="Times New Roman" w:hAnsi="Times New Roman" w:cs="Times New Roman"/>
          <w:sz w:val="22"/>
          <w:szCs w:val="22"/>
          <w:lang w:val="ru-RU"/>
        </w:rPr>
        <w:t>?</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Справа в тому, що у рекламні матеріали практично завжди рекомендується в якості основних мотивів включати згадки про найрідкісніших об'єктів, що охороняються парку, а також їх малюнки або фотографії. І в цілому це правильно, але лише за тієї умови, що вони дійсно надійно захищені. Якщо ж допитливі відвідувачі, а тим більше любителі трофеїв, дізнавшись про ці об'єкти з реклами, зможуть потім без праці розшукати їх і так чи інакше завдати їм шкоди, то краще не рекламувати ці рідкісні об'єкти візуальними або іншими засобами, що дозволяють їх легко впізнати і знайти в парку. </w:t>
      </w:r>
    </w:p>
    <w:p w:rsidR="0067458A" w:rsidRPr="00FC1BA0" w:rsidRDefault="0067458A" w:rsidP="00072F01">
      <w:pPr>
        <w:pStyle w:val="Oqz"/>
        <w:spacing w:line="240" w:lineRule="auto"/>
        <w:ind w:firstLine="284"/>
        <w:jc w:val="both"/>
        <w:rPr>
          <w:rFonts w:ascii="Times New Roman" w:hAnsi="Times New Roman" w:cs="Times New Roman"/>
          <w:sz w:val="22"/>
          <w:szCs w:val="22"/>
        </w:rPr>
      </w:pPr>
      <w:proofErr w:type="gramStart"/>
      <w:r w:rsidRPr="00FC1BA0">
        <w:rPr>
          <w:rFonts w:ascii="Times New Roman" w:hAnsi="Times New Roman" w:cs="Times New Roman"/>
          <w:sz w:val="22"/>
          <w:szCs w:val="22"/>
          <w:lang w:val="en-US"/>
        </w:rPr>
        <w:t>E</w:t>
      </w:r>
      <w:r w:rsidRPr="00FC1BA0">
        <w:rPr>
          <w:rFonts w:ascii="Times New Roman" w:hAnsi="Times New Roman" w:cs="Times New Roman"/>
          <w:sz w:val="22"/>
          <w:szCs w:val="22"/>
        </w:rPr>
        <w:t>фективності можуть сприяти дві умови.</w:t>
      </w:r>
      <w:proofErr w:type="gramEnd"/>
      <w:r w:rsidRPr="00FC1BA0">
        <w:rPr>
          <w:rFonts w:ascii="Times New Roman" w:hAnsi="Times New Roman" w:cs="Times New Roman"/>
          <w:sz w:val="22"/>
          <w:szCs w:val="22"/>
        </w:rPr>
        <w:t xml:space="preserve">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Перша умова пов'язана з тим, що заклики загального характеру ("бережіть, забезпечте, не шкодите" і т.д.) вже майже не досягають мети, вони надокучили. Інша справа, якщо рекламується доступний і не цілком тривіальний спосіб що-небудь зберегти або захистити. Наприклад, повідомлення про те, що два невеликих сухих дерева, покладені поруч на підготовленому кострищі, горять в три або в п'ять разів довше і дають в стільки ж разів більше тепла для приготування їжі і для просушування одягу, ніж величезна купа гілок, навалених або навіть поставлених правильно де попало, таке повідомлення зазвичай справляє належне враження на не дуже досвідчених і акуратних туристів. </w:t>
      </w:r>
    </w:p>
    <w:p w:rsidR="0067458A" w:rsidRPr="00FC1BA0" w:rsidRDefault="0067458A" w:rsidP="00072F01">
      <w:pPr>
        <w:pStyle w:val="Oqz"/>
        <w:spacing w:line="240" w:lineRule="auto"/>
        <w:ind w:firstLine="284"/>
        <w:jc w:val="both"/>
        <w:rPr>
          <w:rFonts w:ascii="Times New Roman" w:hAnsi="Times New Roman" w:cs="Times New Roman"/>
          <w:sz w:val="22"/>
          <w:szCs w:val="22"/>
        </w:rPr>
      </w:pPr>
      <w:r w:rsidRPr="00FC1BA0">
        <w:rPr>
          <w:rFonts w:ascii="Times New Roman" w:hAnsi="Times New Roman" w:cs="Times New Roman"/>
          <w:sz w:val="22"/>
          <w:szCs w:val="22"/>
        </w:rPr>
        <w:t xml:space="preserve"> Друга умова - важливо пояснити читачеві або слухачеві рекламного звернення, що його дія буде не тільки загальнокорисною і необхідною для природи, культури, людству, але й безпосередньо йому самому, причому таким-то чином і за такої-то причини. Іншими словами, </w:t>
      </w:r>
      <w:r w:rsidRPr="00FC1BA0">
        <w:rPr>
          <w:rFonts w:ascii="Times New Roman" w:hAnsi="Times New Roman" w:cs="Times New Roman"/>
          <w:sz w:val="22"/>
          <w:szCs w:val="22"/>
        </w:rPr>
        <w:lastRenderedPageBreak/>
        <w:t>потрібно зуміти торкнути особисті інтереси адресата реклами в загальному природоохоронному контексті рекламного звернення, що несе до того ж помітне емоційне навантаження. Ось приклад вельми емоційного заклику до туристів баварської громади Хінделанг. Звучить він приблизно так: "Дорогий Гість, для того, щоб ми не сплутали Вас з коровою і щоб це поле дало нашим коровам гарне сіно, а корови дали Вам наш знаменитий чудовий сир, будь ласка, гуляйте тут тільки по стежках, а не по траві!"</w:t>
      </w:r>
      <w:r w:rsidRPr="00FC1BA0">
        <w:rPr>
          <w:rFonts w:ascii="Times New Roman" w:hAnsi="Times New Roman" w:cs="Times New Roman"/>
          <w:sz w:val="22"/>
          <w:szCs w:val="22"/>
          <w:lang w:val="ru-RU"/>
        </w:rPr>
        <w:t>[</w:t>
      </w:r>
      <w:proofErr w:type="gramStart"/>
      <w:r w:rsidRPr="00FC1BA0">
        <w:rPr>
          <w:rFonts w:ascii="Times New Roman" w:hAnsi="Times New Roman" w:cs="Times New Roman"/>
          <w:sz w:val="22"/>
          <w:szCs w:val="22"/>
          <w:lang w:val="ru-RU"/>
        </w:rPr>
        <w:t>11].</w:t>
      </w:r>
      <w:r w:rsidRPr="00FC1BA0">
        <w:rPr>
          <w:rFonts w:ascii="Times New Roman" w:hAnsi="Times New Roman" w:cs="Times New Roman"/>
          <w:sz w:val="22"/>
          <w:szCs w:val="22"/>
        </w:rPr>
        <w:t xml:space="preserve"> </w:t>
      </w:r>
      <w:proofErr w:type="gramEnd"/>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Розглянемо як приклад підготовку повноцінного рекламно-інформаційного видання для ознайомлення із Національним природнім парком «Гуцульщина».</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Працюючи над ескізами логотипа, автор [</w:t>
      </w:r>
      <w:r w:rsidRPr="00FC1BA0">
        <w:rPr>
          <w:rFonts w:ascii="Times New Roman" w:hAnsi="Times New Roman"/>
          <w:lang w:val="ru-RU"/>
        </w:rPr>
        <w:t>12</w:t>
      </w:r>
      <w:r w:rsidRPr="00FC1BA0">
        <w:rPr>
          <w:rFonts w:ascii="Times New Roman" w:hAnsi="Times New Roman"/>
        </w:rPr>
        <w:t>] дійшла до остаточного варіанту, який згодом використала в усьому фірмовому стилі. Усі складові виконані в одному стилі та одній кольоровій гаммі. У самому задумі графічного вирішення логотипу і всіх складових дизайнер намагався донести до глядача загальну інформацію про Національний природній парк «Гуцульщина», намагаючись підібрати відповідні зображення та графічно виконаний логотип із силуетом орла, що відображають діапазон композиційного рішення та технологічні особливості (див. ілюстрації – рис.1-4)</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rPr>
        <w:t xml:space="preserve">Мета роботи – </w:t>
      </w:r>
      <w:r w:rsidRPr="00FC1BA0">
        <w:rPr>
          <w:rFonts w:ascii="Times New Roman" w:hAnsi="Times New Roman"/>
          <w:color w:val="000000"/>
        </w:rPr>
        <w:t>створити повноцінне рекламно-інформаційне видання для ознайомлення із Національним природнім парком «Гуцульщина».</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Структура фірмового стилю складається з таких складових:</w:t>
      </w:r>
    </w:p>
    <w:p w:rsidR="0067458A" w:rsidRPr="00FC1BA0" w:rsidRDefault="0067458A" w:rsidP="00072F01">
      <w:pPr>
        <w:numPr>
          <w:ilvl w:val="0"/>
          <w:numId w:val="1"/>
        </w:numPr>
        <w:tabs>
          <w:tab w:val="clear" w:pos="1428"/>
          <w:tab w:val="num" w:pos="284"/>
        </w:tabs>
        <w:spacing w:after="0" w:line="240" w:lineRule="auto"/>
        <w:ind w:left="0" w:firstLine="0"/>
        <w:jc w:val="both"/>
        <w:rPr>
          <w:rFonts w:ascii="Times New Roman" w:hAnsi="Times New Roman"/>
        </w:rPr>
      </w:pPr>
      <w:r w:rsidRPr="00FC1BA0">
        <w:rPr>
          <w:rFonts w:ascii="Times New Roman" w:hAnsi="Times New Roman"/>
        </w:rPr>
        <w:t>логотип;</w:t>
      </w:r>
    </w:p>
    <w:p w:rsidR="0067458A" w:rsidRPr="00FC1BA0" w:rsidRDefault="0067458A" w:rsidP="00072F01">
      <w:pPr>
        <w:numPr>
          <w:ilvl w:val="0"/>
          <w:numId w:val="1"/>
        </w:numPr>
        <w:tabs>
          <w:tab w:val="clear" w:pos="1428"/>
          <w:tab w:val="num" w:pos="284"/>
        </w:tabs>
        <w:spacing w:after="0" w:line="240" w:lineRule="auto"/>
        <w:ind w:left="0" w:firstLine="0"/>
        <w:jc w:val="both"/>
        <w:rPr>
          <w:rFonts w:ascii="Times New Roman" w:hAnsi="Times New Roman"/>
        </w:rPr>
      </w:pPr>
      <w:r w:rsidRPr="00FC1BA0">
        <w:rPr>
          <w:rFonts w:ascii="Times New Roman" w:hAnsi="Times New Roman"/>
        </w:rPr>
        <w:t>ділова поліграфія (бланк, візитки, конверти, папка, бейдж);</w:t>
      </w:r>
    </w:p>
    <w:p w:rsidR="0067458A" w:rsidRPr="00FC1BA0" w:rsidRDefault="0067458A" w:rsidP="00072F01">
      <w:pPr>
        <w:numPr>
          <w:ilvl w:val="0"/>
          <w:numId w:val="1"/>
        </w:numPr>
        <w:tabs>
          <w:tab w:val="clear" w:pos="1428"/>
          <w:tab w:val="num" w:pos="284"/>
          <w:tab w:val="num" w:pos="1620"/>
        </w:tabs>
        <w:spacing w:after="0" w:line="240" w:lineRule="auto"/>
        <w:ind w:left="0" w:firstLine="0"/>
        <w:jc w:val="both"/>
        <w:rPr>
          <w:rFonts w:ascii="Times New Roman" w:hAnsi="Times New Roman"/>
        </w:rPr>
      </w:pPr>
      <w:r w:rsidRPr="00FC1BA0">
        <w:rPr>
          <w:rFonts w:ascii="Times New Roman" w:hAnsi="Times New Roman"/>
        </w:rPr>
        <w:t>сувенірна продукція (футболка, кепка, пакет, прапорець, кружка, каталог, календар, брошура).</w:t>
      </w:r>
    </w:p>
    <w:p w:rsidR="0067458A" w:rsidRPr="00FC1BA0" w:rsidRDefault="0067458A" w:rsidP="00072F01">
      <w:pPr>
        <w:spacing w:after="0" w:line="240" w:lineRule="auto"/>
        <w:ind w:firstLine="284"/>
        <w:jc w:val="both"/>
        <w:rPr>
          <w:rFonts w:ascii="Times New Roman" w:hAnsi="Times New Roman"/>
          <w:color w:val="000000"/>
          <w:spacing w:val="-3"/>
        </w:rPr>
      </w:pPr>
      <w:r w:rsidRPr="00FC1BA0">
        <w:rPr>
          <w:rFonts w:ascii="Times New Roman" w:hAnsi="Times New Roman"/>
          <w:color w:val="000000"/>
        </w:rPr>
        <w:t>Виконуючи даний дизайн фірмового стилю авторка намагалася використовувати свої знання та вміння, здобуті на протязі всього часу навчання</w:t>
      </w:r>
      <w:r w:rsidRPr="00FC1BA0">
        <w:rPr>
          <w:rFonts w:ascii="Times New Roman" w:hAnsi="Times New Roman"/>
        </w:rPr>
        <w:t xml:space="preserve">. Під час підготовки до дипломної роботи було використано поданий інформативний та ілюстративний матеріали. Авторка підготувала всі складові частини дипломного проектування. Намагалася технічно грамотно виконати та зверстати каталоговий блок. Враховувала побажання НПП «Гуцульщини». </w:t>
      </w:r>
      <w:r w:rsidRPr="00FC1BA0">
        <w:rPr>
          <w:rFonts w:ascii="Times New Roman" w:hAnsi="Times New Roman"/>
          <w:color w:val="000000"/>
          <w:spacing w:val="-3"/>
        </w:rPr>
        <w:t>Під час виконання роботи потрібно було одночасно досягнути високої якості роботи, дотримуватись певного композиційного та стилістичного вирішення.</w:t>
      </w:r>
      <w:r w:rsidRPr="00FC1BA0">
        <w:rPr>
          <w:rFonts w:ascii="Times New Roman" w:hAnsi="Times New Roman"/>
        </w:rPr>
        <w:t xml:space="preserve"> </w:t>
      </w:r>
      <w:r w:rsidRPr="00FC1BA0">
        <w:rPr>
          <w:rFonts w:ascii="Times New Roman" w:hAnsi="Times New Roman"/>
          <w:color w:val="000000"/>
          <w:spacing w:val="-3"/>
        </w:rPr>
        <w:t xml:space="preserve">В роботі з каталогом метою було перенести всю інформацію змістовно, водночас цікаво і лаконічно використовуючи </w:t>
      </w:r>
      <w:r w:rsidRPr="00FC1BA0">
        <w:rPr>
          <w:rFonts w:ascii="Times New Roman" w:hAnsi="Times New Roman"/>
          <w:spacing w:val="-3"/>
        </w:rPr>
        <w:t>пр</w:t>
      </w:r>
      <w:r w:rsidRPr="00FC1BA0">
        <w:rPr>
          <w:rFonts w:ascii="Times New Roman" w:hAnsi="Times New Roman"/>
          <w:spacing w:val="-3"/>
          <w:lang w:val="ru-RU"/>
        </w:rPr>
        <w:t>и</w:t>
      </w:r>
      <w:r w:rsidRPr="00FC1BA0">
        <w:rPr>
          <w:rFonts w:ascii="Times New Roman" w:hAnsi="Times New Roman"/>
          <w:spacing w:val="-3"/>
        </w:rPr>
        <w:t xml:space="preserve"> </w:t>
      </w:r>
      <w:r w:rsidRPr="00FC1BA0">
        <w:rPr>
          <w:rFonts w:ascii="Times New Roman" w:hAnsi="Times New Roman"/>
          <w:color w:val="000000"/>
          <w:spacing w:val="-3"/>
        </w:rPr>
        <w:t>цьому фотоматеріал наданий організацією. Робота носить інформативний характер, де важливу роль відіграє декоративний аспект.</w:t>
      </w:r>
      <w:r w:rsidRPr="00FC1BA0">
        <w:rPr>
          <w:rFonts w:ascii="Times New Roman" w:hAnsi="Times New Roman"/>
        </w:rPr>
        <w:t xml:space="preserve"> </w:t>
      </w:r>
      <w:r w:rsidRPr="00FC1BA0">
        <w:rPr>
          <w:rFonts w:ascii="Times New Roman" w:hAnsi="Times New Roman"/>
          <w:color w:val="000000"/>
          <w:spacing w:val="-3"/>
        </w:rPr>
        <w:t xml:space="preserve">Основною метою було досягти незаперечного факту єдності природи з людиною тому що, це є актуальною темою на сьогоднішній день.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color w:val="000000"/>
          <w:spacing w:val="-3"/>
        </w:rPr>
        <w:t xml:space="preserve">Людина і природа цілісна! Ми маємо пам’ятати про це! </w:t>
      </w:r>
    </w:p>
    <w:p w:rsidR="0067458A" w:rsidRPr="00FC1BA0" w:rsidRDefault="0067458A" w:rsidP="00072F01">
      <w:pPr>
        <w:shd w:val="clear" w:color="auto" w:fill="FFFFFF"/>
        <w:spacing w:after="0" w:line="240" w:lineRule="auto"/>
        <w:ind w:right="10" w:firstLine="360"/>
        <w:jc w:val="both"/>
        <w:rPr>
          <w:rFonts w:ascii="Times New Roman" w:hAnsi="Times New Roman"/>
          <w:color w:val="000000"/>
          <w:spacing w:val="-3"/>
        </w:rPr>
      </w:pPr>
    </w:p>
    <w:p w:rsidR="0067458A" w:rsidRPr="00FC1BA0" w:rsidRDefault="0067458A" w:rsidP="00072F01">
      <w:pPr>
        <w:spacing w:after="0" w:line="240" w:lineRule="auto"/>
        <w:ind w:firstLine="360"/>
        <w:jc w:val="center"/>
        <w:rPr>
          <w:rFonts w:ascii="Times New Roman" w:hAnsi="Times New Roman"/>
          <w:sz w:val="20"/>
          <w:szCs w:val="20"/>
        </w:rPr>
      </w:pPr>
      <w:r w:rsidRPr="00FC1BA0">
        <w:rPr>
          <w:rFonts w:ascii="Times New Roman" w:hAnsi="Times New Roman"/>
          <w:sz w:val="20"/>
          <w:szCs w:val="20"/>
        </w:rPr>
        <w:t>ВИКОРИСТАНІ ДЖЕРЕЛА</w:t>
      </w:r>
    </w:p>
    <w:p w:rsidR="0067458A" w:rsidRPr="00FC1BA0" w:rsidRDefault="0067458A" w:rsidP="00072F01">
      <w:pPr>
        <w:numPr>
          <w:ilvl w:val="0"/>
          <w:numId w:val="2"/>
        </w:numPr>
        <w:tabs>
          <w:tab w:val="clear" w:pos="720"/>
          <w:tab w:val="num" w:pos="426"/>
        </w:tabs>
        <w:spacing w:after="0" w:line="240" w:lineRule="auto"/>
        <w:ind w:left="0" w:firstLine="0"/>
        <w:rPr>
          <w:rFonts w:ascii="Times New Roman" w:hAnsi="Times New Roman"/>
          <w:b/>
          <w:bCs/>
          <w:i/>
          <w:sz w:val="20"/>
          <w:szCs w:val="20"/>
        </w:rPr>
      </w:pPr>
      <w:r w:rsidRPr="00FC1BA0">
        <w:rPr>
          <w:rFonts w:ascii="Times New Roman" w:hAnsi="Times New Roman"/>
          <w:i/>
          <w:sz w:val="20"/>
          <w:szCs w:val="20"/>
        </w:rPr>
        <w:t>Даниленко В.Я. Основи дизайну. – К.: 19</w:t>
      </w:r>
      <w:r w:rsidRPr="00FC1BA0">
        <w:rPr>
          <w:rFonts w:ascii="Times New Roman" w:hAnsi="Times New Roman"/>
          <w:i/>
          <w:sz w:val="20"/>
          <w:szCs w:val="20"/>
          <w:lang w:val="ru-RU"/>
        </w:rPr>
        <w:t>9</w:t>
      </w:r>
      <w:r w:rsidRPr="00FC1BA0">
        <w:rPr>
          <w:rFonts w:ascii="Times New Roman" w:hAnsi="Times New Roman"/>
          <w:i/>
          <w:sz w:val="20"/>
          <w:szCs w:val="20"/>
        </w:rPr>
        <w:t xml:space="preserve">6. – 92 с. </w:t>
      </w:r>
    </w:p>
    <w:p w:rsidR="0067458A" w:rsidRPr="00FC1BA0" w:rsidRDefault="0067458A" w:rsidP="00072F01">
      <w:pPr>
        <w:numPr>
          <w:ilvl w:val="0"/>
          <w:numId w:val="2"/>
        </w:numPr>
        <w:tabs>
          <w:tab w:val="clear" w:pos="720"/>
          <w:tab w:val="num" w:pos="426"/>
        </w:tabs>
        <w:spacing w:after="0" w:line="240" w:lineRule="auto"/>
        <w:ind w:left="0" w:firstLine="0"/>
        <w:jc w:val="both"/>
        <w:rPr>
          <w:rFonts w:ascii="Times New Roman" w:hAnsi="Times New Roman"/>
          <w:i/>
          <w:sz w:val="20"/>
          <w:szCs w:val="20"/>
        </w:rPr>
      </w:pPr>
      <w:r w:rsidRPr="00FC1BA0">
        <w:rPr>
          <w:rFonts w:ascii="Times New Roman" w:hAnsi="Times New Roman"/>
          <w:i/>
          <w:sz w:val="20"/>
          <w:szCs w:val="20"/>
        </w:rPr>
        <w:t>Андрейканіч</w:t>
      </w:r>
      <w:r w:rsidRPr="00FC1BA0">
        <w:rPr>
          <w:rFonts w:ascii="Times New Roman" w:hAnsi="Times New Roman"/>
          <w:i/>
          <w:sz w:val="20"/>
          <w:szCs w:val="20"/>
          <w:lang w:val="ru-RU"/>
        </w:rPr>
        <w:t xml:space="preserve"> А.</w:t>
      </w:r>
      <w:r w:rsidRPr="00FC1BA0">
        <w:rPr>
          <w:rFonts w:ascii="Times New Roman" w:hAnsi="Times New Roman"/>
          <w:i/>
          <w:sz w:val="20"/>
          <w:szCs w:val="20"/>
        </w:rPr>
        <w:t>І. Товарний знак, як основний елемент фірмового стилю. Методичні вказівки до завдання по композиції для відділу графічного дизайну.- КІПАМ ЛНАМ.- 2010.- 36c.</w:t>
      </w:r>
    </w:p>
    <w:p w:rsidR="0067458A" w:rsidRPr="00FC1BA0" w:rsidRDefault="0067458A" w:rsidP="00072F01">
      <w:pPr>
        <w:numPr>
          <w:ilvl w:val="0"/>
          <w:numId w:val="2"/>
        </w:numPr>
        <w:tabs>
          <w:tab w:val="clear" w:pos="720"/>
          <w:tab w:val="num" w:pos="426"/>
        </w:tabs>
        <w:spacing w:after="0" w:line="240" w:lineRule="auto"/>
        <w:ind w:left="0" w:firstLine="0"/>
        <w:rPr>
          <w:rFonts w:ascii="Times New Roman" w:hAnsi="Times New Roman"/>
          <w:i/>
          <w:sz w:val="20"/>
          <w:szCs w:val="20"/>
        </w:rPr>
      </w:pPr>
      <w:r w:rsidRPr="00FC1BA0">
        <w:rPr>
          <w:rFonts w:ascii="Times New Roman" w:hAnsi="Times New Roman"/>
          <w:i/>
          <w:sz w:val="20"/>
          <w:szCs w:val="20"/>
        </w:rPr>
        <w:t>Дижур А. Фирменный стиль. – М.:</w:t>
      </w:r>
      <w:r w:rsidRPr="00FC1BA0">
        <w:rPr>
          <w:rFonts w:ascii="Times New Roman" w:hAnsi="Times New Roman"/>
          <w:i/>
          <w:sz w:val="20"/>
          <w:szCs w:val="20"/>
          <w:lang w:val="ru-RU"/>
        </w:rPr>
        <w:t xml:space="preserve"> </w:t>
      </w:r>
      <w:r w:rsidRPr="00FC1BA0">
        <w:rPr>
          <w:rFonts w:ascii="Times New Roman" w:hAnsi="Times New Roman"/>
          <w:i/>
          <w:sz w:val="20"/>
          <w:szCs w:val="20"/>
        </w:rPr>
        <w:t>ВНИИТЭ, 1973 (альбом).</w:t>
      </w:r>
    </w:p>
    <w:p w:rsidR="0067458A" w:rsidRPr="00FC1BA0" w:rsidRDefault="0067458A" w:rsidP="00072F01">
      <w:pPr>
        <w:numPr>
          <w:ilvl w:val="0"/>
          <w:numId w:val="2"/>
        </w:numPr>
        <w:tabs>
          <w:tab w:val="clear" w:pos="720"/>
          <w:tab w:val="num" w:pos="426"/>
        </w:tabs>
        <w:spacing w:after="0" w:line="240" w:lineRule="auto"/>
        <w:ind w:left="0" w:firstLine="0"/>
        <w:rPr>
          <w:rFonts w:ascii="Times New Roman" w:hAnsi="Times New Roman"/>
          <w:i/>
          <w:sz w:val="20"/>
          <w:szCs w:val="20"/>
        </w:rPr>
      </w:pPr>
      <w:r w:rsidRPr="00FC1BA0">
        <w:rPr>
          <w:rFonts w:ascii="Times New Roman" w:hAnsi="Times New Roman"/>
          <w:i/>
          <w:sz w:val="20"/>
          <w:szCs w:val="20"/>
        </w:rPr>
        <w:t>Куленко М. Я. Основи графічного дизайну: Підручник. –К.; Кондор, 2006. – 492 с.</w:t>
      </w:r>
    </w:p>
    <w:p w:rsidR="0067458A" w:rsidRPr="00FC1BA0" w:rsidRDefault="0067458A" w:rsidP="00072F01">
      <w:pPr>
        <w:numPr>
          <w:ilvl w:val="0"/>
          <w:numId w:val="2"/>
        </w:numPr>
        <w:tabs>
          <w:tab w:val="clear" w:pos="720"/>
          <w:tab w:val="num" w:pos="426"/>
        </w:tabs>
        <w:spacing w:after="0" w:line="240" w:lineRule="auto"/>
        <w:ind w:left="0" w:firstLine="0"/>
        <w:rPr>
          <w:rFonts w:ascii="Times New Roman" w:hAnsi="Times New Roman"/>
          <w:i/>
          <w:sz w:val="20"/>
          <w:szCs w:val="20"/>
        </w:rPr>
      </w:pPr>
      <w:r w:rsidRPr="00FC1BA0">
        <w:rPr>
          <w:rFonts w:ascii="Times New Roman" w:hAnsi="Times New Roman"/>
          <w:i/>
          <w:sz w:val="20"/>
          <w:szCs w:val="20"/>
        </w:rPr>
        <w:t>Близнюк М.М. Інформаційно-комп’ютерні технології: мистецький аспект. Наукове видання / М.М.Близнюк.- К.: Каравела, 2006.- 272с.</w:t>
      </w:r>
    </w:p>
    <w:p w:rsidR="0067458A" w:rsidRPr="00FC1BA0" w:rsidRDefault="0067458A" w:rsidP="00072F01">
      <w:pPr>
        <w:numPr>
          <w:ilvl w:val="0"/>
          <w:numId w:val="2"/>
        </w:numPr>
        <w:tabs>
          <w:tab w:val="clear" w:pos="720"/>
          <w:tab w:val="num" w:pos="426"/>
        </w:tabs>
        <w:spacing w:after="0" w:line="240" w:lineRule="auto"/>
        <w:ind w:left="0" w:firstLine="0"/>
        <w:rPr>
          <w:rFonts w:ascii="Times New Roman" w:hAnsi="Times New Roman"/>
          <w:i/>
          <w:sz w:val="20"/>
          <w:szCs w:val="20"/>
        </w:rPr>
      </w:pPr>
      <w:r w:rsidRPr="00FC1BA0">
        <w:rPr>
          <w:rFonts w:ascii="Times New Roman" w:hAnsi="Times New Roman"/>
          <w:i/>
          <w:sz w:val="20"/>
          <w:szCs w:val="20"/>
        </w:rPr>
        <w:t>Балабанова Л. В. Маркетинг: Підручник для студ. вузів. – Донецьк, 2002.</w:t>
      </w:r>
    </w:p>
    <w:p w:rsidR="0067458A" w:rsidRPr="00FC1BA0" w:rsidRDefault="0067458A" w:rsidP="00072F01">
      <w:pPr>
        <w:numPr>
          <w:ilvl w:val="0"/>
          <w:numId w:val="2"/>
        </w:numPr>
        <w:tabs>
          <w:tab w:val="clear" w:pos="720"/>
          <w:tab w:val="num" w:pos="426"/>
        </w:tabs>
        <w:spacing w:after="0" w:line="240" w:lineRule="auto"/>
        <w:ind w:left="0" w:firstLine="0"/>
        <w:rPr>
          <w:rFonts w:ascii="Times New Roman" w:hAnsi="Times New Roman"/>
          <w:i/>
          <w:sz w:val="20"/>
          <w:szCs w:val="20"/>
        </w:rPr>
      </w:pPr>
      <w:r w:rsidRPr="00FC1BA0">
        <w:rPr>
          <w:rFonts w:ascii="Times New Roman" w:hAnsi="Times New Roman"/>
          <w:i/>
          <w:iCs/>
          <w:color w:val="202020"/>
          <w:sz w:val="20"/>
          <w:szCs w:val="20"/>
        </w:rPr>
        <w:t>Петерсон Э., Прилипко А. Наш мир рекламы, ИП "Хелмон". – Минск, 1995.</w:t>
      </w:r>
    </w:p>
    <w:p w:rsidR="0067458A" w:rsidRPr="00FC1BA0" w:rsidRDefault="0067458A" w:rsidP="00072F01">
      <w:pPr>
        <w:numPr>
          <w:ilvl w:val="0"/>
          <w:numId w:val="2"/>
        </w:numPr>
        <w:tabs>
          <w:tab w:val="clear" w:pos="720"/>
          <w:tab w:val="num" w:pos="426"/>
        </w:tabs>
        <w:spacing w:after="0" w:line="240" w:lineRule="auto"/>
        <w:ind w:left="0" w:firstLine="0"/>
        <w:jc w:val="both"/>
        <w:rPr>
          <w:rFonts w:ascii="Times New Roman" w:hAnsi="Times New Roman"/>
          <w:i/>
          <w:sz w:val="20"/>
          <w:szCs w:val="20"/>
        </w:rPr>
      </w:pPr>
      <w:r w:rsidRPr="00FC1BA0">
        <w:rPr>
          <w:rFonts w:ascii="Times New Roman" w:hAnsi="Times New Roman"/>
          <w:i/>
          <w:sz w:val="20"/>
          <w:szCs w:val="20"/>
        </w:rPr>
        <w:t>Форми і способи реклами в контексті завдань національних парків</w:t>
      </w:r>
      <w:r w:rsidRPr="00FC1BA0">
        <w:rPr>
          <w:rFonts w:ascii="Times New Roman" w:hAnsi="Times New Roman"/>
          <w:sz w:val="20"/>
          <w:szCs w:val="20"/>
        </w:rPr>
        <w:t xml:space="preserve"> </w:t>
      </w:r>
      <w:r w:rsidRPr="00FC1BA0">
        <w:rPr>
          <w:rFonts w:ascii="Times New Roman" w:hAnsi="Times New Roman"/>
          <w:i/>
          <w:sz w:val="20"/>
          <w:szCs w:val="20"/>
        </w:rPr>
        <w:t>http://refs. co.ua/66000-Formy_i_sposoby_reklamy_v_kontekste_zadach_nacional_nyh_parkov.</w:t>
      </w:r>
      <w:r w:rsidRPr="00FC1BA0">
        <w:rPr>
          <w:rFonts w:ascii="Times New Roman" w:hAnsi="Times New Roman"/>
          <w:i/>
          <w:sz w:val="20"/>
          <w:szCs w:val="20"/>
          <w:lang w:val="en-US"/>
        </w:rPr>
        <w:t>h</w:t>
      </w:r>
      <w:r w:rsidRPr="00FC1BA0">
        <w:rPr>
          <w:rFonts w:ascii="Times New Roman" w:hAnsi="Times New Roman"/>
          <w:i/>
          <w:sz w:val="20"/>
          <w:szCs w:val="20"/>
        </w:rPr>
        <w:t>tml.</w:t>
      </w:r>
    </w:p>
    <w:p w:rsidR="0067458A" w:rsidRPr="00FC1BA0" w:rsidRDefault="0067458A" w:rsidP="00072F01">
      <w:pPr>
        <w:numPr>
          <w:ilvl w:val="0"/>
          <w:numId w:val="2"/>
        </w:numPr>
        <w:tabs>
          <w:tab w:val="clear" w:pos="720"/>
          <w:tab w:val="num" w:pos="426"/>
        </w:tabs>
        <w:spacing w:after="0" w:line="240" w:lineRule="auto"/>
        <w:ind w:left="0" w:firstLine="0"/>
        <w:rPr>
          <w:rFonts w:ascii="Times New Roman" w:hAnsi="Times New Roman"/>
          <w:i/>
          <w:sz w:val="20"/>
          <w:szCs w:val="20"/>
        </w:rPr>
      </w:pPr>
      <w:r w:rsidRPr="00FC1BA0">
        <w:rPr>
          <w:rFonts w:ascii="Times New Roman" w:hAnsi="Times New Roman"/>
          <w:i/>
          <w:sz w:val="20"/>
          <w:szCs w:val="20"/>
        </w:rPr>
        <w:t xml:space="preserve">Донни О’Квин. Допечатная подготовка. Справочное руководство для дизайнеров и операторов печати. – М.: Издательский дом "Вильямс", 2003. </w:t>
      </w:r>
    </w:p>
    <w:p w:rsidR="0067458A" w:rsidRPr="00FC1BA0" w:rsidRDefault="0067458A" w:rsidP="00072F01">
      <w:pPr>
        <w:widowControl w:val="0"/>
        <w:numPr>
          <w:ilvl w:val="0"/>
          <w:numId w:val="2"/>
        </w:numPr>
        <w:shd w:val="clear" w:color="auto" w:fill="FFFFFF"/>
        <w:tabs>
          <w:tab w:val="clear" w:pos="720"/>
          <w:tab w:val="num" w:pos="426"/>
        </w:tabs>
        <w:spacing w:after="0" w:line="240" w:lineRule="auto"/>
        <w:ind w:left="0" w:firstLine="0"/>
        <w:jc w:val="both"/>
        <w:rPr>
          <w:rFonts w:ascii="Times New Roman" w:hAnsi="Times New Roman"/>
          <w:bCs/>
          <w:i/>
          <w:sz w:val="20"/>
          <w:szCs w:val="20"/>
        </w:rPr>
      </w:pPr>
      <w:r w:rsidRPr="00FC1BA0">
        <w:rPr>
          <w:rFonts w:ascii="Times New Roman" w:hAnsi="Times New Roman"/>
          <w:i/>
          <w:sz w:val="20"/>
          <w:szCs w:val="20"/>
        </w:rPr>
        <w:t xml:space="preserve"> </w:t>
      </w:r>
      <w:r w:rsidRPr="00FC1BA0">
        <w:rPr>
          <w:rFonts w:ascii="Times New Roman" w:hAnsi="Times New Roman"/>
          <w:i/>
          <w:sz w:val="20"/>
          <w:szCs w:val="20"/>
          <w:lang w:val="ru-RU"/>
        </w:rPr>
        <w:t xml:space="preserve"> </w:t>
      </w:r>
      <w:r w:rsidRPr="00FC1BA0">
        <w:rPr>
          <w:rFonts w:ascii="Times New Roman" w:hAnsi="Times New Roman"/>
          <w:bCs/>
          <w:i/>
          <w:sz w:val="20"/>
          <w:szCs w:val="20"/>
        </w:rPr>
        <w:t>Победин В.А. Знаки в графическом дизайне.</w:t>
      </w:r>
      <w:r w:rsidRPr="00FC1BA0">
        <w:rPr>
          <w:rFonts w:ascii="Times New Roman" w:hAnsi="Times New Roman"/>
          <w:i/>
          <w:sz w:val="20"/>
          <w:szCs w:val="20"/>
        </w:rPr>
        <w:t xml:space="preserve"> – Харьков: «Ранок» веста, 2001. – 96 с.</w:t>
      </w:r>
    </w:p>
    <w:p w:rsidR="0067458A" w:rsidRPr="00FC1BA0" w:rsidRDefault="0067458A" w:rsidP="00072F01">
      <w:pPr>
        <w:numPr>
          <w:ilvl w:val="0"/>
          <w:numId w:val="2"/>
        </w:numPr>
        <w:tabs>
          <w:tab w:val="clear" w:pos="720"/>
          <w:tab w:val="num" w:pos="426"/>
        </w:tabs>
        <w:spacing w:after="0" w:line="240" w:lineRule="auto"/>
        <w:ind w:left="0" w:firstLine="0"/>
        <w:rPr>
          <w:rFonts w:ascii="Times New Roman" w:hAnsi="Times New Roman"/>
          <w:i/>
          <w:sz w:val="20"/>
          <w:szCs w:val="20"/>
        </w:rPr>
      </w:pPr>
      <w:r w:rsidRPr="00FC1BA0">
        <w:rPr>
          <w:rFonts w:ascii="Times New Roman" w:hAnsi="Times New Roman"/>
          <w:i/>
          <w:sz w:val="20"/>
          <w:szCs w:val="20"/>
        </w:rPr>
        <w:t xml:space="preserve">Эльбрюин Б. Логотип./ пер. с франц. под. ред. С.Г. Божук. – СПб.: Издательский дом «Нева», М.: «ОЛМА-ПРЕСС Инвест», 2003. – 127 с. </w:t>
      </w:r>
    </w:p>
    <w:p w:rsidR="0067458A" w:rsidRPr="00FC1BA0" w:rsidRDefault="0067458A" w:rsidP="00072F01">
      <w:pPr>
        <w:numPr>
          <w:ilvl w:val="0"/>
          <w:numId w:val="2"/>
        </w:numPr>
        <w:tabs>
          <w:tab w:val="clear" w:pos="720"/>
          <w:tab w:val="num" w:pos="426"/>
        </w:tabs>
        <w:spacing w:after="0" w:line="240" w:lineRule="auto"/>
        <w:ind w:left="0" w:firstLine="0"/>
        <w:jc w:val="both"/>
        <w:rPr>
          <w:rFonts w:ascii="Times New Roman" w:hAnsi="Times New Roman"/>
          <w:i/>
          <w:sz w:val="20"/>
          <w:szCs w:val="20"/>
        </w:rPr>
      </w:pPr>
      <w:r w:rsidRPr="00FC1BA0">
        <w:rPr>
          <w:rFonts w:ascii="Times New Roman" w:hAnsi="Times New Roman"/>
          <w:i/>
          <w:sz w:val="20"/>
          <w:szCs w:val="20"/>
        </w:rPr>
        <w:t>Куглер В. Розробка фірмового стилю Національного природного парку «Гуцульщина» / Дипломна робота освітньо-кваліфікаційного рівня «спеціаліст».- КІПАМ ЛНАМ.- 2012.- 16с.</w:t>
      </w:r>
    </w:p>
    <w:p w:rsidR="0067458A" w:rsidRPr="00FC1BA0" w:rsidRDefault="0067458A" w:rsidP="00072F01">
      <w:pPr>
        <w:spacing w:after="0" w:line="240" w:lineRule="auto"/>
        <w:jc w:val="both"/>
        <w:rPr>
          <w:rFonts w:ascii="Times New Roman" w:hAnsi="Times New Roman"/>
          <w:i/>
          <w:sz w:val="20"/>
          <w:szCs w:val="20"/>
          <w:lang w:val="en-US"/>
        </w:rPr>
      </w:pPr>
    </w:p>
    <w:p w:rsidR="0067458A" w:rsidRPr="00846AD4" w:rsidRDefault="0067458A" w:rsidP="00072F01">
      <w:pPr>
        <w:spacing w:after="0" w:line="240" w:lineRule="auto"/>
        <w:jc w:val="center"/>
        <w:rPr>
          <w:rFonts w:ascii="Times New Roman" w:hAnsi="Times New Roman"/>
          <w:b/>
          <w:sz w:val="20"/>
          <w:szCs w:val="20"/>
        </w:rPr>
      </w:pPr>
      <w:r w:rsidRPr="00846AD4">
        <w:rPr>
          <w:rFonts w:ascii="Times New Roman" w:hAnsi="Times New Roman"/>
          <w:b/>
          <w:sz w:val="20"/>
          <w:szCs w:val="20"/>
          <w:lang w:val="en-US"/>
        </w:rPr>
        <w:t>CORPORATE IDENTITY АN EXAMPLE NATIONAL NATURE PARK "GUTSULSCHINA"</w:t>
      </w:r>
    </w:p>
    <w:p w:rsidR="00FC1BA0" w:rsidRPr="00846AD4" w:rsidRDefault="00100070" w:rsidP="00E30DE1">
      <w:pPr>
        <w:pStyle w:val="a8"/>
        <w:numPr>
          <w:ilvl w:val="0"/>
          <w:numId w:val="19"/>
        </w:numPr>
        <w:tabs>
          <w:tab w:val="left" w:pos="284"/>
        </w:tabs>
        <w:spacing w:after="0" w:line="240" w:lineRule="auto"/>
        <w:ind w:left="0" w:firstLine="0"/>
        <w:rPr>
          <w:rFonts w:ascii="Times New Roman" w:hAnsi="Times New Roman"/>
          <w:sz w:val="20"/>
          <w:szCs w:val="20"/>
          <w:lang w:val="en-US"/>
        </w:rPr>
      </w:pPr>
      <w:proofErr w:type="gramStart"/>
      <w:r w:rsidRPr="00846AD4">
        <w:rPr>
          <w:rFonts w:ascii="Times New Roman" w:hAnsi="Times New Roman"/>
          <w:sz w:val="20"/>
          <w:szCs w:val="20"/>
          <w:lang w:val="en-US"/>
        </w:rPr>
        <w:t>I .</w:t>
      </w:r>
      <w:proofErr w:type="gramEnd"/>
      <w:r w:rsidRPr="00846AD4">
        <w:rPr>
          <w:rFonts w:ascii="Times New Roman" w:hAnsi="Times New Roman"/>
          <w:sz w:val="20"/>
          <w:szCs w:val="20"/>
          <w:lang w:val="en-US"/>
        </w:rPr>
        <w:t xml:space="preserve"> </w:t>
      </w:r>
      <w:r w:rsidR="0067458A" w:rsidRPr="00846AD4">
        <w:rPr>
          <w:rFonts w:ascii="Times New Roman" w:hAnsi="Times New Roman"/>
          <w:sz w:val="20"/>
          <w:szCs w:val="20"/>
          <w:lang w:val="en-US"/>
        </w:rPr>
        <w:t xml:space="preserve">ANDREYKANICH, </w:t>
      </w:r>
      <w:r w:rsidRPr="00846AD4">
        <w:rPr>
          <w:rFonts w:ascii="Times New Roman" w:hAnsi="Times New Roman"/>
          <w:sz w:val="20"/>
          <w:szCs w:val="20"/>
          <w:lang w:val="en-US"/>
        </w:rPr>
        <w:t xml:space="preserve">M.M. </w:t>
      </w:r>
      <w:r w:rsidR="0067458A" w:rsidRPr="00846AD4">
        <w:rPr>
          <w:rFonts w:ascii="Times New Roman" w:hAnsi="Times New Roman"/>
          <w:sz w:val="20"/>
          <w:szCs w:val="20"/>
          <w:lang w:val="en-US"/>
        </w:rPr>
        <w:t xml:space="preserve">BLYZNIUK, </w:t>
      </w:r>
      <w:r w:rsidRPr="00846AD4">
        <w:rPr>
          <w:rFonts w:ascii="Times New Roman" w:hAnsi="Times New Roman"/>
          <w:sz w:val="20"/>
          <w:szCs w:val="20"/>
          <w:lang w:val="en-US"/>
        </w:rPr>
        <w:t xml:space="preserve">V.S. </w:t>
      </w:r>
      <w:r w:rsidR="0067458A" w:rsidRPr="00846AD4">
        <w:rPr>
          <w:rFonts w:ascii="Times New Roman" w:hAnsi="Times New Roman"/>
          <w:sz w:val="20"/>
          <w:szCs w:val="20"/>
          <w:lang w:val="en-US"/>
        </w:rPr>
        <w:t xml:space="preserve">KUGLER </w:t>
      </w:r>
    </w:p>
    <w:p w:rsidR="0067458A" w:rsidRPr="00846AD4" w:rsidRDefault="0067458A" w:rsidP="00072F01">
      <w:pPr>
        <w:spacing w:after="0" w:line="240" w:lineRule="auto"/>
        <w:ind w:firstLine="284"/>
        <w:jc w:val="both"/>
        <w:rPr>
          <w:rFonts w:ascii="Times New Roman" w:hAnsi="Times New Roman"/>
          <w:i/>
          <w:sz w:val="20"/>
          <w:szCs w:val="20"/>
          <w:lang w:val="en-US"/>
        </w:rPr>
      </w:pPr>
      <w:proofErr w:type="gramStart"/>
      <w:r w:rsidRPr="00846AD4">
        <w:rPr>
          <w:rFonts w:ascii="Times New Roman" w:hAnsi="Times New Roman"/>
          <w:i/>
          <w:sz w:val="20"/>
          <w:szCs w:val="20"/>
          <w:lang w:val="en-US"/>
        </w:rPr>
        <w:t>The elements of the development of corporate identity as a set of regular elements that provide visual and semantic unity services, all information that comes from its internal and external design.</w:t>
      </w:r>
      <w:proofErr w:type="gramEnd"/>
      <w:r w:rsidRPr="00846AD4">
        <w:rPr>
          <w:rFonts w:ascii="Times New Roman" w:hAnsi="Times New Roman"/>
          <w:i/>
          <w:sz w:val="20"/>
          <w:szCs w:val="20"/>
          <w:lang w:val="en-US"/>
        </w:rPr>
        <w:t xml:space="preserve"> Particular attention is </w:t>
      </w:r>
      <w:r w:rsidRPr="00846AD4">
        <w:rPr>
          <w:rFonts w:ascii="Times New Roman" w:hAnsi="Times New Roman"/>
          <w:i/>
          <w:sz w:val="20"/>
          <w:szCs w:val="20"/>
          <w:lang w:val="en-US"/>
        </w:rPr>
        <w:lastRenderedPageBreak/>
        <w:t xml:space="preserve">paid to theoretical aspects of corporate identity and </w:t>
      </w:r>
      <w:proofErr w:type="gramStart"/>
      <w:r w:rsidRPr="00846AD4">
        <w:rPr>
          <w:rFonts w:ascii="Times New Roman" w:hAnsi="Times New Roman"/>
          <w:i/>
          <w:sz w:val="20"/>
          <w:szCs w:val="20"/>
          <w:lang w:val="en-US"/>
        </w:rPr>
        <w:t>nature park</w:t>
      </w:r>
      <w:proofErr w:type="gramEnd"/>
      <w:r w:rsidRPr="00846AD4">
        <w:rPr>
          <w:rFonts w:ascii="Times New Roman" w:hAnsi="Times New Roman"/>
          <w:i/>
          <w:sz w:val="20"/>
          <w:szCs w:val="20"/>
          <w:lang w:val="en-US"/>
        </w:rPr>
        <w:t xml:space="preserve"> as an example of training covered a full advertising and informational publications for review of National Nature Park "Huzulschyna".</w:t>
      </w:r>
    </w:p>
    <w:p w:rsidR="009117D8" w:rsidRPr="00846AD4" w:rsidRDefault="0067458A" w:rsidP="00072F01">
      <w:pPr>
        <w:spacing w:after="0" w:line="240" w:lineRule="auto"/>
        <w:ind w:firstLine="284"/>
        <w:jc w:val="both"/>
        <w:rPr>
          <w:rFonts w:ascii="Times New Roman" w:hAnsi="Times New Roman"/>
          <w:i/>
          <w:sz w:val="20"/>
          <w:szCs w:val="20"/>
        </w:rPr>
      </w:pPr>
      <w:r w:rsidRPr="00846AD4">
        <w:rPr>
          <w:rFonts w:ascii="Times New Roman" w:hAnsi="Times New Roman"/>
          <w:i/>
          <w:sz w:val="20"/>
          <w:szCs w:val="20"/>
          <w:lang w:val="en-US"/>
        </w:rPr>
        <w:t xml:space="preserve">Keywords: identity, national </w:t>
      </w:r>
      <w:proofErr w:type="gramStart"/>
      <w:r w:rsidRPr="00846AD4">
        <w:rPr>
          <w:rFonts w:ascii="Times New Roman" w:hAnsi="Times New Roman"/>
          <w:i/>
          <w:sz w:val="20"/>
          <w:szCs w:val="20"/>
          <w:lang w:val="en-US"/>
        </w:rPr>
        <w:t>natural park</w:t>
      </w:r>
      <w:proofErr w:type="gramEnd"/>
      <w:r w:rsidRPr="00846AD4">
        <w:rPr>
          <w:rFonts w:ascii="Times New Roman" w:hAnsi="Times New Roman"/>
          <w:i/>
          <w:sz w:val="20"/>
          <w:szCs w:val="20"/>
          <w:lang w:val="en-US"/>
        </w:rPr>
        <w:t>, computer technology.</w:t>
      </w:r>
    </w:p>
    <w:p w:rsidR="0067458A" w:rsidRPr="00846AD4" w:rsidRDefault="0067458A" w:rsidP="00072F01">
      <w:pPr>
        <w:spacing w:after="0" w:line="240" w:lineRule="auto"/>
        <w:ind w:firstLine="360"/>
        <w:jc w:val="both"/>
        <w:rPr>
          <w:rFonts w:ascii="Times New Roman" w:hAnsi="Times New Roman"/>
          <w:i/>
          <w:sz w:val="20"/>
          <w:szCs w:val="20"/>
        </w:rPr>
      </w:pPr>
    </w:p>
    <w:p w:rsidR="00AE5A16" w:rsidRPr="00B0240A" w:rsidRDefault="00AE5A16" w:rsidP="00AE5A16">
      <w:pPr>
        <w:shd w:val="clear" w:color="auto" w:fill="FFFFFF"/>
        <w:spacing w:before="34" w:after="0" w:line="240" w:lineRule="auto"/>
        <w:rPr>
          <w:rFonts w:ascii="Times New Roman" w:eastAsia="Times New Roman" w:hAnsi="Times New Roman"/>
          <w:b/>
          <w:spacing w:val="-2"/>
        </w:rPr>
      </w:pPr>
      <w:r>
        <w:rPr>
          <w:rFonts w:ascii="Times New Roman" w:eastAsia="Times New Roman" w:hAnsi="Times New Roman"/>
          <w:b/>
          <w:spacing w:val="-2"/>
        </w:rPr>
        <w:t>УДК 904.</w:t>
      </w:r>
    </w:p>
    <w:p w:rsidR="00AE5A16" w:rsidRPr="00F30074" w:rsidRDefault="00AE5A16" w:rsidP="00AE5A16">
      <w:pPr>
        <w:shd w:val="clear" w:color="auto" w:fill="FFFFFF"/>
        <w:spacing w:after="0" w:line="240" w:lineRule="auto"/>
        <w:rPr>
          <w:rFonts w:ascii="Times New Roman" w:hAnsi="Times New Roman"/>
        </w:rPr>
      </w:pPr>
      <w:r>
        <w:rPr>
          <w:rFonts w:ascii="Times New Roman" w:eastAsia="Times New Roman" w:hAnsi="Times New Roman"/>
          <w:spacing w:val="-2"/>
        </w:rPr>
        <w:t>О.</w:t>
      </w:r>
      <w:r w:rsidRPr="00F30074">
        <w:rPr>
          <w:rFonts w:ascii="Times New Roman" w:eastAsia="Times New Roman" w:hAnsi="Times New Roman"/>
          <w:spacing w:val="-2"/>
        </w:rPr>
        <w:t xml:space="preserve"> ВАСИЛЬЄВ-МЮЛЛЕР</w:t>
      </w:r>
    </w:p>
    <w:p w:rsidR="00AE5A16" w:rsidRDefault="00AE5A16" w:rsidP="00AE5A16">
      <w:pPr>
        <w:shd w:val="clear" w:color="auto" w:fill="FFFFFF"/>
        <w:spacing w:after="0" w:line="240" w:lineRule="auto"/>
        <w:ind w:left="763"/>
        <w:jc w:val="center"/>
        <w:rPr>
          <w:rFonts w:ascii="Times New Roman" w:eastAsia="Times New Roman" w:hAnsi="Times New Roman"/>
          <w:b/>
        </w:rPr>
      </w:pPr>
    </w:p>
    <w:p w:rsidR="00AE5A16" w:rsidRDefault="00AE5A16" w:rsidP="00AE5A16">
      <w:pPr>
        <w:shd w:val="clear" w:color="auto" w:fill="FFFFFF"/>
        <w:spacing w:after="0" w:line="240" w:lineRule="auto"/>
        <w:ind w:left="763"/>
        <w:jc w:val="center"/>
        <w:rPr>
          <w:rFonts w:ascii="Times New Roman" w:eastAsia="Times New Roman" w:hAnsi="Times New Roman"/>
          <w:b/>
        </w:rPr>
      </w:pPr>
      <w:r w:rsidRPr="00F30074">
        <w:rPr>
          <w:rFonts w:ascii="Times New Roman" w:eastAsia="Times New Roman" w:hAnsi="Times New Roman"/>
          <w:b/>
        </w:rPr>
        <w:t xml:space="preserve">« </w:t>
      </w:r>
      <w:r w:rsidRPr="00F30074">
        <w:rPr>
          <w:rFonts w:ascii="Times New Roman" w:eastAsia="Times New Roman" w:hAnsi="Times New Roman"/>
          <w:b/>
          <w:lang w:val="ru-RU"/>
        </w:rPr>
        <w:t xml:space="preserve">АТЛАНТИДА» </w:t>
      </w:r>
      <w:r w:rsidRPr="00F30074">
        <w:rPr>
          <w:rFonts w:ascii="Times New Roman" w:eastAsia="Times New Roman" w:hAnsi="Times New Roman"/>
          <w:b/>
        </w:rPr>
        <w:t>КАРПАТ: ДЖЕРЕЛА САКРАЛЬНОЇ АРХІТЕКТУРИ</w:t>
      </w:r>
      <w:r>
        <w:rPr>
          <w:rFonts w:ascii="Times New Roman" w:eastAsia="Times New Roman" w:hAnsi="Times New Roman"/>
          <w:b/>
        </w:rPr>
        <w:t xml:space="preserve"> ЦЕНТРАЛЬНОЇ ЄВРОПИ</w:t>
      </w:r>
    </w:p>
    <w:p w:rsidR="00AE5A16" w:rsidRPr="00F30074" w:rsidRDefault="00AE5A16" w:rsidP="00AE5A16">
      <w:pPr>
        <w:shd w:val="clear" w:color="auto" w:fill="FFFFFF"/>
        <w:spacing w:after="0" w:line="240" w:lineRule="auto"/>
        <w:ind w:left="763"/>
        <w:jc w:val="center"/>
        <w:rPr>
          <w:rFonts w:ascii="Times New Roman" w:eastAsia="Times New Roman" w:hAnsi="Times New Roman"/>
          <w:b/>
        </w:rPr>
      </w:pPr>
    </w:p>
    <w:p w:rsidR="00AE5A16" w:rsidRPr="00B0240A" w:rsidRDefault="00AE5A16" w:rsidP="009D1D3B">
      <w:pPr>
        <w:shd w:val="clear" w:color="auto" w:fill="FFFFFF"/>
        <w:spacing w:after="0" w:line="240" w:lineRule="auto"/>
        <w:ind w:left="5" w:right="24" w:firstLine="279"/>
        <w:jc w:val="both"/>
        <w:rPr>
          <w:rFonts w:ascii="Times New Roman" w:hAnsi="Times New Roman"/>
          <w:sz w:val="20"/>
          <w:szCs w:val="20"/>
        </w:rPr>
      </w:pPr>
      <w:r w:rsidRPr="00B0240A">
        <w:rPr>
          <w:rFonts w:ascii="Times New Roman" w:eastAsia="Times New Roman" w:hAnsi="Times New Roman"/>
          <w:i/>
          <w:iCs/>
          <w:spacing w:val="-1"/>
          <w:sz w:val="20"/>
          <w:szCs w:val="20"/>
        </w:rPr>
        <w:t>Звернута увага на штучні витвори на значній території Карпат в Івано-</w:t>
      </w:r>
      <w:r w:rsidRPr="00B0240A">
        <w:rPr>
          <w:rFonts w:ascii="Times New Roman" w:eastAsia="Times New Roman" w:hAnsi="Times New Roman"/>
          <w:i/>
          <w:iCs/>
          <w:sz w:val="20"/>
          <w:szCs w:val="20"/>
        </w:rPr>
        <w:t>Франківщині, яким нараховується 4000-8000 років. Порівняно призначення цих будівель із призначенням Великої Піраміди в Єгипті.</w:t>
      </w:r>
    </w:p>
    <w:p w:rsidR="00AE5A16" w:rsidRPr="00846AD4" w:rsidRDefault="00AE5A16" w:rsidP="00846AD4">
      <w:pPr>
        <w:shd w:val="clear" w:color="auto" w:fill="FFFFFF"/>
        <w:spacing w:after="0" w:line="240" w:lineRule="auto"/>
        <w:ind w:left="14" w:right="34" w:firstLine="279"/>
        <w:jc w:val="both"/>
        <w:rPr>
          <w:rFonts w:ascii="Times New Roman" w:eastAsia="Times New Roman" w:hAnsi="Times New Roman"/>
          <w:i/>
          <w:iCs/>
          <w:sz w:val="20"/>
          <w:szCs w:val="20"/>
          <w:lang w:val="ru-RU"/>
        </w:rPr>
      </w:pPr>
      <w:r w:rsidRPr="00B0240A">
        <w:rPr>
          <w:rFonts w:ascii="Times New Roman" w:eastAsia="Times New Roman" w:hAnsi="Times New Roman"/>
          <w:bCs/>
          <w:i/>
          <w:iCs/>
          <w:spacing w:val="-1"/>
          <w:sz w:val="20"/>
          <w:szCs w:val="20"/>
        </w:rPr>
        <w:t>Ключові слова:</w:t>
      </w:r>
      <w:r w:rsidRPr="00B0240A">
        <w:rPr>
          <w:rFonts w:ascii="Times New Roman" w:eastAsia="Times New Roman" w:hAnsi="Times New Roman"/>
          <w:b/>
          <w:bCs/>
          <w:i/>
          <w:iCs/>
          <w:spacing w:val="-1"/>
          <w:sz w:val="20"/>
          <w:szCs w:val="20"/>
        </w:rPr>
        <w:t xml:space="preserve"> </w:t>
      </w:r>
      <w:r w:rsidRPr="00B0240A">
        <w:rPr>
          <w:rFonts w:ascii="Times New Roman" w:eastAsia="Times New Roman" w:hAnsi="Times New Roman"/>
          <w:i/>
          <w:iCs/>
          <w:spacing w:val="-1"/>
          <w:sz w:val="20"/>
          <w:szCs w:val="20"/>
          <w:lang w:val="ru-RU"/>
        </w:rPr>
        <w:t xml:space="preserve">«Атлантида» </w:t>
      </w:r>
      <w:r w:rsidRPr="00B0240A">
        <w:rPr>
          <w:rFonts w:ascii="Times New Roman" w:eastAsia="Times New Roman" w:hAnsi="Times New Roman"/>
          <w:i/>
          <w:iCs/>
          <w:spacing w:val="-1"/>
          <w:sz w:val="20"/>
          <w:szCs w:val="20"/>
        </w:rPr>
        <w:t xml:space="preserve">Карпат, закон незнишкодження </w:t>
      </w:r>
      <w:r w:rsidRPr="00B0240A">
        <w:rPr>
          <w:rFonts w:ascii="Times New Roman" w:eastAsia="Times New Roman" w:hAnsi="Times New Roman"/>
          <w:i/>
          <w:iCs/>
          <w:sz w:val="20"/>
          <w:szCs w:val="20"/>
        </w:rPr>
        <w:t>інтелектуально-духовної праці, лазерна технологія, невідомі технології,</w:t>
      </w:r>
    </w:p>
    <w:p w:rsidR="00AE5A16" w:rsidRPr="00F30074" w:rsidRDefault="00AE5A16" w:rsidP="00AE5A16">
      <w:pPr>
        <w:shd w:val="clear" w:color="auto" w:fill="FFFFFF"/>
        <w:spacing w:after="0" w:line="240" w:lineRule="auto"/>
        <w:ind w:right="14" w:firstLine="284"/>
        <w:jc w:val="both"/>
        <w:rPr>
          <w:rFonts w:ascii="Times New Roman" w:hAnsi="Times New Roman"/>
        </w:rPr>
      </w:pPr>
      <w:r w:rsidRPr="00F30074">
        <w:rPr>
          <w:rFonts w:ascii="Times New Roman" w:eastAsia="Times New Roman" w:hAnsi="Times New Roman"/>
          <w:b/>
          <w:bCs/>
          <w:i/>
          <w:iCs/>
        </w:rPr>
        <w:t xml:space="preserve">Постановка проблеми. </w:t>
      </w:r>
      <w:r w:rsidRPr="00F30074">
        <w:rPr>
          <w:rFonts w:ascii="Times New Roman" w:eastAsia="Times New Roman" w:hAnsi="Times New Roman"/>
        </w:rPr>
        <w:t xml:space="preserve">Великий внесок у розумінні людством витоків сучасної цивілізації зробили таки науковці, як Закарій Сітчин, який після ЗО років наполегливої праці надрукував революційну для свідомості людства монографію «Дванадцята планета», а потім ще чотири -«Хронологія Землі», та Алан Елфорд, який у монографії «Боги нового тисячоліття» (1996) зробив </w:t>
      </w:r>
      <w:r w:rsidRPr="00F30074">
        <w:rPr>
          <w:rFonts w:ascii="Times New Roman" w:eastAsia="Times New Roman" w:hAnsi="Times New Roman"/>
          <w:spacing w:val="-1"/>
        </w:rPr>
        <w:t xml:space="preserve">спробу обґрунтувати вплив змін прецесії земної осі, коли здійснювався перехід </w:t>
      </w:r>
      <w:r w:rsidRPr="00F30074">
        <w:rPr>
          <w:rFonts w:ascii="Times New Roman" w:eastAsia="Times New Roman" w:hAnsi="Times New Roman"/>
        </w:rPr>
        <w:t xml:space="preserve">від ери Тельця до ери Овна (4 тисячі літ до тепер), на використання </w:t>
      </w:r>
      <w:r w:rsidRPr="00F30074">
        <w:rPr>
          <w:rFonts w:ascii="Times New Roman" w:eastAsia="Times New Roman" w:hAnsi="Times New Roman"/>
          <w:spacing w:val="-1"/>
        </w:rPr>
        <w:t xml:space="preserve">Стоунхенджа (Англія) та Мачу-Пікчу в Перу. Багато нового і цікавого ці автори </w:t>
      </w:r>
      <w:r w:rsidRPr="00F30074">
        <w:rPr>
          <w:rFonts w:ascii="Times New Roman" w:eastAsia="Times New Roman" w:hAnsi="Times New Roman"/>
        </w:rPr>
        <w:t>спробували розповісти Світу, але не вистачало «маленької дрібнички», а саме фактів використання попередньою расою людства майже невичерпних можливостей нашої планети.</w:t>
      </w:r>
    </w:p>
    <w:p w:rsidR="00AE5A16" w:rsidRPr="00846AD4" w:rsidRDefault="00AE5A16" w:rsidP="00846AD4">
      <w:pPr>
        <w:shd w:val="clear" w:color="auto" w:fill="FFFFFF"/>
        <w:tabs>
          <w:tab w:val="left" w:pos="567"/>
        </w:tabs>
        <w:spacing w:after="0" w:line="240" w:lineRule="auto"/>
        <w:ind w:left="10" w:firstLine="274"/>
        <w:jc w:val="both"/>
        <w:rPr>
          <w:rFonts w:ascii="Times New Roman" w:hAnsi="Times New Roman"/>
        </w:rPr>
      </w:pPr>
      <w:r w:rsidRPr="00F30074">
        <w:rPr>
          <w:rFonts w:ascii="Times New Roman" w:eastAsia="Times New Roman" w:hAnsi="Times New Roman"/>
          <w:b/>
          <w:bCs/>
          <w:i/>
          <w:iCs/>
        </w:rPr>
        <w:t xml:space="preserve">Аналіз останніх досліджень і публікацій. </w:t>
      </w:r>
      <w:r w:rsidRPr="00F30074">
        <w:rPr>
          <w:rFonts w:ascii="Times New Roman" w:eastAsia="Times New Roman" w:hAnsi="Times New Roman"/>
        </w:rPr>
        <w:t xml:space="preserve">Сьогодні </w:t>
      </w:r>
      <w:r w:rsidRPr="00F30074">
        <w:rPr>
          <w:rFonts w:ascii="Times New Roman" w:eastAsia="Times New Roman" w:hAnsi="Times New Roman"/>
          <w:b/>
          <w:bCs/>
        </w:rPr>
        <w:t xml:space="preserve">в </w:t>
      </w:r>
      <w:r w:rsidRPr="00F30074">
        <w:rPr>
          <w:rFonts w:ascii="Times New Roman" w:eastAsia="Times New Roman" w:hAnsi="Times New Roman"/>
        </w:rPr>
        <w:t xml:space="preserve">описах для </w:t>
      </w:r>
      <w:r w:rsidRPr="00F30074">
        <w:rPr>
          <w:rFonts w:ascii="Times New Roman" w:eastAsia="Times New Roman" w:hAnsi="Times New Roman"/>
          <w:spacing w:val="-1"/>
        </w:rPr>
        <w:t xml:space="preserve">туристів Великої Піраміди не має посилань на праці Алана Елфорда і Закарія </w:t>
      </w:r>
      <w:r w:rsidRPr="00F30074">
        <w:rPr>
          <w:rFonts w:ascii="Times New Roman" w:eastAsia="Times New Roman" w:hAnsi="Times New Roman"/>
        </w:rPr>
        <w:t xml:space="preserve">Сітчина, а є тільки згадки про Фараонів та опис поневірянь їх мумій. Але це не зменшує загадковість самої конструкції Піраміди, не зрозумілість знайдених </w:t>
      </w:r>
      <w:r w:rsidRPr="00F30074">
        <w:rPr>
          <w:rFonts w:ascii="Times New Roman" w:eastAsia="Times New Roman" w:hAnsi="Times New Roman"/>
          <w:spacing w:val="-1"/>
        </w:rPr>
        <w:t xml:space="preserve">каналів для розміщення кабелів та залишків руйнації встановленого в Піраміді </w:t>
      </w:r>
      <w:r w:rsidRPr="00F30074">
        <w:rPr>
          <w:rFonts w:ascii="Times New Roman" w:eastAsia="Times New Roman" w:hAnsi="Times New Roman"/>
        </w:rPr>
        <w:t xml:space="preserve">обладнання. В цей же час про залишки старовинних енергетичних споруд у </w:t>
      </w:r>
      <w:r w:rsidRPr="00F30074">
        <w:rPr>
          <w:rFonts w:ascii="Times New Roman" w:eastAsia="Times New Roman" w:hAnsi="Times New Roman"/>
          <w:spacing w:val="-2"/>
        </w:rPr>
        <w:t xml:space="preserve">Карпатах фахівці, які можуть дати сучасні гіпотези на рівні </w:t>
      </w:r>
      <w:r w:rsidRPr="00F30074">
        <w:rPr>
          <w:rFonts w:ascii="Times New Roman" w:eastAsia="Times New Roman" w:hAnsi="Times New Roman"/>
          <w:spacing w:val="-2"/>
          <w:lang w:val="en-US"/>
        </w:rPr>
        <w:t>XXI</w:t>
      </w:r>
      <w:r w:rsidRPr="00F30074">
        <w:rPr>
          <w:rFonts w:ascii="Times New Roman" w:eastAsia="Times New Roman" w:hAnsi="Times New Roman"/>
          <w:spacing w:val="-2"/>
          <w:lang w:val="ru-RU"/>
        </w:rPr>
        <w:t xml:space="preserve"> </w:t>
      </w:r>
      <w:r w:rsidRPr="00F30074">
        <w:rPr>
          <w:rFonts w:ascii="Times New Roman" w:eastAsia="Times New Roman" w:hAnsi="Times New Roman"/>
          <w:spacing w:val="-2"/>
        </w:rPr>
        <w:t xml:space="preserve">ст. не говорять. </w:t>
      </w:r>
      <w:r w:rsidRPr="00F30074">
        <w:rPr>
          <w:rFonts w:ascii="Times New Roman" w:eastAsia="Times New Roman" w:hAnsi="Times New Roman"/>
        </w:rPr>
        <w:t xml:space="preserve">Для всіх хто відвідує Карпати традиційними є брошури, де надруковані такі пояснення: «Скельні пам'ятки Сокільського хребта супроводжуються багатою місцевою фольклорно-легендарною традицією, пов'язаною зі </w:t>
      </w:r>
      <w:r w:rsidRPr="00F30074">
        <w:rPr>
          <w:rFonts w:ascii="Times New Roman" w:eastAsia="Times New Roman" w:hAnsi="Times New Roman"/>
          <w:b/>
          <w:bCs/>
        </w:rPr>
        <w:t xml:space="preserve">стародавніми святилищами, </w:t>
      </w:r>
      <w:r w:rsidRPr="00F30074">
        <w:rPr>
          <w:rFonts w:ascii="Times New Roman" w:eastAsia="Times New Roman" w:hAnsi="Times New Roman"/>
        </w:rPr>
        <w:t xml:space="preserve">образами Білобога і Чорнобога, королем Гуцулом, діяльністю Олекси Довбуша. Печерами, численними скарбами тощо. Різноманітні </w:t>
      </w:r>
      <w:r w:rsidRPr="00F30074">
        <w:rPr>
          <w:rFonts w:ascii="Times New Roman" w:eastAsia="Times New Roman" w:hAnsi="Times New Roman"/>
          <w:b/>
          <w:bCs/>
          <w:spacing w:val="-2"/>
        </w:rPr>
        <w:t xml:space="preserve">наскельні зображення людей і тварин, символи і знаки </w:t>
      </w:r>
      <w:r w:rsidRPr="00F30074">
        <w:rPr>
          <w:rFonts w:ascii="Times New Roman" w:eastAsia="Times New Roman" w:hAnsi="Times New Roman"/>
          <w:spacing w:val="-2"/>
        </w:rPr>
        <w:t xml:space="preserve">свідчать про те, що в </w:t>
      </w:r>
      <w:r w:rsidRPr="00F30074">
        <w:rPr>
          <w:rFonts w:ascii="Times New Roman" w:eastAsia="Times New Roman" w:hAnsi="Times New Roman"/>
        </w:rPr>
        <w:t xml:space="preserve">давнину ці об'єкти служили місцем </w:t>
      </w:r>
      <w:r w:rsidRPr="00F30074">
        <w:rPr>
          <w:rFonts w:ascii="Times New Roman" w:eastAsia="Times New Roman" w:hAnsi="Times New Roman"/>
          <w:b/>
          <w:bCs/>
        </w:rPr>
        <w:t xml:space="preserve">для відправлення релігійних культів, </w:t>
      </w:r>
      <w:r w:rsidRPr="00F30074">
        <w:rPr>
          <w:rFonts w:ascii="Times New Roman" w:eastAsia="Times New Roman" w:hAnsi="Times New Roman"/>
        </w:rPr>
        <w:t xml:space="preserve">а також </w:t>
      </w:r>
      <w:r w:rsidRPr="00F30074">
        <w:rPr>
          <w:rFonts w:ascii="Times New Roman" w:eastAsia="Times New Roman" w:hAnsi="Times New Roman"/>
          <w:b/>
          <w:bCs/>
        </w:rPr>
        <w:t xml:space="preserve">мали календарно-астрономічне призначення </w:t>
      </w:r>
      <w:r w:rsidRPr="00F30074">
        <w:rPr>
          <w:rFonts w:ascii="Times New Roman" w:eastAsia="Times New Roman" w:hAnsi="Times New Roman"/>
        </w:rPr>
        <w:t>(вид. моє - О.В.-М.)» (Микола Кугутяк, Інститут історії, етнології і археології Карпат Прикарпатського національного університету ім. Василя Стефаника). І все у такому</w:t>
      </w:r>
      <w:r w:rsidRPr="00F30074">
        <w:rPr>
          <w:rFonts w:ascii="Times New Roman" w:eastAsia="Times New Roman" w:hAnsi="Times New Roman"/>
          <w:spacing w:val="-1"/>
        </w:rPr>
        <w:t xml:space="preserve"> дусі - «Лесівське святилище розташоване на віддалі 2 км. Від присілка </w:t>
      </w:r>
      <w:r w:rsidRPr="00F30074">
        <w:rPr>
          <w:rFonts w:ascii="Times New Roman" w:eastAsia="Times New Roman" w:hAnsi="Times New Roman"/>
        </w:rPr>
        <w:t xml:space="preserve">Прислоп с. Великий Рожен Косівського району. На території пам'ятки знаходиться: скеля під назвою Чортів Палець (Бесівський камінь), </w:t>
      </w:r>
      <w:r w:rsidRPr="00F30074">
        <w:rPr>
          <w:rFonts w:ascii="Times New Roman" w:eastAsia="Times New Roman" w:hAnsi="Times New Roman"/>
          <w:b/>
          <w:bCs/>
        </w:rPr>
        <w:t xml:space="preserve">вершина якої нагадує викуте схематичне зображення голови птаха ; жертовний камінь діаметром понад 6 м; </w:t>
      </w:r>
      <w:r w:rsidRPr="00F30074">
        <w:rPr>
          <w:rFonts w:ascii="Times New Roman" w:eastAsia="Times New Roman" w:hAnsi="Times New Roman"/>
        </w:rPr>
        <w:t xml:space="preserve">скельний Брамоподібний комплекс з прибудовою...(вид. моє - О.В.-М.)» (М.Кугутяк). Погляди Миколи Кугутяка поділяє і директор Інституту туризму Прикарпатського національного університету ім. Василя Стефаника, доктор історичних наук </w:t>
      </w:r>
      <w:r w:rsidRPr="00F30074">
        <w:rPr>
          <w:rFonts w:ascii="Times New Roman" w:eastAsia="Times New Roman" w:hAnsi="Times New Roman"/>
          <w:b/>
          <w:bCs/>
        </w:rPr>
        <w:t xml:space="preserve">Володимир </w:t>
      </w:r>
      <w:r w:rsidRPr="00F30074">
        <w:rPr>
          <w:rFonts w:ascii="Times New Roman" w:eastAsia="Times New Roman" w:hAnsi="Times New Roman"/>
          <w:b/>
          <w:bCs/>
          <w:spacing w:val="-1"/>
        </w:rPr>
        <w:t xml:space="preserve">Степанович Великочий </w:t>
      </w:r>
      <w:r w:rsidRPr="00F30074">
        <w:rPr>
          <w:rFonts w:ascii="Times New Roman" w:eastAsia="Times New Roman" w:hAnsi="Times New Roman"/>
          <w:spacing w:val="-1"/>
        </w:rPr>
        <w:t xml:space="preserve">разом із </w:t>
      </w:r>
      <w:r w:rsidRPr="00F30074">
        <w:rPr>
          <w:rFonts w:ascii="Times New Roman" w:eastAsia="Times New Roman" w:hAnsi="Times New Roman"/>
          <w:b/>
          <w:bCs/>
          <w:spacing w:val="-1"/>
        </w:rPr>
        <w:t xml:space="preserve">Савчуком Борисом Петровичем, </w:t>
      </w:r>
      <w:r w:rsidRPr="00F30074">
        <w:rPr>
          <w:rFonts w:ascii="Times New Roman" w:eastAsia="Times New Roman" w:hAnsi="Times New Roman"/>
          <w:spacing w:val="-1"/>
        </w:rPr>
        <w:t xml:space="preserve">доктор </w:t>
      </w:r>
      <w:r w:rsidRPr="00F30074">
        <w:rPr>
          <w:rFonts w:ascii="Times New Roman" w:eastAsia="Times New Roman" w:hAnsi="Times New Roman"/>
        </w:rPr>
        <w:t xml:space="preserve">історичних наук, професор, завідувачем кафедри туризму і краєзнавства Інституту туризму і </w:t>
      </w:r>
      <w:r w:rsidRPr="00F30074">
        <w:rPr>
          <w:rFonts w:ascii="Times New Roman" w:eastAsia="Times New Roman" w:hAnsi="Times New Roman"/>
          <w:b/>
          <w:bCs/>
        </w:rPr>
        <w:t xml:space="preserve">Поповичем Сергієм Івановичем, </w:t>
      </w:r>
      <w:r w:rsidRPr="00F30074">
        <w:rPr>
          <w:rFonts w:ascii="Times New Roman" w:eastAsia="Times New Roman" w:hAnsi="Times New Roman"/>
        </w:rPr>
        <w:t xml:space="preserve">кандидат історичних </w:t>
      </w:r>
      <w:r w:rsidRPr="00F30074">
        <w:rPr>
          <w:rFonts w:ascii="Times New Roman" w:eastAsia="Times New Roman" w:hAnsi="Times New Roman"/>
          <w:spacing w:val="-1"/>
        </w:rPr>
        <w:t xml:space="preserve">наук, професор, перший проректор Інституту туризму Федерації професійних спілок України (м. Київ) - </w:t>
      </w:r>
      <w:r w:rsidRPr="00F30074">
        <w:rPr>
          <w:rFonts w:ascii="Times New Roman" w:eastAsia="Times New Roman" w:hAnsi="Times New Roman"/>
          <w:b/>
          <w:bCs/>
          <w:spacing w:val="-1"/>
        </w:rPr>
        <w:t xml:space="preserve">«Скелі Довбуша </w:t>
      </w:r>
      <w:r w:rsidRPr="00F30074">
        <w:rPr>
          <w:rFonts w:ascii="Times New Roman" w:eastAsia="Times New Roman" w:hAnsi="Times New Roman"/>
          <w:spacing w:val="-1"/>
        </w:rPr>
        <w:t xml:space="preserve">(рис. 3.17) - </w:t>
      </w:r>
      <w:r w:rsidRPr="00F30074">
        <w:rPr>
          <w:rFonts w:ascii="Times New Roman" w:eastAsia="Times New Roman" w:hAnsi="Times New Roman"/>
          <w:b/>
          <w:bCs/>
          <w:spacing w:val="-1"/>
        </w:rPr>
        <w:t xml:space="preserve">це пам'ятка природи, </w:t>
      </w:r>
      <w:r w:rsidRPr="00F30074">
        <w:rPr>
          <w:rFonts w:ascii="Times New Roman" w:eastAsia="Times New Roman" w:hAnsi="Times New Roman"/>
        </w:rPr>
        <w:t xml:space="preserve">розташована рівні 668 м над рівнем моря неподалік від села Бубнище у Долинні... </w:t>
      </w:r>
      <w:r w:rsidRPr="00F30074">
        <w:rPr>
          <w:rFonts w:ascii="Times New Roman" w:eastAsia="Times New Roman" w:hAnsi="Times New Roman"/>
          <w:b/>
          <w:bCs/>
        </w:rPr>
        <w:t xml:space="preserve">За археологічними даними, до поширення християнства тут існувало язичницьке капище, </w:t>
      </w:r>
      <w:r w:rsidRPr="00F30074">
        <w:rPr>
          <w:rFonts w:ascii="Times New Roman" w:eastAsia="Times New Roman" w:hAnsi="Times New Roman"/>
        </w:rPr>
        <w:t xml:space="preserve">а пізніше тут, ймовірно, був заснований християнський монастир. У </w:t>
      </w:r>
      <w:r w:rsidRPr="00F30074">
        <w:rPr>
          <w:rFonts w:ascii="Times New Roman" w:eastAsia="Times New Roman" w:hAnsi="Times New Roman"/>
          <w:lang w:val="en-US"/>
        </w:rPr>
        <w:t>XVIII</w:t>
      </w:r>
      <w:r w:rsidRPr="00F30074">
        <w:rPr>
          <w:rFonts w:ascii="Times New Roman" w:eastAsia="Times New Roman" w:hAnsi="Times New Roman"/>
        </w:rPr>
        <w:t xml:space="preserve"> ст...(вид. моє - О.В.-М.)» (Івано-Франківщина туристична: навчально-методичне видання / Володимир Великочий ; Прикарпатський національний університет імені Василя Стефаника. - Івано-Франківськ : Видавництво Прикарпатського національного університету імені Василя Стефаника, </w:t>
      </w:r>
      <w:r w:rsidRPr="00F30074">
        <w:rPr>
          <w:rFonts w:ascii="Times New Roman" w:eastAsia="Times New Roman" w:hAnsi="Times New Roman"/>
          <w:b/>
          <w:bCs/>
          <w:u w:val="single"/>
        </w:rPr>
        <w:t>2011</w:t>
      </w:r>
      <w:r w:rsidRPr="00F30074">
        <w:rPr>
          <w:rFonts w:ascii="Times New Roman" w:eastAsia="Times New Roman" w:hAnsi="Times New Roman"/>
          <w:b/>
          <w:bCs/>
        </w:rPr>
        <w:t xml:space="preserve">. </w:t>
      </w:r>
      <w:r w:rsidRPr="00F30074">
        <w:rPr>
          <w:rFonts w:ascii="Times New Roman" w:eastAsia="Times New Roman" w:hAnsi="Times New Roman"/>
        </w:rPr>
        <w:t xml:space="preserve">- 120 а). Все це можна читати </w:t>
      </w:r>
      <w:r w:rsidRPr="00F30074">
        <w:rPr>
          <w:rFonts w:ascii="Times New Roman" w:eastAsia="Times New Roman" w:hAnsi="Times New Roman"/>
          <w:spacing w:val="-2"/>
        </w:rPr>
        <w:t xml:space="preserve">тільки із великим сумом, бо коли вчені не бажають бачити штучність створення </w:t>
      </w:r>
      <w:r w:rsidRPr="00F30074">
        <w:rPr>
          <w:rFonts w:ascii="Times New Roman" w:eastAsia="Times New Roman" w:hAnsi="Times New Roman"/>
        </w:rPr>
        <w:t>збережених часом (!) артефактів, то це окрім розгубленості не викликає ніяких почуттів.</w:t>
      </w: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r w:rsidRPr="00F30074">
        <w:rPr>
          <w:rFonts w:ascii="Times New Roman" w:eastAsia="Times New Roman" w:hAnsi="Times New Roman"/>
          <w:i/>
          <w:iCs/>
          <w:noProof/>
          <w:spacing w:val="-5"/>
          <w:lang w:eastAsia="uk-UA"/>
        </w:rPr>
        <w:drawing>
          <wp:anchor distT="0" distB="0" distL="114300" distR="114300" simplePos="0" relativeHeight="251661312" behindDoc="1" locked="0" layoutInCell="1" allowOverlap="1" wp14:anchorId="661F84E2" wp14:editId="6239B082">
            <wp:simplePos x="0" y="0"/>
            <wp:positionH relativeFrom="column">
              <wp:posOffset>1405255</wp:posOffset>
            </wp:positionH>
            <wp:positionV relativeFrom="paragraph">
              <wp:posOffset>-344170</wp:posOffset>
            </wp:positionV>
            <wp:extent cx="2876550" cy="1847850"/>
            <wp:effectExtent l="0" t="0" r="0" b="0"/>
            <wp:wrapTight wrapText="bothSides">
              <wp:wrapPolygon edited="0">
                <wp:start x="0" y="0"/>
                <wp:lineTo x="0" y="21377"/>
                <wp:lineTo x="21457" y="21377"/>
                <wp:lineTo x="21457" y="0"/>
                <wp:lineTo x="0" y="0"/>
              </wp:wrapPolygon>
            </wp:wrapTight>
            <wp:docPr id="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
                    <a:srcRect/>
                    <a:stretch>
                      <a:fillRect/>
                    </a:stretch>
                  </pic:blipFill>
                  <pic:spPr bwMode="auto">
                    <a:xfrm>
                      <a:off x="0" y="0"/>
                      <a:ext cx="2876550" cy="1847850"/>
                    </a:xfrm>
                    <a:prstGeom prst="rect">
                      <a:avLst/>
                    </a:prstGeom>
                    <a:noFill/>
                    <a:ln w="9525">
                      <a:noFill/>
                      <a:miter lim="800000"/>
                      <a:headEnd/>
                      <a:tailEnd/>
                    </a:ln>
                  </pic:spPr>
                </pic:pic>
              </a:graphicData>
            </a:graphic>
          </wp:anchor>
        </w:drawing>
      </w: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Default="00AE5A16" w:rsidP="00AE5A16">
      <w:pPr>
        <w:shd w:val="clear" w:color="auto" w:fill="FFFFFF"/>
        <w:spacing w:after="0" w:line="240" w:lineRule="auto"/>
        <w:ind w:left="4627"/>
        <w:jc w:val="both"/>
        <w:rPr>
          <w:rFonts w:ascii="Times New Roman" w:eastAsia="Times New Roman" w:hAnsi="Times New Roman"/>
          <w:i/>
          <w:iCs/>
          <w:spacing w:val="-5"/>
        </w:rPr>
      </w:pPr>
    </w:p>
    <w:p w:rsidR="00AE5A16" w:rsidRPr="00846AD4" w:rsidRDefault="00AE5A16" w:rsidP="00846AD4">
      <w:pPr>
        <w:shd w:val="clear" w:color="auto" w:fill="FFFFFF"/>
        <w:spacing w:after="0" w:line="240" w:lineRule="auto"/>
        <w:jc w:val="both"/>
        <w:rPr>
          <w:rFonts w:ascii="Times New Roman" w:hAnsi="Times New Roman"/>
          <w:lang w:val="ru-RU"/>
        </w:rPr>
      </w:pPr>
      <w:r w:rsidRPr="00846AD4">
        <w:rPr>
          <w:rFonts w:ascii="Times New Roman" w:eastAsia="Times New Roman" w:hAnsi="Times New Roman"/>
          <w:i/>
          <w:iCs/>
          <w:spacing w:val="-5"/>
          <w:sz w:val="20"/>
          <w:szCs w:val="20"/>
        </w:rPr>
        <w:t xml:space="preserve">Фото 1. У Карпатах у Станіславівському </w:t>
      </w:r>
      <w:r w:rsidRPr="00846AD4">
        <w:rPr>
          <w:rFonts w:ascii="Times New Roman" w:eastAsia="Times New Roman" w:hAnsi="Times New Roman"/>
          <w:i/>
          <w:iCs/>
          <w:sz w:val="20"/>
          <w:szCs w:val="20"/>
        </w:rPr>
        <w:t xml:space="preserve">районі (ф.М. Кугутяка) </w:t>
      </w:r>
      <w:r w:rsidRPr="00846AD4">
        <w:rPr>
          <w:rFonts w:ascii="Times New Roman" w:eastAsia="Times New Roman" w:hAnsi="Times New Roman"/>
          <w:sz w:val="20"/>
          <w:szCs w:val="20"/>
        </w:rPr>
        <w:t xml:space="preserve">- </w:t>
      </w:r>
      <w:r w:rsidRPr="00846AD4">
        <w:rPr>
          <w:rFonts w:ascii="Times New Roman" w:eastAsia="Times New Roman" w:hAnsi="Times New Roman"/>
          <w:b/>
          <w:bCs/>
          <w:i/>
          <w:iCs/>
          <w:sz w:val="20"/>
          <w:szCs w:val="20"/>
        </w:rPr>
        <w:t xml:space="preserve">«Перекриття технологічного тунелю», </w:t>
      </w:r>
      <w:r w:rsidRPr="00846AD4">
        <w:rPr>
          <w:rFonts w:ascii="Times New Roman" w:eastAsia="Times New Roman" w:hAnsi="Times New Roman"/>
          <w:i/>
          <w:iCs/>
          <w:sz w:val="20"/>
          <w:szCs w:val="20"/>
        </w:rPr>
        <w:t xml:space="preserve">але казати, що зробили це </w:t>
      </w:r>
      <w:r w:rsidRPr="00846AD4">
        <w:rPr>
          <w:rFonts w:ascii="Times New Roman" w:eastAsia="Times New Roman" w:hAnsi="Times New Roman"/>
          <w:i/>
          <w:iCs/>
          <w:sz w:val="20"/>
          <w:szCs w:val="20"/>
          <w:u w:val="single"/>
        </w:rPr>
        <w:t xml:space="preserve">тільки для здійснення </w:t>
      </w:r>
      <w:r w:rsidRPr="00846AD4">
        <w:rPr>
          <w:rFonts w:ascii="Times New Roman" w:eastAsia="Times New Roman" w:hAnsi="Times New Roman"/>
          <w:i/>
          <w:iCs/>
          <w:sz w:val="20"/>
          <w:szCs w:val="20"/>
        </w:rPr>
        <w:t xml:space="preserve">обрядів - </w:t>
      </w:r>
      <w:r w:rsidRPr="00846AD4">
        <w:rPr>
          <w:rFonts w:ascii="Times New Roman" w:eastAsia="Times New Roman" w:hAnsi="Times New Roman"/>
          <w:b/>
          <w:bCs/>
          <w:i/>
          <w:iCs/>
          <w:sz w:val="20"/>
          <w:szCs w:val="20"/>
        </w:rPr>
        <w:t xml:space="preserve">це не поважати наших пращурів. </w:t>
      </w:r>
      <w:r w:rsidRPr="00846AD4">
        <w:rPr>
          <w:rFonts w:ascii="Times New Roman" w:eastAsia="Times New Roman" w:hAnsi="Times New Roman"/>
          <w:i/>
          <w:iCs/>
          <w:sz w:val="20"/>
          <w:szCs w:val="20"/>
        </w:rPr>
        <w:t>І взагалі, бачити такий не зрозумілий примітивізм там, де його не має і не могло бути</w:t>
      </w:r>
      <w:r w:rsidRPr="00F30074">
        <w:rPr>
          <w:rFonts w:ascii="Times New Roman" w:eastAsia="Times New Roman" w:hAnsi="Times New Roman"/>
          <w:i/>
          <w:iCs/>
        </w:rPr>
        <w:t>.</w:t>
      </w:r>
    </w:p>
    <w:p w:rsidR="00AE5A16" w:rsidRPr="00F30074" w:rsidRDefault="00AE5A16" w:rsidP="00AE5A16">
      <w:pPr>
        <w:shd w:val="clear" w:color="auto" w:fill="FFFFFF"/>
        <w:spacing w:after="0" w:line="240" w:lineRule="auto"/>
        <w:ind w:left="10" w:right="5" w:firstLine="274"/>
        <w:jc w:val="both"/>
        <w:rPr>
          <w:rFonts w:ascii="Times New Roman" w:hAnsi="Times New Roman"/>
        </w:rPr>
      </w:pPr>
      <w:r w:rsidRPr="00F30074">
        <w:rPr>
          <w:rFonts w:ascii="Times New Roman" w:eastAsia="Times New Roman" w:hAnsi="Times New Roman"/>
        </w:rPr>
        <w:t xml:space="preserve">Взагалі бачити у кожному великому камені, який поставлений із якоюсь не зрозумілою докторам історичних наук ціллю, але з явною орієнтацією під </w:t>
      </w:r>
      <w:r w:rsidRPr="00F30074">
        <w:rPr>
          <w:rFonts w:ascii="Times New Roman" w:eastAsia="Times New Roman" w:hAnsi="Times New Roman"/>
          <w:spacing w:val="-1"/>
        </w:rPr>
        <w:t xml:space="preserve">певним кутом на відкриту частину неба, сакральний витвір мистецтва і образ </w:t>
      </w:r>
      <w:r w:rsidRPr="00F30074">
        <w:rPr>
          <w:rFonts w:ascii="Times New Roman" w:eastAsia="Times New Roman" w:hAnsi="Times New Roman"/>
        </w:rPr>
        <w:t>«Божої Праматері» - це вже не науковий підхід, на нашу думку.</w:t>
      </w:r>
    </w:p>
    <w:p w:rsidR="00AE5A16" w:rsidRPr="00F30074" w:rsidRDefault="00AE5A16" w:rsidP="00AE5A16">
      <w:pPr>
        <w:shd w:val="clear" w:color="auto" w:fill="FFFFFF"/>
        <w:spacing w:after="0" w:line="240" w:lineRule="auto"/>
        <w:ind w:left="14" w:firstLine="270"/>
        <w:jc w:val="both"/>
        <w:rPr>
          <w:rFonts w:ascii="Times New Roman" w:hAnsi="Times New Roman"/>
        </w:rPr>
      </w:pPr>
      <w:r w:rsidRPr="00F30074">
        <w:rPr>
          <w:rFonts w:ascii="Times New Roman" w:eastAsia="Times New Roman" w:hAnsi="Times New Roman"/>
        </w:rPr>
        <w:t>Зрозуміло, що давати критичні зауваження легко, а оприлюднити більш ґрунтовні пояснення для знайдених залишків «Атлантиди» Карпат важче, але ми спробуємо.</w:t>
      </w:r>
    </w:p>
    <w:p w:rsidR="00AE5A16" w:rsidRPr="00F30074" w:rsidRDefault="00AE5A16" w:rsidP="00AE5A16">
      <w:pPr>
        <w:shd w:val="clear" w:color="auto" w:fill="FFFFFF"/>
        <w:spacing w:after="0" w:line="240" w:lineRule="auto"/>
        <w:ind w:right="10" w:firstLine="270"/>
        <w:jc w:val="both"/>
        <w:rPr>
          <w:rFonts w:ascii="Times New Roman" w:hAnsi="Times New Roman"/>
        </w:rPr>
      </w:pPr>
      <w:r w:rsidRPr="00F30074">
        <w:rPr>
          <w:rFonts w:ascii="Times New Roman" w:eastAsia="Times New Roman" w:hAnsi="Times New Roman"/>
          <w:b/>
          <w:bCs/>
          <w:i/>
          <w:iCs/>
        </w:rPr>
        <w:t xml:space="preserve">Постановка завдання. </w:t>
      </w:r>
      <w:r w:rsidRPr="00F30074">
        <w:rPr>
          <w:rFonts w:ascii="Times New Roman" w:eastAsia="Times New Roman" w:hAnsi="Times New Roman"/>
        </w:rPr>
        <w:t xml:space="preserve">Тому за мету дослідження ставимо з позицій сучасного підходу, а саме закону незнешкодження інтелектуально-духовної </w:t>
      </w:r>
      <w:r w:rsidRPr="00F30074">
        <w:rPr>
          <w:rFonts w:ascii="Times New Roman" w:eastAsia="Times New Roman" w:hAnsi="Times New Roman"/>
          <w:spacing w:val="-2"/>
        </w:rPr>
        <w:t xml:space="preserve">праці, пояснити походження збережених часом на великій території Карпат в </w:t>
      </w:r>
      <w:r w:rsidRPr="00F30074">
        <w:rPr>
          <w:rFonts w:ascii="Times New Roman" w:eastAsia="Times New Roman" w:hAnsi="Times New Roman"/>
        </w:rPr>
        <w:t>Івано-Франківській області штучних артефактів інтелектуально-виробничої діяльності людства 4000-8000 років тому.</w:t>
      </w:r>
    </w:p>
    <w:p w:rsidR="00AE5A16" w:rsidRPr="00F30074" w:rsidRDefault="00AE5A16" w:rsidP="00AE5A16">
      <w:pPr>
        <w:shd w:val="clear" w:color="auto" w:fill="FFFFFF"/>
        <w:spacing w:before="5" w:after="0" w:line="240" w:lineRule="auto"/>
        <w:ind w:right="24" w:firstLine="270"/>
        <w:jc w:val="both"/>
        <w:rPr>
          <w:rFonts w:ascii="Times New Roman" w:hAnsi="Times New Roman"/>
        </w:rPr>
      </w:pPr>
      <w:r w:rsidRPr="00F30074">
        <w:rPr>
          <w:rFonts w:ascii="Times New Roman" w:eastAsia="Times New Roman" w:hAnsi="Times New Roman"/>
          <w:i/>
          <w:iCs/>
        </w:rPr>
        <w:t xml:space="preserve">Виклад основного матеріалу досліджень. </w:t>
      </w:r>
      <w:r w:rsidRPr="00F30074">
        <w:rPr>
          <w:rFonts w:ascii="Times New Roman" w:eastAsia="Times New Roman" w:hAnsi="Times New Roman"/>
        </w:rPr>
        <w:t xml:space="preserve">29.12.2009 р. на науковій </w:t>
      </w:r>
      <w:r w:rsidRPr="00F30074">
        <w:rPr>
          <w:rFonts w:ascii="Times New Roman" w:eastAsia="Times New Roman" w:hAnsi="Times New Roman"/>
          <w:spacing w:val="-1"/>
        </w:rPr>
        <w:t xml:space="preserve">міжнародній конференції в Івано-Франківському університеті права ім. Короля </w:t>
      </w:r>
      <w:r w:rsidRPr="00F30074">
        <w:rPr>
          <w:rFonts w:ascii="Times New Roman" w:eastAsia="Times New Roman" w:hAnsi="Times New Roman"/>
        </w:rPr>
        <w:t xml:space="preserve">Данила Галицького в доповіді </w:t>
      </w:r>
      <w:r w:rsidRPr="00F30074">
        <w:rPr>
          <w:rFonts w:ascii="Times New Roman" w:eastAsia="Times New Roman" w:hAnsi="Times New Roman"/>
          <w:b/>
          <w:bCs/>
        </w:rPr>
        <w:t xml:space="preserve">«Альтернативні джерела майбутнього: Майстерні Цивілізацій» </w:t>
      </w:r>
      <w:r w:rsidRPr="00F30074">
        <w:rPr>
          <w:rFonts w:ascii="Times New Roman" w:eastAsia="Times New Roman" w:hAnsi="Times New Roman"/>
        </w:rPr>
        <w:t xml:space="preserve">ми наголошували, що «В Українських Карпатах, </w:t>
      </w:r>
      <w:r w:rsidRPr="00F30074">
        <w:rPr>
          <w:rFonts w:ascii="Times New Roman" w:eastAsia="Times New Roman" w:hAnsi="Times New Roman"/>
          <w:spacing w:val="-1"/>
        </w:rPr>
        <w:t xml:space="preserve">мабуть, завжди жили раси людства. До речі, фахівці вже досить давно знайшли </w:t>
      </w:r>
      <w:r w:rsidRPr="00F30074">
        <w:rPr>
          <w:rFonts w:ascii="Times New Roman" w:eastAsia="Times New Roman" w:hAnsi="Times New Roman"/>
        </w:rPr>
        <w:t>біля містечка Королево у Закарпатті майже найстаріше поселення людини у Європі. Але їх місце у розвитку цивілізацій на Землі мабуть більш значніше і більш цікавіше для дослідників, ніж вважалось раніше».</w:t>
      </w:r>
    </w:p>
    <w:p w:rsidR="00AE5A16" w:rsidRPr="00F30074" w:rsidRDefault="00AE5A16" w:rsidP="00AE5A16">
      <w:pPr>
        <w:shd w:val="clear" w:color="auto" w:fill="FFFFFF"/>
        <w:spacing w:after="0" w:line="240" w:lineRule="auto"/>
        <w:ind w:right="10" w:firstLine="270"/>
        <w:jc w:val="both"/>
        <w:rPr>
          <w:rFonts w:ascii="Times New Roman" w:hAnsi="Times New Roman"/>
        </w:rPr>
      </w:pPr>
      <w:r w:rsidRPr="00F30074">
        <w:rPr>
          <w:rFonts w:ascii="Times New Roman" w:eastAsia="Times New Roman" w:hAnsi="Times New Roman"/>
        </w:rPr>
        <w:t xml:space="preserve">Тоді ми прийшли до дійсно нового бачення артефактів, які збереглися в Карпатах. Сутність нашої концепції полягає у тому, що раса людства у ті часи (4000-8000 років тому) використовувала енергію більш могутню, аніж спалений, водень </w:t>
      </w:r>
      <w:r w:rsidRPr="00F30074">
        <w:rPr>
          <w:rFonts w:ascii="Times New Roman" w:eastAsia="Times New Roman" w:hAnsi="Times New Roman"/>
          <w:lang w:val="ru-RU"/>
        </w:rPr>
        <w:t xml:space="preserve">(водороду </w:t>
      </w:r>
      <w:r w:rsidRPr="00F30074">
        <w:rPr>
          <w:rFonts w:ascii="Times New Roman" w:eastAsia="Times New Roman" w:hAnsi="Times New Roman"/>
        </w:rPr>
        <w:t xml:space="preserve">- по Алану Елфорду). На цю думку нас навели </w:t>
      </w:r>
      <w:r w:rsidRPr="00F30074">
        <w:rPr>
          <w:rFonts w:ascii="Times New Roman" w:eastAsia="Times New Roman" w:hAnsi="Times New Roman"/>
          <w:spacing w:val="-1"/>
        </w:rPr>
        <w:t xml:space="preserve">слідуючі рядки із «Міфів Кура», які були знайдені на шумерській, аркадській та </w:t>
      </w:r>
      <w:r w:rsidRPr="00F30074">
        <w:rPr>
          <w:rFonts w:ascii="Times New Roman" w:eastAsia="Times New Roman" w:hAnsi="Times New Roman"/>
        </w:rPr>
        <w:t xml:space="preserve">ассирійській мовах : «...Нінурта був розчарований, що війна закінчилась мирною угодою, а не повним розгромом противника. Тому він усю свою лють вилив на обладнання, яке залишилось в Екуре. Роздивляючись в приміщенні «камінці» (може це кристали були ? - ідея наша), Нінурта розпоряджався, що </w:t>
      </w:r>
      <w:r w:rsidRPr="00F30074">
        <w:rPr>
          <w:rFonts w:ascii="Times New Roman" w:eastAsia="Times New Roman" w:hAnsi="Times New Roman"/>
          <w:b/>
          <w:bCs/>
        </w:rPr>
        <w:t xml:space="preserve">з </w:t>
      </w:r>
      <w:r w:rsidRPr="00F30074">
        <w:rPr>
          <w:rFonts w:ascii="Times New Roman" w:eastAsia="Times New Roman" w:hAnsi="Times New Roman"/>
        </w:rPr>
        <w:t>ними робити - знищити чи взяти із собою.</w:t>
      </w:r>
    </w:p>
    <w:p w:rsidR="00AE5A16" w:rsidRPr="00F30074" w:rsidRDefault="00AE5A16" w:rsidP="00AE5A16">
      <w:pPr>
        <w:shd w:val="clear" w:color="auto" w:fill="FFFFFF"/>
        <w:spacing w:after="0" w:line="240" w:lineRule="auto"/>
        <w:ind w:left="5" w:firstLine="270"/>
        <w:jc w:val="both"/>
        <w:rPr>
          <w:rFonts w:ascii="Times New Roman" w:hAnsi="Times New Roman"/>
        </w:rPr>
      </w:pPr>
      <w:r w:rsidRPr="00F30074">
        <w:rPr>
          <w:rFonts w:ascii="Times New Roman" w:eastAsia="Times New Roman" w:hAnsi="Times New Roman"/>
        </w:rPr>
        <w:t>Можливо, у приміщенні «цариці» він знайшов «Камінь (</w:t>
      </w:r>
      <w:r w:rsidRPr="00F30074">
        <w:rPr>
          <w:rFonts w:ascii="Times New Roman" w:eastAsia="Times New Roman" w:hAnsi="Times New Roman"/>
          <w:lang w:val="en-US"/>
        </w:rPr>
        <w:t>SHAM</w:t>
      </w:r>
      <w:r w:rsidRPr="00F30074">
        <w:rPr>
          <w:rFonts w:ascii="Times New Roman" w:eastAsia="Times New Roman" w:hAnsi="Times New Roman"/>
        </w:rPr>
        <w:t xml:space="preserve">) Долі» -камінь із червоним відтінком. Нінурта наказав його виламати та знищити. Він пояснював, що сила каменю використовувалась, щоб «його узяти у полон, вбити, слідкувати за ним, щоб вбити». Цей камінь описується у поемі, яка присвячена Богині Нінхурсаг, таким чином - «Він дає силу, як лев, на якого </w:t>
      </w:r>
      <w:r w:rsidRPr="00F30074">
        <w:rPr>
          <w:rFonts w:ascii="Times New Roman" w:eastAsia="Times New Roman" w:hAnsi="Times New Roman"/>
          <w:spacing w:val="-1"/>
        </w:rPr>
        <w:t xml:space="preserve">ніхто не сміє напасти». В даний час загадкова ніша в «камері цариці» пуста, і її призначення ніяк не можна пояснити. Далі Нінурта піднявся по Великій галереї </w:t>
      </w:r>
      <w:r w:rsidRPr="00F30074">
        <w:rPr>
          <w:rFonts w:ascii="Times New Roman" w:eastAsia="Times New Roman" w:hAnsi="Times New Roman"/>
        </w:rPr>
        <w:t xml:space="preserve">до «камери царя». Там він знайшов </w:t>
      </w:r>
      <w:r w:rsidRPr="00F30074">
        <w:rPr>
          <w:rFonts w:ascii="Times New Roman" w:eastAsia="Times New Roman" w:hAnsi="Times New Roman"/>
          <w:lang w:val="en-US"/>
        </w:rPr>
        <w:t>GUG</w:t>
      </w:r>
      <w:r w:rsidRPr="00F30074">
        <w:rPr>
          <w:rFonts w:ascii="Times New Roman" w:eastAsia="Times New Roman" w:hAnsi="Times New Roman"/>
          <w:lang w:val="ru-RU"/>
        </w:rPr>
        <w:t xml:space="preserve"> </w:t>
      </w:r>
      <w:r w:rsidRPr="00F30074">
        <w:rPr>
          <w:rFonts w:ascii="Times New Roman" w:eastAsia="Times New Roman" w:hAnsi="Times New Roman"/>
        </w:rPr>
        <w:t xml:space="preserve">- «Камінь, який знаходив напрям». «Тоді, в той день, Визначаючій долі, Нінурта витягнув камінь </w:t>
      </w:r>
      <w:r w:rsidRPr="00F30074">
        <w:rPr>
          <w:rFonts w:ascii="Times New Roman" w:eastAsia="Times New Roman" w:hAnsi="Times New Roman"/>
          <w:lang w:val="en-US"/>
        </w:rPr>
        <w:t>GUG</w:t>
      </w:r>
      <w:r w:rsidRPr="00F30074">
        <w:rPr>
          <w:rFonts w:ascii="Times New Roman" w:eastAsia="Times New Roman" w:hAnsi="Times New Roman"/>
        </w:rPr>
        <w:t xml:space="preserve"> із ніші і </w:t>
      </w:r>
      <w:r w:rsidRPr="00F30074">
        <w:rPr>
          <w:rFonts w:ascii="Times New Roman" w:eastAsia="Times New Roman" w:hAnsi="Times New Roman"/>
          <w:spacing w:val="-1"/>
        </w:rPr>
        <w:t xml:space="preserve">розбив його». Він велів також знищити запірні прилади із трьома знаками: </w:t>
      </w:r>
      <w:r w:rsidRPr="00F30074">
        <w:rPr>
          <w:rFonts w:ascii="Times New Roman" w:eastAsia="Times New Roman" w:hAnsi="Times New Roman"/>
          <w:spacing w:val="-1"/>
          <w:lang w:val="en-US"/>
        </w:rPr>
        <w:t>SU</w:t>
      </w:r>
      <w:r w:rsidRPr="00F30074">
        <w:rPr>
          <w:rFonts w:ascii="Times New Roman" w:eastAsia="Times New Roman" w:hAnsi="Times New Roman"/>
          <w:spacing w:val="-1"/>
        </w:rPr>
        <w:t xml:space="preserve"> -</w:t>
      </w:r>
      <w:r w:rsidRPr="00F30074">
        <w:rPr>
          <w:rFonts w:ascii="Times New Roman" w:eastAsia="Times New Roman" w:hAnsi="Times New Roman"/>
        </w:rPr>
        <w:t xml:space="preserve">«Вертикальний камінь», </w:t>
      </w:r>
      <w:r w:rsidRPr="00F30074">
        <w:rPr>
          <w:rFonts w:ascii="Times New Roman" w:eastAsia="Times New Roman" w:hAnsi="Times New Roman"/>
          <w:lang w:val="en-US"/>
        </w:rPr>
        <w:t>KA</w:t>
      </w:r>
      <w:r w:rsidRPr="00F30074">
        <w:rPr>
          <w:rFonts w:ascii="Times New Roman" w:eastAsia="Times New Roman" w:hAnsi="Times New Roman"/>
        </w:rPr>
        <w:t>.</w:t>
      </w:r>
      <w:r w:rsidRPr="00F30074">
        <w:rPr>
          <w:rFonts w:ascii="Times New Roman" w:eastAsia="Times New Roman" w:hAnsi="Times New Roman"/>
          <w:lang w:val="en-US"/>
        </w:rPr>
        <w:t>SHUR</w:t>
      </w:r>
      <w:r w:rsidRPr="00F30074">
        <w:rPr>
          <w:rFonts w:ascii="Times New Roman" w:eastAsia="Times New Roman" w:hAnsi="Times New Roman"/>
        </w:rPr>
        <w:t>.</w:t>
      </w:r>
      <w:r w:rsidRPr="00F30074">
        <w:rPr>
          <w:rFonts w:ascii="Times New Roman" w:eastAsia="Times New Roman" w:hAnsi="Times New Roman"/>
          <w:lang w:val="en-US"/>
        </w:rPr>
        <w:t>RA</w:t>
      </w:r>
      <w:r w:rsidRPr="00F30074">
        <w:rPr>
          <w:rFonts w:ascii="Times New Roman" w:eastAsia="Times New Roman" w:hAnsi="Times New Roman"/>
        </w:rPr>
        <w:t xml:space="preserve"> - "Страшний, Чистий камінь, який відкриває» та </w:t>
      </w:r>
      <w:r w:rsidRPr="00F30074">
        <w:rPr>
          <w:rFonts w:ascii="Times New Roman" w:eastAsia="Times New Roman" w:hAnsi="Times New Roman"/>
          <w:lang w:val="en-US"/>
        </w:rPr>
        <w:t>SAG</w:t>
      </w:r>
      <w:r w:rsidRPr="00F30074">
        <w:rPr>
          <w:rFonts w:ascii="Times New Roman" w:eastAsia="Times New Roman" w:hAnsi="Times New Roman"/>
        </w:rPr>
        <w:t>.</w:t>
      </w:r>
      <w:r w:rsidRPr="00F30074">
        <w:rPr>
          <w:rFonts w:ascii="Times New Roman" w:eastAsia="Times New Roman" w:hAnsi="Times New Roman"/>
          <w:lang w:val="en-US"/>
        </w:rPr>
        <w:t>KAL</w:t>
      </w:r>
      <w:r w:rsidRPr="00F30074">
        <w:rPr>
          <w:rFonts w:ascii="Times New Roman" w:eastAsia="Times New Roman" w:hAnsi="Times New Roman"/>
        </w:rPr>
        <w:t xml:space="preserve"> - «Твердий камінь, який знаходиться попереду». </w:t>
      </w:r>
      <w:r w:rsidRPr="00F30074">
        <w:rPr>
          <w:rFonts w:ascii="Times New Roman" w:eastAsia="Times New Roman" w:hAnsi="Times New Roman"/>
          <w:spacing w:val="-1"/>
        </w:rPr>
        <w:t xml:space="preserve">Потім, повертаючись по Великій галереї, Нінурта зломив і знищив, як вважав за </w:t>
      </w:r>
      <w:r w:rsidRPr="00F30074">
        <w:rPr>
          <w:rFonts w:ascii="Times New Roman" w:eastAsia="Times New Roman" w:hAnsi="Times New Roman"/>
        </w:rPr>
        <w:t>потрібне, різнобарвні «камені», які створювали ефект райдуги. У тексті називають 22 із цих пар каменів, чи кристалів, назви інших не вдалось розібрати. В даний час в стінах Великої Піраміди, над кутом Великої галереї, знаходиться 27 пар пустих ніш, а ще одна пара - на Великій сходинці».</w:t>
      </w:r>
    </w:p>
    <w:p w:rsidR="00AE5A16" w:rsidRPr="00F30074" w:rsidRDefault="00AE5A16" w:rsidP="00AE5A16">
      <w:pPr>
        <w:spacing w:after="0" w:line="240" w:lineRule="auto"/>
        <w:ind w:left="1344" w:right="1618"/>
        <w:jc w:val="center"/>
        <w:rPr>
          <w:rFonts w:ascii="Times New Roman" w:hAnsi="Times New Roman"/>
        </w:rPr>
      </w:pPr>
      <w:r w:rsidRPr="00F30074">
        <w:rPr>
          <w:rFonts w:ascii="Times New Roman" w:hAnsi="Times New Roman"/>
          <w:noProof/>
          <w:lang w:eastAsia="uk-UA"/>
        </w:rPr>
        <w:lastRenderedPageBreak/>
        <w:drawing>
          <wp:inline distT="0" distB="0" distL="0" distR="0" wp14:anchorId="5A356655" wp14:editId="4DA3B56D">
            <wp:extent cx="2811439" cy="1959102"/>
            <wp:effectExtent l="0" t="0" r="8255" b="3175"/>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a:srcRect/>
                    <a:stretch>
                      <a:fillRect/>
                    </a:stretch>
                  </pic:blipFill>
                  <pic:spPr bwMode="auto">
                    <a:xfrm>
                      <a:off x="0" y="0"/>
                      <a:ext cx="2809527" cy="1957769"/>
                    </a:xfrm>
                    <a:prstGeom prst="rect">
                      <a:avLst/>
                    </a:prstGeom>
                    <a:noFill/>
                    <a:ln w="9525">
                      <a:noFill/>
                      <a:miter lim="800000"/>
                      <a:headEnd/>
                      <a:tailEnd/>
                    </a:ln>
                  </pic:spPr>
                </pic:pic>
              </a:graphicData>
            </a:graphic>
          </wp:inline>
        </w:drawing>
      </w:r>
    </w:p>
    <w:p w:rsidR="00AE5A16" w:rsidRPr="00846AD4" w:rsidRDefault="00AE5A16" w:rsidP="00846AD4">
      <w:pPr>
        <w:shd w:val="clear" w:color="auto" w:fill="FFFFFF"/>
        <w:spacing w:before="197" w:after="0" w:line="240" w:lineRule="auto"/>
        <w:ind w:left="19"/>
        <w:jc w:val="center"/>
        <w:rPr>
          <w:rFonts w:ascii="Times New Roman" w:hAnsi="Times New Roman"/>
          <w:b/>
          <w:sz w:val="20"/>
          <w:szCs w:val="20"/>
        </w:rPr>
      </w:pPr>
      <w:r w:rsidRPr="00846AD4">
        <w:rPr>
          <w:rFonts w:ascii="Times New Roman" w:eastAsia="Times New Roman" w:hAnsi="Times New Roman"/>
          <w:sz w:val="20"/>
          <w:szCs w:val="20"/>
        </w:rPr>
        <w:t>Малюнок 1.</w:t>
      </w:r>
      <w:r w:rsidRPr="00846AD4">
        <w:rPr>
          <w:rFonts w:ascii="Times New Roman" w:eastAsia="Times New Roman" w:hAnsi="Times New Roman"/>
          <w:b/>
          <w:sz w:val="20"/>
          <w:szCs w:val="20"/>
        </w:rPr>
        <w:t xml:space="preserve"> Розміщення «камер царя та цариці», де ніколи не було знайдено ніяких </w:t>
      </w:r>
      <w:r w:rsidRPr="00846AD4">
        <w:rPr>
          <w:rFonts w:ascii="Times New Roman" w:eastAsia="Times New Roman" w:hAnsi="Times New Roman"/>
          <w:b/>
          <w:spacing w:val="-3"/>
          <w:sz w:val="20"/>
          <w:szCs w:val="20"/>
        </w:rPr>
        <w:t>мумій, але знайшли «багато повітряних шахт» - вузькі канали - 8x8 дюймів (20x20 см.).</w:t>
      </w:r>
    </w:p>
    <w:p w:rsidR="00AE5A16" w:rsidRPr="00F30074" w:rsidRDefault="00AE5A16" w:rsidP="00AE5A16">
      <w:pPr>
        <w:shd w:val="clear" w:color="auto" w:fill="FFFFFF"/>
        <w:spacing w:after="0" w:line="240" w:lineRule="auto"/>
        <w:ind w:left="10" w:right="5" w:firstLine="274"/>
        <w:jc w:val="both"/>
        <w:rPr>
          <w:rFonts w:ascii="Times New Roman" w:hAnsi="Times New Roman"/>
        </w:rPr>
      </w:pPr>
      <w:r w:rsidRPr="00F30074">
        <w:rPr>
          <w:rFonts w:ascii="Times New Roman" w:eastAsia="Times New Roman" w:hAnsi="Times New Roman"/>
        </w:rPr>
        <w:t>Отже</w:t>
      </w:r>
      <w:r w:rsidR="00846AD4" w:rsidRPr="00846AD4">
        <w:rPr>
          <w:rFonts w:ascii="Times New Roman" w:eastAsia="Times New Roman" w:hAnsi="Times New Roman"/>
          <w:lang w:val="ru-RU"/>
        </w:rPr>
        <w:t>,</w:t>
      </w:r>
      <w:r w:rsidRPr="00F30074">
        <w:rPr>
          <w:rFonts w:ascii="Times New Roman" w:eastAsia="Times New Roman" w:hAnsi="Times New Roman"/>
        </w:rPr>
        <w:t xml:space="preserve"> наша зацікавленість у каменях має глибоке підгрунття. Особливо, це стало для нас безперечним після першої нашої цільової експедиції 18.05.2011 р. на Сокільській хребет у район села Бабин. Те, що ми там побачили, не залишило нас у спокою і вже ніколи не залишить.</w:t>
      </w:r>
    </w:p>
    <w:p w:rsidR="00AE5A16" w:rsidRPr="00F30074" w:rsidRDefault="00AE5A16" w:rsidP="00AE5A16">
      <w:pPr>
        <w:shd w:val="clear" w:color="auto" w:fill="FFFFFF"/>
        <w:spacing w:after="0" w:line="240" w:lineRule="auto"/>
        <w:ind w:right="14" w:firstLine="274"/>
        <w:jc w:val="both"/>
        <w:rPr>
          <w:rFonts w:ascii="Times New Roman" w:hAnsi="Times New Roman"/>
          <w:lang w:val="ru-RU"/>
        </w:rPr>
      </w:pPr>
      <w:r w:rsidRPr="00F30074">
        <w:rPr>
          <w:rFonts w:ascii="Times New Roman" w:eastAsia="Times New Roman" w:hAnsi="Times New Roman"/>
        </w:rPr>
        <w:t xml:space="preserve">Той камінь, який нам показав </w:t>
      </w:r>
      <w:r w:rsidRPr="00F30074">
        <w:rPr>
          <w:rFonts w:ascii="Times New Roman" w:eastAsia="Times New Roman" w:hAnsi="Times New Roman"/>
          <w:lang w:val="ru-RU"/>
        </w:rPr>
        <w:t xml:space="preserve">Роберт - «Кашицький </w:t>
      </w:r>
      <w:r w:rsidRPr="00F30074">
        <w:rPr>
          <w:rFonts w:ascii="Times New Roman" w:eastAsia="Times New Roman" w:hAnsi="Times New Roman"/>
        </w:rPr>
        <w:t>камінь», або «Голова тигра» - безперечно свідчить, що це залишки старовинної інженерної споруди.</w:t>
      </w:r>
    </w:p>
    <w:p w:rsidR="00AE5A16" w:rsidRDefault="00AE5A16" w:rsidP="00AE5A16">
      <w:pPr>
        <w:shd w:val="clear" w:color="auto" w:fill="FFFFFF"/>
        <w:spacing w:after="0" w:line="240" w:lineRule="auto"/>
        <w:ind w:firstLine="284"/>
        <w:jc w:val="both"/>
        <w:rPr>
          <w:rFonts w:ascii="Times New Roman" w:eastAsia="Times New Roman" w:hAnsi="Times New Roman"/>
          <w:b/>
          <w:bCs/>
        </w:rPr>
      </w:pPr>
      <w:r w:rsidRPr="00F30074">
        <w:rPr>
          <w:rFonts w:ascii="Times New Roman" w:eastAsia="Times New Roman" w:hAnsi="Times New Roman"/>
          <w:lang w:val="ru-RU"/>
        </w:rPr>
        <w:t xml:space="preserve">Нас в </w:t>
      </w:r>
      <w:r w:rsidRPr="00F30074">
        <w:rPr>
          <w:rFonts w:ascii="Times New Roman" w:eastAsia="Times New Roman" w:hAnsi="Times New Roman"/>
        </w:rPr>
        <w:t xml:space="preserve">2009 </w:t>
      </w:r>
      <w:r w:rsidRPr="00F30074">
        <w:rPr>
          <w:rFonts w:ascii="Times New Roman" w:eastAsia="Times New Roman" w:hAnsi="Times New Roman"/>
          <w:lang w:val="ru-RU"/>
        </w:rPr>
        <w:t xml:space="preserve">р. </w:t>
      </w:r>
      <w:r w:rsidRPr="00F30074">
        <w:rPr>
          <w:rFonts w:ascii="Times New Roman" w:eastAsia="Times New Roman" w:hAnsi="Times New Roman"/>
        </w:rPr>
        <w:t>ніхто не міг переконати,</w:t>
      </w:r>
      <w:proofErr w:type="gramStart"/>
      <w:r w:rsidRPr="00F30074">
        <w:rPr>
          <w:rFonts w:ascii="Times New Roman" w:eastAsia="Times New Roman" w:hAnsi="Times New Roman"/>
        </w:rPr>
        <w:t xml:space="preserve"> .</w:t>
      </w:r>
      <w:proofErr w:type="gramEnd"/>
      <w:r w:rsidRPr="00F30074">
        <w:rPr>
          <w:rFonts w:ascii="Times New Roman" w:eastAsia="Times New Roman" w:hAnsi="Times New Roman"/>
        </w:rPr>
        <w:t xml:space="preserve">а після 18.05.2011 </w:t>
      </w:r>
      <w:r w:rsidRPr="00F30074">
        <w:rPr>
          <w:rFonts w:ascii="Times New Roman" w:eastAsia="Times New Roman" w:hAnsi="Times New Roman"/>
          <w:lang w:val="ru-RU"/>
        </w:rPr>
        <w:t xml:space="preserve">р. хай </w:t>
      </w:r>
      <w:r w:rsidRPr="00F30074">
        <w:rPr>
          <w:rFonts w:ascii="Times New Roman" w:eastAsia="Times New Roman" w:hAnsi="Times New Roman"/>
        </w:rPr>
        <w:t>і не наважуються</w:t>
      </w:r>
      <w:r w:rsidRPr="00F30074">
        <w:rPr>
          <w:rFonts w:ascii="Times New Roman" w:eastAsia="Times New Roman" w:hAnsi="Times New Roman"/>
          <w:lang w:val="ru-RU"/>
        </w:rPr>
        <w:t xml:space="preserve">, </w:t>
      </w:r>
      <w:r w:rsidRPr="00F30074">
        <w:rPr>
          <w:rFonts w:ascii="Times New Roman" w:eastAsia="Times New Roman" w:hAnsi="Times New Roman"/>
        </w:rPr>
        <w:t xml:space="preserve">що це є штучні утворення,! які мають дуже не просте призначення. Ви тільки подивіться на розташування цієї конструкції і на те, як встановлений останній камінь. Чому потрібен був проміжок між останнім каменем та основою ? Чому контактна площа така мала ? </w:t>
      </w:r>
      <w:r w:rsidRPr="00F30074">
        <w:rPr>
          <w:rFonts w:ascii="Times New Roman" w:eastAsia="Times New Roman" w:hAnsi="Times New Roman"/>
          <w:b/>
          <w:bCs/>
        </w:rPr>
        <w:t xml:space="preserve">Фахівці із лазерної </w:t>
      </w:r>
      <w:r w:rsidRPr="00F30074">
        <w:rPr>
          <w:rFonts w:ascii="Times New Roman" w:eastAsia="Times New Roman" w:hAnsi="Times New Roman"/>
        </w:rPr>
        <w:t xml:space="preserve">техніки </w:t>
      </w:r>
      <w:r w:rsidRPr="00F30074">
        <w:rPr>
          <w:rFonts w:ascii="Times New Roman" w:eastAsia="Times New Roman" w:hAnsi="Times New Roman"/>
          <w:b/>
          <w:bCs/>
        </w:rPr>
        <w:t xml:space="preserve">можуть цьому дати досить обґрунтовані пояснення, якщо їх </w:t>
      </w:r>
      <w:r w:rsidRPr="00F30074">
        <w:rPr>
          <w:rFonts w:ascii="Times New Roman" w:eastAsia="Times New Roman" w:hAnsi="Times New Roman"/>
        </w:rPr>
        <w:t xml:space="preserve">залучити до </w:t>
      </w:r>
      <w:r w:rsidRPr="00F30074">
        <w:rPr>
          <w:rFonts w:ascii="Times New Roman" w:eastAsia="Times New Roman" w:hAnsi="Times New Roman"/>
          <w:b/>
          <w:bCs/>
        </w:rPr>
        <w:t>співпраці.</w:t>
      </w:r>
    </w:p>
    <w:p w:rsidR="00AE5A16" w:rsidRDefault="00AE5A16" w:rsidP="00846AD4">
      <w:pPr>
        <w:shd w:val="clear" w:color="auto" w:fill="FFFFFF"/>
        <w:spacing w:after="0" w:line="240" w:lineRule="auto"/>
        <w:jc w:val="both"/>
        <w:rPr>
          <w:rFonts w:ascii="Times New Roman" w:eastAsia="Times New Roman" w:hAnsi="Times New Roman"/>
          <w:spacing w:val="-1"/>
        </w:rPr>
      </w:pPr>
      <w:r w:rsidRPr="00F30074">
        <w:rPr>
          <w:rFonts w:ascii="Times New Roman" w:eastAsia="Times New Roman" w:hAnsi="Times New Roman"/>
        </w:rPr>
        <w:t xml:space="preserve">Можливо ці залишки - це наш шанс відродити екологічно чисту технологію </w:t>
      </w:r>
      <w:r w:rsidRPr="00F30074">
        <w:rPr>
          <w:rFonts w:ascii="Times New Roman" w:eastAsia="Times New Roman" w:hAnsi="Times New Roman"/>
          <w:spacing w:val="-1"/>
        </w:rPr>
        <w:t>отримання енергії для людства і зберегти екологічний баланс планети.</w:t>
      </w:r>
    </w:p>
    <w:p w:rsidR="00AE5A16" w:rsidRPr="00846AD4" w:rsidRDefault="00AE5A16" w:rsidP="00846AD4">
      <w:pPr>
        <w:framePr w:h="2985" w:hSpace="10080" w:wrap="notBeside" w:vAnchor="text" w:hAnchor="margin" w:x="577" w:y="1"/>
        <w:spacing w:after="0" w:line="240" w:lineRule="auto"/>
        <w:ind w:left="-567"/>
        <w:rPr>
          <w:rFonts w:ascii="Times New Roman" w:hAnsi="Times New Roman"/>
          <w:lang w:val="en-US"/>
        </w:rPr>
      </w:pPr>
      <w:r w:rsidRPr="00F30074">
        <w:rPr>
          <w:rFonts w:ascii="Times New Roman" w:hAnsi="Times New Roman"/>
          <w:noProof/>
          <w:lang w:eastAsia="uk-UA"/>
        </w:rPr>
        <w:drawing>
          <wp:inline distT="0" distB="0" distL="0" distR="0" wp14:anchorId="3B312AD1" wp14:editId="68445C9B">
            <wp:extent cx="2208276" cy="1654683"/>
            <wp:effectExtent l="304800" t="266700" r="287274" b="231267"/>
            <wp:docPr id="17" name="Рисунок 8" descr="http://azov-academy.ucoz.org/_pu/1/1076616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http://azov-academy.ucoz.org/_pu/1/10766160.jpg"/>
                    <pic:cNvPicPr>
                      <a:picLocks noChangeAspect="1" noChangeArrowheads="1"/>
                    </pic:cNvPicPr>
                  </pic:nvPicPr>
                  <pic:blipFill>
                    <a:blip r:embed="rId10"/>
                    <a:srcRect/>
                    <a:stretch>
                      <a:fillRect/>
                    </a:stretch>
                  </pic:blipFill>
                  <pic:spPr bwMode="auto">
                    <a:xfrm>
                      <a:off x="0" y="0"/>
                      <a:ext cx="2208276" cy="165468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AE5A16" w:rsidRPr="00F30074" w:rsidRDefault="00AE5A16" w:rsidP="00AE5A16">
      <w:pPr>
        <w:framePr w:h="2827" w:hSpace="10080" w:wrap="notBeside" w:vAnchor="text" w:hAnchor="margin" w:x="5276" w:y="159"/>
        <w:spacing w:after="0" w:line="240" w:lineRule="auto"/>
        <w:rPr>
          <w:rFonts w:ascii="Times New Roman" w:hAnsi="Times New Roman"/>
        </w:rPr>
      </w:pPr>
      <w:r w:rsidRPr="00F30074">
        <w:rPr>
          <w:rFonts w:ascii="Times New Roman" w:hAnsi="Times New Roman"/>
          <w:noProof/>
          <w:lang w:eastAsia="uk-UA"/>
        </w:rPr>
        <w:drawing>
          <wp:inline distT="0" distB="0" distL="0" distR="0" wp14:anchorId="0D95DC0B" wp14:editId="49273D4E">
            <wp:extent cx="2208276" cy="1654683"/>
            <wp:effectExtent l="304800" t="266700" r="287274" b="231267"/>
            <wp:docPr id="18" name="Рисунок 11" descr="http://azov-academy.ucoz.org/_pu/1/4637509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http://azov-academy.ucoz.org/_pu/1/46375095.jpg"/>
                    <pic:cNvPicPr>
                      <a:picLocks noChangeAspect="1" noChangeArrowheads="1"/>
                    </pic:cNvPicPr>
                  </pic:nvPicPr>
                  <pic:blipFill>
                    <a:blip r:embed="rId11"/>
                    <a:srcRect/>
                    <a:stretch>
                      <a:fillRect/>
                    </a:stretch>
                  </pic:blipFill>
                  <pic:spPr bwMode="auto">
                    <a:xfrm>
                      <a:off x="0" y="0"/>
                      <a:ext cx="2208276" cy="165468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AE5A16" w:rsidRPr="00846AD4" w:rsidRDefault="00AE5A16" w:rsidP="00846AD4">
      <w:pPr>
        <w:shd w:val="clear" w:color="auto" w:fill="FFFFFF"/>
        <w:spacing w:after="0" w:line="240" w:lineRule="auto"/>
        <w:ind w:right="125"/>
        <w:jc w:val="center"/>
        <w:rPr>
          <w:rFonts w:ascii="Times New Roman" w:hAnsi="Times New Roman"/>
          <w:b/>
          <w:sz w:val="20"/>
          <w:szCs w:val="20"/>
          <w:lang w:val="ru-RU"/>
        </w:rPr>
      </w:pPr>
      <w:r w:rsidRPr="00846AD4">
        <w:rPr>
          <w:rFonts w:ascii="Times New Roman" w:eastAsia="Times New Roman" w:hAnsi="Times New Roman"/>
          <w:b/>
          <w:sz w:val="20"/>
          <w:szCs w:val="20"/>
        </w:rPr>
        <w:t xml:space="preserve">Фото 6 </w:t>
      </w:r>
      <w:r w:rsidRPr="00846AD4">
        <w:rPr>
          <w:rFonts w:ascii="Times New Roman" w:eastAsia="Times New Roman" w:hAnsi="Times New Roman"/>
          <w:b/>
          <w:sz w:val="20"/>
          <w:szCs w:val="20"/>
          <w:lang w:val="ru-RU"/>
        </w:rPr>
        <w:t xml:space="preserve">и </w:t>
      </w:r>
      <w:r w:rsidRPr="00846AD4">
        <w:rPr>
          <w:rFonts w:ascii="Times New Roman" w:eastAsia="Times New Roman" w:hAnsi="Times New Roman"/>
          <w:b/>
          <w:sz w:val="20"/>
          <w:szCs w:val="20"/>
        </w:rPr>
        <w:t>7. Можливо побачити не тільки з'єднання в сітку із мережі каналів, а вставки з каменів в цих каналах !!</w:t>
      </w:r>
    </w:p>
    <w:p w:rsidR="00846AD4" w:rsidRPr="00B4424E" w:rsidRDefault="00AE5A16" w:rsidP="00846AD4">
      <w:pPr>
        <w:shd w:val="clear" w:color="auto" w:fill="FFFFFF"/>
        <w:tabs>
          <w:tab w:val="left" w:pos="709"/>
        </w:tabs>
        <w:spacing w:after="0" w:line="240" w:lineRule="auto"/>
        <w:ind w:right="29" w:firstLine="284"/>
        <w:jc w:val="both"/>
        <w:rPr>
          <w:rFonts w:ascii="Times New Roman" w:eastAsia="Times New Roman" w:hAnsi="Times New Roman"/>
          <w:lang w:val="ru-RU"/>
        </w:rPr>
      </w:pPr>
      <w:r w:rsidRPr="00F30074">
        <w:rPr>
          <w:rFonts w:ascii="Times New Roman" w:eastAsia="Times New Roman" w:hAnsi="Times New Roman"/>
        </w:rPr>
        <w:t xml:space="preserve">Справді, вивчення залишків цих інженерних споруд може дати дуже </w:t>
      </w:r>
      <w:r w:rsidRPr="00F30074">
        <w:rPr>
          <w:rFonts w:ascii="Times New Roman" w:eastAsia="Times New Roman" w:hAnsi="Times New Roman"/>
          <w:spacing w:val="-1"/>
        </w:rPr>
        <w:t xml:space="preserve">багато для сучасних високих технологій, тому що ніколи з цією метою не </w:t>
      </w:r>
      <w:r w:rsidRPr="00F30074">
        <w:rPr>
          <w:rFonts w:ascii="Times New Roman" w:eastAsia="Times New Roman" w:hAnsi="Times New Roman"/>
        </w:rPr>
        <w:t>здійснювались мандрівки у Карпати. Всі ці споруди стоять у горах, до яких не так просто дістатись. А головне - поряд не було інтенсивного будівництва із каменю, що і зберегло величезну кількість артефактів.</w:t>
      </w:r>
      <w:r w:rsidR="00846AD4" w:rsidRPr="00846AD4">
        <w:rPr>
          <w:rFonts w:ascii="Times New Roman" w:eastAsia="Times New Roman" w:hAnsi="Times New Roman"/>
        </w:rPr>
        <w:t xml:space="preserve"> </w:t>
      </w:r>
    </w:p>
    <w:p w:rsidR="00846AD4" w:rsidRPr="00846AD4" w:rsidRDefault="00846AD4" w:rsidP="00846AD4">
      <w:pPr>
        <w:shd w:val="clear" w:color="auto" w:fill="FFFFFF"/>
        <w:tabs>
          <w:tab w:val="left" w:pos="709"/>
        </w:tabs>
        <w:spacing w:after="0" w:line="240" w:lineRule="auto"/>
        <w:ind w:right="29" w:firstLine="284"/>
        <w:jc w:val="both"/>
        <w:rPr>
          <w:rFonts w:ascii="Times New Roman" w:hAnsi="Times New Roman"/>
          <w:lang w:val="ru-RU"/>
        </w:rPr>
      </w:pPr>
      <w:r w:rsidRPr="00F30074">
        <w:rPr>
          <w:rFonts w:ascii="Times New Roman" w:eastAsia="Times New Roman" w:hAnsi="Times New Roman"/>
        </w:rPr>
        <w:t xml:space="preserve">У 2000 р. нами був сформульований закон незнешкодження інтелектуально духовної праці на прикладі аналізу соціально-економічних </w:t>
      </w:r>
      <w:r w:rsidRPr="00F30074">
        <w:rPr>
          <w:rFonts w:ascii="Times New Roman" w:eastAsia="Times New Roman" w:hAnsi="Times New Roman"/>
          <w:spacing w:val="-1"/>
        </w:rPr>
        <w:t xml:space="preserve">процесів останніх століть. Але цей закон, на сучасний наш погляд, має реально більш широкий характер застосування, що підтверджується нашими знахідками </w:t>
      </w:r>
      <w:r w:rsidRPr="00F30074">
        <w:rPr>
          <w:rFonts w:ascii="Times New Roman" w:eastAsia="Times New Roman" w:hAnsi="Times New Roman"/>
          <w:spacing w:val="-2"/>
        </w:rPr>
        <w:t xml:space="preserve">у Карпатах. Дійсно, той високий рівень розвитку людства, який був на Землі в </w:t>
      </w:r>
      <w:r w:rsidRPr="00F30074">
        <w:rPr>
          <w:rFonts w:ascii="Times New Roman" w:eastAsia="Times New Roman" w:hAnsi="Times New Roman"/>
          <w:spacing w:val="-1"/>
        </w:rPr>
        <w:t xml:space="preserve">історично віддалений період не пройшов даремно, а головне - його досягнення </w:t>
      </w:r>
      <w:r w:rsidRPr="00F30074">
        <w:rPr>
          <w:rFonts w:ascii="Times New Roman" w:eastAsia="Times New Roman" w:hAnsi="Times New Roman"/>
        </w:rPr>
        <w:t>можливо на сучасному розумінні фізико-хімічних процесів відродити і знайти нові ще нікому невідомі грані, як у теоретичних аспектах, так і у прикладних, суто техно</w:t>
      </w:r>
      <w:r>
        <w:rPr>
          <w:rFonts w:ascii="Times New Roman" w:eastAsia="Times New Roman" w:hAnsi="Times New Roman"/>
        </w:rPr>
        <w:t>логічних напрямках застосування</w:t>
      </w:r>
      <w:r w:rsidRPr="00846AD4">
        <w:rPr>
          <w:rFonts w:ascii="Times New Roman" w:eastAsia="Times New Roman" w:hAnsi="Times New Roman"/>
          <w:lang w:val="ru-RU"/>
        </w:rPr>
        <w:t>.</w:t>
      </w:r>
    </w:p>
    <w:p w:rsidR="00AE5A16" w:rsidRDefault="00AE5A16" w:rsidP="00AE5A16">
      <w:pPr>
        <w:spacing w:after="0" w:line="240" w:lineRule="auto"/>
        <w:ind w:right="-1"/>
        <w:jc w:val="center"/>
        <w:rPr>
          <w:rFonts w:ascii="Times New Roman" w:hAnsi="Times New Roman"/>
        </w:rPr>
      </w:pPr>
      <w:r w:rsidRPr="00F30074">
        <w:rPr>
          <w:rFonts w:ascii="Times New Roman" w:hAnsi="Times New Roman"/>
          <w:noProof/>
          <w:lang w:eastAsia="uk-UA"/>
        </w:rPr>
        <w:lastRenderedPageBreak/>
        <w:drawing>
          <wp:inline distT="0" distB="0" distL="0" distR="0" wp14:anchorId="341C8553" wp14:editId="4533912D">
            <wp:extent cx="2619375" cy="3619500"/>
            <wp:effectExtent l="266700" t="247650" r="295275" b="285750"/>
            <wp:docPr id="19" name="Рисунок 16" descr="C:\Documents and Settings\admin\Local Settings\Temporary Internet Files\Content.Word\P101080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C:\Documents and Settings\admin\Local Settings\Temporary Internet Files\Content.Word\P1010805.jpg"/>
                    <pic:cNvPicPr>
                      <a:picLocks noChangeAspect="1" noChangeArrowheads="1"/>
                    </pic:cNvPicPr>
                  </pic:nvPicPr>
                  <pic:blipFill>
                    <a:blip r:embed="rId12" cstate="print"/>
                    <a:srcRect/>
                    <a:stretch>
                      <a:fillRect/>
                    </a:stretch>
                  </pic:blipFill>
                  <pic:spPr bwMode="auto">
                    <a:xfrm>
                      <a:off x="0" y="0"/>
                      <a:ext cx="2622040" cy="362318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846AD4" w:rsidRPr="00846AD4" w:rsidRDefault="00AE5A16" w:rsidP="00B64EFD">
      <w:pPr>
        <w:spacing w:after="0" w:line="240" w:lineRule="auto"/>
        <w:ind w:right="-1"/>
        <w:jc w:val="center"/>
        <w:rPr>
          <w:rFonts w:ascii="Times New Roman" w:eastAsia="Times New Roman" w:hAnsi="Times New Roman"/>
          <w:b/>
          <w:bCs/>
          <w:spacing w:val="-1"/>
          <w:sz w:val="20"/>
          <w:szCs w:val="20"/>
          <w:lang w:val="ru-RU"/>
        </w:rPr>
      </w:pPr>
      <w:r w:rsidRPr="00846AD4">
        <w:rPr>
          <w:rFonts w:ascii="Times New Roman" w:eastAsia="Times New Roman" w:hAnsi="Times New Roman"/>
          <w:spacing w:val="-1"/>
          <w:sz w:val="20"/>
          <w:szCs w:val="20"/>
          <w:lang w:val="ru-RU"/>
        </w:rPr>
        <w:t xml:space="preserve">Фото </w:t>
      </w:r>
      <w:r w:rsidRPr="00846AD4">
        <w:rPr>
          <w:rFonts w:ascii="Times New Roman" w:eastAsia="Times New Roman" w:hAnsi="Times New Roman"/>
          <w:bCs/>
          <w:spacing w:val="-1"/>
          <w:sz w:val="20"/>
          <w:szCs w:val="20"/>
        </w:rPr>
        <w:t>10.</w:t>
      </w:r>
      <w:r w:rsidRPr="00846AD4">
        <w:rPr>
          <w:rFonts w:ascii="Times New Roman" w:eastAsia="Times New Roman" w:hAnsi="Times New Roman"/>
          <w:b/>
          <w:bCs/>
          <w:spacing w:val="-1"/>
          <w:sz w:val="20"/>
          <w:szCs w:val="20"/>
        </w:rPr>
        <w:t xml:space="preserve"> Безліч виходів каналів у блоках, з яких складена споруда</w:t>
      </w:r>
    </w:p>
    <w:p w:rsidR="00AE5A16" w:rsidRPr="00846AD4" w:rsidRDefault="00AE5A16" w:rsidP="00B64EFD">
      <w:pPr>
        <w:spacing w:after="0" w:line="240" w:lineRule="auto"/>
        <w:ind w:right="-1"/>
        <w:jc w:val="center"/>
        <w:rPr>
          <w:rFonts w:ascii="Times New Roman" w:hAnsi="Times New Roman"/>
          <w:sz w:val="20"/>
          <w:szCs w:val="20"/>
          <w:lang w:val="ru-RU"/>
        </w:rPr>
      </w:pPr>
      <w:r w:rsidRPr="00846AD4">
        <w:rPr>
          <w:rFonts w:ascii="Times New Roman" w:eastAsia="Times New Roman" w:hAnsi="Times New Roman"/>
          <w:spacing w:val="-1"/>
          <w:sz w:val="20"/>
          <w:szCs w:val="20"/>
        </w:rPr>
        <w:t xml:space="preserve">(Фото О.В.Васильєва-Мюллера; 18.05.2011 </w:t>
      </w:r>
      <w:r w:rsidRPr="00846AD4">
        <w:rPr>
          <w:rFonts w:ascii="Times New Roman" w:eastAsia="Times New Roman" w:hAnsi="Times New Roman"/>
          <w:spacing w:val="-1"/>
          <w:sz w:val="20"/>
          <w:szCs w:val="20"/>
          <w:lang w:val="en-US"/>
        </w:rPr>
        <w:t>p</w:t>
      </w:r>
      <w:r w:rsidRPr="00846AD4">
        <w:rPr>
          <w:rFonts w:ascii="Times New Roman" w:eastAsia="Times New Roman" w:hAnsi="Times New Roman"/>
          <w:spacing w:val="-1"/>
          <w:sz w:val="20"/>
          <w:szCs w:val="20"/>
          <w:lang w:val="ru-RU"/>
        </w:rPr>
        <w:t>.).</w:t>
      </w:r>
    </w:p>
    <w:p w:rsidR="00AE5A16" w:rsidRPr="00F30074" w:rsidRDefault="00AE5A16" w:rsidP="00AE5A16">
      <w:pPr>
        <w:shd w:val="clear" w:color="auto" w:fill="FFFFFF"/>
        <w:tabs>
          <w:tab w:val="left" w:pos="709"/>
        </w:tabs>
        <w:spacing w:after="0" w:line="240" w:lineRule="auto"/>
        <w:ind w:left="14" w:right="14" w:firstLine="284"/>
        <w:jc w:val="both"/>
        <w:rPr>
          <w:rFonts w:ascii="Times New Roman" w:hAnsi="Times New Roman"/>
        </w:rPr>
      </w:pPr>
      <w:r w:rsidRPr="00F30074">
        <w:rPr>
          <w:rFonts w:ascii="Times New Roman" w:eastAsia="Times New Roman" w:hAnsi="Times New Roman"/>
          <w:spacing w:val="-1"/>
        </w:rPr>
        <w:t xml:space="preserve">Інтелектуально-духовна праця людства, яка створило^ ці величезні високотехнологічні споруди у Карпатах не знешкоджена - залишились штучні артефакти, які відкривають нову сторінку у науково-технологічному розвитку </w:t>
      </w:r>
      <w:r w:rsidRPr="00F30074">
        <w:rPr>
          <w:rFonts w:ascii="Times New Roman" w:eastAsia="Times New Roman" w:hAnsi="Times New Roman"/>
        </w:rPr>
        <w:t>нашої цивілізації. І головне - ми вже можемо зрозуміти наших талановитих пращурів... - тільки потрібно цього забажати.</w:t>
      </w:r>
    </w:p>
    <w:p w:rsidR="00AE5A16" w:rsidRPr="00F30074" w:rsidRDefault="00AE5A16" w:rsidP="00AE5A16">
      <w:pPr>
        <w:shd w:val="clear" w:color="auto" w:fill="FFFFFF"/>
        <w:tabs>
          <w:tab w:val="left" w:pos="709"/>
        </w:tabs>
        <w:spacing w:after="0" w:line="240" w:lineRule="auto"/>
        <w:ind w:left="24" w:firstLine="284"/>
        <w:jc w:val="both"/>
        <w:rPr>
          <w:rFonts w:ascii="Times New Roman" w:hAnsi="Times New Roman"/>
        </w:rPr>
      </w:pPr>
      <w:r w:rsidRPr="00F30074">
        <w:rPr>
          <w:rFonts w:ascii="Times New Roman" w:eastAsia="Times New Roman" w:hAnsi="Times New Roman"/>
          <w:b/>
          <w:bCs/>
          <w:i/>
          <w:iCs/>
        </w:rPr>
        <w:t xml:space="preserve">Висновки. </w:t>
      </w:r>
      <w:r w:rsidRPr="00F30074">
        <w:rPr>
          <w:rFonts w:ascii="Times New Roman" w:eastAsia="Times New Roman" w:hAnsi="Times New Roman"/>
        </w:rPr>
        <w:t xml:space="preserve">Ми вважаємо, що призначення знайдених штучних артефактів не може бути суто науковим (обсерваторії по туристичним проспектам тощо) </w:t>
      </w:r>
      <w:r w:rsidRPr="00F30074">
        <w:rPr>
          <w:rFonts w:ascii="Times New Roman" w:eastAsia="Times New Roman" w:hAnsi="Times New Roman"/>
          <w:spacing w:val="-1"/>
        </w:rPr>
        <w:t xml:space="preserve">чи сакральним (капища за М.Кугутяком, В.Великочиєм та іншими), а носить </w:t>
      </w:r>
      <w:r w:rsidRPr="00F30074">
        <w:rPr>
          <w:rFonts w:ascii="Times New Roman" w:eastAsia="Times New Roman" w:hAnsi="Times New Roman"/>
        </w:rPr>
        <w:t>виробничий характер з застосуванням високих і нам поки що невідомих технологій.</w:t>
      </w:r>
    </w:p>
    <w:p w:rsidR="00AE5A16" w:rsidRPr="00F30074" w:rsidRDefault="00AE5A16" w:rsidP="00AE5A16">
      <w:pPr>
        <w:shd w:val="clear" w:color="auto" w:fill="FFFFFF"/>
        <w:tabs>
          <w:tab w:val="left" w:pos="426"/>
        </w:tabs>
        <w:spacing w:after="0" w:line="240" w:lineRule="auto"/>
        <w:ind w:right="43"/>
        <w:jc w:val="both"/>
        <w:rPr>
          <w:rFonts w:ascii="Times New Roman" w:hAnsi="Times New Roman"/>
        </w:rPr>
      </w:pPr>
      <w:r w:rsidRPr="00F30074">
        <w:rPr>
          <w:rFonts w:ascii="Times New Roman" w:eastAsia="Times New Roman" w:hAnsi="Times New Roman"/>
        </w:rPr>
        <w:t xml:space="preserve">Фактично ми 18.05.2011 </w:t>
      </w:r>
      <w:r w:rsidRPr="00F30074">
        <w:rPr>
          <w:rFonts w:ascii="Times New Roman" w:eastAsia="Times New Roman" w:hAnsi="Times New Roman"/>
          <w:lang w:val="en-US"/>
        </w:rPr>
        <w:t>p</w:t>
      </w:r>
      <w:r w:rsidRPr="00F30074">
        <w:rPr>
          <w:rFonts w:ascii="Times New Roman" w:eastAsia="Times New Roman" w:hAnsi="Times New Roman"/>
          <w:lang w:val="ru-RU"/>
        </w:rPr>
        <w:t xml:space="preserve">. </w:t>
      </w:r>
      <w:r w:rsidRPr="00F30074">
        <w:rPr>
          <w:rFonts w:ascii="Times New Roman" w:eastAsia="Times New Roman" w:hAnsi="Times New Roman"/>
        </w:rPr>
        <w:t>підтвердили висновки доповіді 29.12.2009 року:</w:t>
      </w:r>
    </w:p>
    <w:p w:rsidR="00AE5A16" w:rsidRPr="00F30074" w:rsidRDefault="00AE5A16" w:rsidP="00AE5A16">
      <w:pPr>
        <w:shd w:val="clear" w:color="auto" w:fill="FFFFFF"/>
        <w:tabs>
          <w:tab w:val="left" w:pos="426"/>
          <w:tab w:val="left" w:pos="1238"/>
        </w:tabs>
        <w:spacing w:after="0" w:line="240" w:lineRule="auto"/>
        <w:ind w:left="10" w:right="38"/>
        <w:jc w:val="both"/>
        <w:rPr>
          <w:rFonts w:ascii="Times New Roman" w:hAnsi="Times New Roman"/>
        </w:rPr>
      </w:pPr>
      <w:r w:rsidRPr="00F30074">
        <w:rPr>
          <w:rFonts w:ascii="Times New Roman" w:hAnsi="Times New Roman"/>
          <w:spacing w:val="-29"/>
        </w:rPr>
        <w:t>1.</w:t>
      </w:r>
      <w:r w:rsidRPr="00F30074">
        <w:rPr>
          <w:rFonts w:ascii="Times New Roman" w:hAnsi="Times New Roman"/>
        </w:rPr>
        <w:tab/>
      </w:r>
      <w:r w:rsidRPr="00F30074">
        <w:rPr>
          <w:rFonts w:ascii="Times New Roman" w:eastAsia="Times New Roman" w:hAnsi="Times New Roman"/>
        </w:rPr>
        <w:t>Карпати, дають ключ до</w:t>
      </w:r>
      <w:r w:rsidR="00846AD4">
        <w:rPr>
          <w:rFonts w:ascii="Times New Roman" w:eastAsia="Times New Roman" w:hAnsi="Times New Roman"/>
        </w:rPr>
        <w:t xml:space="preserve"> пізнання старовинного кластеру</w:t>
      </w:r>
      <w:r w:rsidR="00846AD4" w:rsidRPr="00846AD4">
        <w:rPr>
          <w:rFonts w:ascii="Times New Roman" w:eastAsia="Times New Roman" w:hAnsi="Times New Roman"/>
          <w:lang w:val="ru-RU"/>
        </w:rPr>
        <w:t xml:space="preserve"> </w:t>
      </w:r>
      <w:r w:rsidRPr="00F30074">
        <w:rPr>
          <w:rFonts w:ascii="Times New Roman" w:eastAsia="Times New Roman" w:hAnsi="Times New Roman"/>
          <w:lang w:val="ru-RU"/>
        </w:rPr>
        <w:t>макротехно</w:t>
      </w:r>
      <w:r w:rsidRPr="00F30074">
        <w:rPr>
          <w:rFonts w:ascii="Times New Roman" w:eastAsia="Times New Roman" w:hAnsi="Times New Roman"/>
        </w:rPr>
        <w:t xml:space="preserve">логій. Треба це вивчати фахівцям </w:t>
      </w:r>
      <w:r w:rsidR="00846AD4">
        <w:rPr>
          <w:rFonts w:ascii="Times New Roman" w:eastAsia="Times New Roman" w:hAnsi="Times New Roman"/>
        </w:rPr>
        <w:t>різних напрямів. У першу чергу,</w:t>
      </w:r>
      <w:r w:rsidR="00846AD4" w:rsidRPr="00846AD4">
        <w:rPr>
          <w:rFonts w:ascii="Times New Roman" w:eastAsia="Times New Roman" w:hAnsi="Times New Roman"/>
          <w:lang w:val="ru-RU"/>
        </w:rPr>
        <w:t xml:space="preserve"> </w:t>
      </w:r>
      <w:r w:rsidRPr="00F30074">
        <w:rPr>
          <w:rFonts w:ascii="Times New Roman" w:eastAsia="Times New Roman" w:hAnsi="Times New Roman"/>
        </w:rPr>
        <w:t>фізикам та інженерам.</w:t>
      </w:r>
    </w:p>
    <w:p w:rsidR="00AE5A16" w:rsidRPr="00F30074" w:rsidRDefault="00AE5A16" w:rsidP="00AE5A16">
      <w:pPr>
        <w:shd w:val="clear" w:color="auto" w:fill="FFFFFF"/>
        <w:tabs>
          <w:tab w:val="left" w:pos="426"/>
          <w:tab w:val="left" w:pos="989"/>
        </w:tabs>
        <w:spacing w:after="0" w:line="240" w:lineRule="auto"/>
        <w:ind w:left="14" w:right="38"/>
        <w:jc w:val="both"/>
        <w:rPr>
          <w:rFonts w:ascii="Times New Roman" w:hAnsi="Times New Roman"/>
        </w:rPr>
      </w:pPr>
      <w:r w:rsidRPr="00F30074">
        <w:rPr>
          <w:rFonts w:ascii="Times New Roman" w:hAnsi="Times New Roman"/>
          <w:spacing w:val="-12"/>
        </w:rPr>
        <w:t>2.</w:t>
      </w:r>
      <w:r w:rsidRPr="00F30074">
        <w:rPr>
          <w:rFonts w:ascii="Times New Roman" w:hAnsi="Times New Roman"/>
        </w:rPr>
        <w:tab/>
      </w:r>
      <w:r w:rsidRPr="00F30074">
        <w:rPr>
          <w:rFonts w:ascii="Times New Roman" w:eastAsia="Times New Roman" w:hAnsi="Times New Roman"/>
          <w:spacing w:val="-1"/>
        </w:rPr>
        <w:t>Каміння мають велику енергетичну силу</w:t>
      </w:r>
      <w:r w:rsidR="00846AD4">
        <w:rPr>
          <w:rFonts w:ascii="Times New Roman" w:eastAsia="Times New Roman" w:hAnsi="Times New Roman"/>
          <w:spacing w:val="-1"/>
        </w:rPr>
        <w:t>, яку 4000-8000 тисячі років до</w:t>
      </w:r>
      <w:r w:rsidR="00846AD4" w:rsidRPr="00846AD4">
        <w:rPr>
          <w:rFonts w:ascii="Times New Roman" w:eastAsia="Times New Roman" w:hAnsi="Times New Roman"/>
          <w:spacing w:val="-1"/>
          <w:lang w:val="ru-RU"/>
        </w:rPr>
        <w:t xml:space="preserve"> </w:t>
      </w:r>
      <w:r w:rsidRPr="00F30074">
        <w:rPr>
          <w:rFonts w:ascii="Times New Roman" w:eastAsia="Times New Roman" w:hAnsi="Times New Roman"/>
        </w:rPr>
        <w:t>нашого часу вміли використовувати, і, можливо,</w:t>
      </w:r>
      <w:r w:rsidR="00846AD4">
        <w:rPr>
          <w:rFonts w:ascii="Times New Roman" w:eastAsia="Times New Roman" w:hAnsi="Times New Roman"/>
        </w:rPr>
        <w:t xml:space="preserve"> не стільки кристали, а зв'язок</w:t>
      </w:r>
      <w:r w:rsidR="00846AD4" w:rsidRPr="00846AD4">
        <w:rPr>
          <w:rFonts w:ascii="Times New Roman" w:eastAsia="Times New Roman" w:hAnsi="Times New Roman"/>
          <w:lang w:val="ru-RU"/>
        </w:rPr>
        <w:t xml:space="preserve"> </w:t>
      </w:r>
      <w:r w:rsidRPr="00F30074">
        <w:rPr>
          <w:rFonts w:ascii="Times New Roman" w:eastAsia="Times New Roman" w:hAnsi="Times New Roman"/>
        </w:rPr>
        <w:t>із землею мав значення.</w:t>
      </w:r>
    </w:p>
    <w:p w:rsidR="00AE5A16" w:rsidRPr="00F30074" w:rsidRDefault="00AE5A16" w:rsidP="00AE5A16">
      <w:pPr>
        <w:shd w:val="clear" w:color="auto" w:fill="FFFFFF"/>
        <w:spacing w:after="0" w:line="240" w:lineRule="auto"/>
        <w:ind w:left="14" w:right="34" w:firstLine="270"/>
        <w:jc w:val="both"/>
        <w:rPr>
          <w:rFonts w:ascii="Times New Roman" w:hAnsi="Times New Roman"/>
        </w:rPr>
      </w:pPr>
      <w:r w:rsidRPr="00F30074">
        <w:rPr>
          <w:rFonts w:ascii="Times New Roman" w:eastAsia="Times New Roman" w:hAnsi="Times New Roman"/>
        </w:rPr>
        <w:t>Головне - наше відношення до «феномену Карпат» ста</w:t>
      </w:r>
      <w:r w:rsidR="00846AD4">
        <w:rPr>
          <w:rFonts w:ascii="Times New Roman" w:eastAsia="Times New Roman" w:hAnsi="Times New Roman"/>
        </w:rPr>
        <w:t>ло глибшим. Ми побачили реальні</w:t>
      </w:r>
      <w:r w:rsidR="00846AD4" w:rsidRPr="00846AD4">
        <w:rPr>
          <w:rFonts w:ascii="Times New Roman" w:eastAsia="Times New Roman" w:hAnsi="Times New Roman"/>
          <w:lang w:val="ru-RU"/>
        </w:rPr>
        <w:t xml:space="preserve"> </w:t>
      </w:r>
      <w:r w:rsidRPr="00F30074">
        <w:rPr>
          <w:rFonts w:ascii="Times New Roman" w:eastAsia="Times New Roman" w:hAnsi="Times New Roman"/>
        </w:rPr>
        <w:t>шляхи відродження високих технологій, які людство на деякий час «забуло».</w:t>
      </w:r>
    </w:p>
    <w:p w:rsidR="00AE5A16" w:rsidRPr="00F30074" w:rsidRDefault="00AE5A16" w:rsidP="00AE5A16">
      <w:pPr>
        <w:shd w:val="clear" w:color="auto" w:fill="FFFFFF"/>
        <w:spacing w:after="0" w:line="240" w:lineRule="auto"/>
        <w:ind w:left="14" w:right="38" w:firstLine="270"/>
        <w:jc w:val="both"/>
        <w:rPr>
          <w:rFonts w:ascii="Times New Roman" w:hAnsi="Times New Roman"/>
        </w:rPr>
      </w:pPr>
      <w:r w:rsidRPr="00F30074">
        <w:rPr>
          <w:rFonts w:ascii="Times New Roman" w:eastAsia="Times New Roman" w:hAnsi="Times New Roman"/>
        </w:rPr>
        <w:t>І нам стало зрозумілим значення Карпат, як в Україні, так і в Польщі (Татри), для сучасної цивілізації.</w:t>
      </w:r>
    </w:p>
    <w:p w:rsidR="0077100B" w:rsidRDefault="0077100B" w:rsidP="0077100B">
      <w:pPr>
        <w:spacing w:after="0" w:line="240" w:lineRule="auto"/>
        <w:jc w:val="center"/>
        <w:rPr>
          <w:rFonts w:ascii="Times New Roman" w:hAnsi="Times New Roman"/>
          <w:sz w:val="20"/>
          <w:szCs w:val="20"/>
        </w:rPr>
      </w:pPr>
    </w:p>
    <w:p w:rsidR="0077100B" w:rsidRPr="00FC1BA0" w:rsidRDefault="0077100B" w:rsidP="0077100B">
      <w:pPr>
        <w:spacing w:after="0" w:line="240" w:lineRule="auto"/>
        <w:jc w:val="center"/>
        <w:rPr>
          <w:rFonts w:ascii="Times New Roman" w:hAnsi="Times New Roman"/>
          <w:sz w:val="20"/>
          <w:szCs w:val="20"/>
          <w:lang w:val="en-US"/>
        </w:rPr>
      </w:pPr>
      <w:r w:rsidRPr="00FC1BA0">
        <w:rPr>
          <w:rFonts w:ascii="Times New Roman" w:hAnsi="Times New Roman"/>
          <w:sz w:val="20"/>
          <w:szCs w:val="20"/>
        </w:rPr>
        <w:t>ВИКОРИСТАНІ ДЖЕРЕЛА</w:t>
      </w:r>
    </w:p>
    <w:p w:rsidR="00AE5A16" w:rsidRPr="0077100B" w:rsidRDefault="00AE5A16" w:rsidP="00AE5A16">
      <w:pPr>
        <w:shd w:val="clear" w:color="auto" w:fill="FFFFFF"/>
        <w:tabs>
          <w:tab w:val="left" w:pos="284"/>
        </w:tabs>
        <w:spacing w:after="0" w:line="240" w:lineRule="auto"/>
        <w:jc w:val="both"/>
        <w:rPr>
          <w:rFonts w:ascii="Times New Roman" w:hAnsi="Times New Roman"/>
          <w:sz w:val="20"/>
          <w:szCs w:val="20"/>
        </w:rPr>
      </w:pPr>
      <w:r w:rsidRPr="0077100B">
        <w:rPr>
          <w:rFonts w:ascii="Times New Roman" w:hAnsi="Times New Roman"/>
          <w:spacing w:val="-27"/>
          <w:sz w:val="20"/>
          <w:szCs w:val="20"/>
        </w:rPr>
        <w:t>1.</w:t>
      </w:r>
      <w:r w:rsidRPr="0077100B">
        <w:rPr>
          <w:rFonts w:ascii="Times New Roman" w:hAnsi="Times New Roman"/>
          <w:sz w:val="20"/>
          <w:szCs w:val="20"/>
        </w:rPr>
        <w:tab/>
      </w:r>
      <w:r w:rsidRPr="0077100B">
        <w:rPr>
          <w:rFonts w:ascii="Times New Roman" w:hAnsi="Times New Roman"/>
          <w:sz w:val="20"/>
          <w:szCs w:val="20"/>
          <w:lang w:val="en-US"/>
        </w:rPr>
        <w:t xml:space="preserve">Alexander Vasiljev-Muller Discovery -I saw these engineerings </w:t>
      </w:r>
      <w:proofErr w:type="gramStart"/>
      <w:r w:rsidRPr="0077100B">
        <w:rPr>
          <w:rFonts w:ascii="Times New Roman" w:hAnsi="Times New Roman"/>
          <w:sz w:val="20"/>
          <w:szCs w:val="20"/>
          <w:lang w:val="en-US"/>
        </w:rPr>
        <w:t xml:space="preserve">constructions </w:t>
      </w:r>
      <w:r w:rsidRPr="0077100B">
        <w:rPr>
          <w:rFonts w:ascii="Times New Roman" w:hAnsi="Times New Roman"/>
          <w:sz w:val="20"/>
          <w:szCs w:val="20"/>
        </w:rPr>
        <w:t>!</w:t>
      </w:r>
      <w:proofErr w:type="gramEnd"/>
      <w:r w:rsidRPr="0077100B">
        <w:rPr>
          <w:rFonts w:ascii="Times New Roman" w:hAnsi="Times New Roman"/>
          <w:sz w:val="20"/>
          <w:szCs w:val="20"/>
        </w:rPr>
        <w:t xml:space="preserve"> </w:t>
      </w:r>
      <w:hyperlink r:id="rId13" w:history="1">
        <w:proofErr w:type="gramStart"/>
        <w:r w:rsidRPr="0077100B">
          <w:rPr>
            <w:rFonts w:ascii="Times New Roman" w:hAnsi="Times New Roman"/>
            <w:sz w:val="20"/>
            <w:szCs w:val="20"/>
            <w:lang w:val="en-US"/>
          </w:rPr>
          <w:t>http</w:t>
        </w:r>
        <w:r w:rsidRPr="0077100B">
          <w:rPr>
            <w:rFonts w:ascii="Times New Roman" w:hAnsi="Times New Roman"/>
            <w:sz w:val="20"/>
            <w:szCs w:val="20"/>
          </w:rPr>
          <w:t>://</w:t>
        </w:r>
        <w:r w:rsidRPr="0077100B">
          <w:rPr>
            <w:rFonts w:ascii="Times New Roman" w:hAnsi="Times New Roman"/>
            <w:sz w:val="20"/>
            <w:szCs w:val="20"/>
            <w:lang w:val="en-US"/>
          </w:rPr>
          <w:t>azov</w:t>
        </w:r>
        <w:r w:rsidRPr="0077100B">
          <w:rPr>
            <w:rFonts w:ascii="Times New Roman" w:hAnsi="Times New Roman"/>
            <w:sz w:val="20"/>
            <w:szCs w:val="20"/>
          </w:rPr>
          <w:t>-</w:t>
        </w:r>
        <w:r w:rsidRPr="0077100B">
          <w:rPr>
            <w:rFonts w:ascii="Times New Roman" w:hAnsi="Times New Roman"/>
            <w:sz w:val="20"/>
            <w:szCs w:val="20"/>
            <w:lang w:val="en-US"/>
          </w:rPr>
          <w:t>academy</w:t>
        </w:r>
        <w:r w:rsidRPr="0077100B">
          <w:rPr>
            <w:rFonts w:ascii="Times New Roman" w:hAnsi="Times New Roman"/>
            <w:sz w:val="20"/>
            <w:szCs w:val="20"/>
          </w:rPr>
          <w:t>.</w:t>
        </w:r>
        <w:r w:rsidRPr="0077100B">
          <w:rPr>
            <w:rFonts w:ascii="Times New Roman" w:hAnsi="Times New Roman"/>
            <w:sz w:val="20"/>
            <w:szCs w:val="20"/>
            <w:lang w:val="en-US"/>
          </w:rPr>
          <w:t>ucoz</w:t>
        </w:r>
        <w:r w:rsidRPr="0077100B">
          <w:rPr>
            <w:rFonts w:ascii="Times New Roman" w:hAnsi="Times New Roman"/>
            <w:sz w:val="20"/>
            <w:szCs w:val="20"/>
          </w:rPr>
          <w:t>.</w:t>
        </w:r>
        <w:r w:rsidRPr="0077100B">
          <w:rPr>
            <w:rFonts w:ascii="Times New Roman" w:hAnsi="Times New Roman"/>
            <w:sz w:val="20"/>
            <w:szCs w:val="20"/>
            <w:lang w:val="en-US"/>
          </w:rPr>
          <w:t>org</w:t>
        </w:r>
        <w:r w:rsidRPr="0077100B">
          <w:rPr>
            <w:rFonts w:ascii="Times New Roman" w:hAnsi="Times New Roman"/>
            <w:sz w:val="20"/>
            <w:szCs w:val="20"/>
          </w:rPr>
          <w:t>/</w:t>
        </w:r>
        <w:r w:rsidRPr="0077100B">
          <w:rPr>
            <w:rFonts w:ascii="Times New Roman" w:hAnsi="Times New Roman"/>
            <w:sz w:val="20"/>
            <w:szCs w:val="20"/>
            <w:lang w:val="en-US"/>
          </w:rPr>
          <w:t>publ</w:t>
        </w:r>
      </w:hyperlink>
      <w:r w:rsidRPr="0077100B">
        <w:rPr>
          <w:rFonts w:ascii="Times New Roman" w:hAnsi="Times New Roman"/>
          <w:sz w:val="20"/>
          <w:szCs w:val="20"/>
        </w:rPr>
        <w:t xml:space="preserve"> 2011.</w:t>
      </w:r>
      <w:proofErr w:type="gramEnd"/>
    </w:p>
    <w:p w:rsidR="00AE5A16" w:rsidRPr="0077100B" w:rsidRDefault="00AE5A16" w:rsidP="00AE5A16">
      <w:pPr>
        <w:shd w:val="clear" w:color="auto" w:fill="FFFFFF"/>
        <w:tabs>
          <w:tab w:val="left" w:pos="284"/>
          <w:tab w:val="left" w:pos="485"/>
        </w:tabs>
        <w:spacing w:after="0" w:line="240" w:lineRule="auto"/>
        <w:jc w:val="both"/>
        <w:rPr>
          <w:rFonts w:ascii="Times New Roman" w:hAnsi="Times New Roman"/>
          <w:sz w:val="20"/>
          <w:szCs w:val="20"/>
        </w:rPr>
      </w:pPr>
      <w:r w:rsidRPr="0077100B">
        <w:rPr>
          <w:rFonts w:ascii="Times New Roman" w:hAnsi="Times New Roman"/>
          <w:spacing w:val="-20"/>
          <w:sz w:val="20"/>
          <w:szCs w:val="20"/>
        </w:rPr>
        <w:t>2.</w:t>
      </w:r>
      <w:r w:rsidRPr="0077100B">
        <w:rPr>
          <w:rFonts w:ascii="Times New Roman" w:hAnsi="Times New Roman"/>
          <w:sz w:val="20"/>
          <w:szCs w:val="20"/>
        </w:rPr>
        <w:tab/>
      </w:r>
      <w:r w:rsidRPr="0077100B">
        <w:rPr>
          <w:rFonts w:ascii="Times New Roman" w:hAnsi="Times New Roman"/>
          <w:spacing w:val="-1"/>
          <w:sz w:val="20"/>
          <w:szCs w:val="20"/>
          <w:lang w:val="en-US"/>
        </w:rPr>
        <w:t xml:space="preserve">Alexander V. Vasiljev-Muller </w:t>
      </w:r>
      <w:r w:rsidRPr="0077100B">
        <w:rPr>
          <w:rFonts w:ascii="Times New Roman" w:hAnsi="Times New Roman"/>
          <w:bCs/>
          <w:spacing w:val="-1"/>
          <w:sz w:val="20"/>
          <w:szCs w:val="20"/>
          <w:lang w:val="en-US"/>
        </w:rPr>
        <w:t>Alternative sources of the future: Workshops of</w:t>
      </w:r>
      <w:r w:rsidRPr="0077100B">
        <w:rPr>
          <w:rFonts w:ascii="Times New Roman" w:hAnsi="Times New Roman"/>
          <w:sz w:val="20"/>
          <w:szCs w:val="20"/>
        </w:rPr>
        <w:t xml:space="preserve"> </w:t>
      </w:r>
      <w:r w:rsidRPr="0077100B">
        <w:rPr>
          <w:rFonts w:ascii="Times New Roman" w:hAnsi="Times New Roman"/>
          <w:bCs/>
          <w:spacing w:val="-5"/>
          <w:sz w:val="20"/>
          <w:szCs w:val="20"/>
          <w:lang w:val="en-US"/>
        </w:rPr>
        <w:t>Civilizations</w:t>
      </w:r>
      <w:r w:rsidRPr="0077100B">
        <w:rPr>
          <w:rFonts w:ascii="Times New Roman" w:hAnsi="Times New Roman"/>
          <w:bCs/>
          <w:sz w:val="20"/>
          <w:szCs w:val="20"/>
        </w:rPr>
        <w:t xml:space="preserve"> </w:t>
      </w:r>
      <w:hyperlink r:id="rId14" w:history="1">
        <w:r w:rsidRPr="0077100B">
          <w:rPr>
            <w:rFonts w:ascii="Times New Roman" w:hAnsi="Times New Roman"/>
            <w:spacing w:val="-3"/>
            <w:sz w:val="20"/>
            <w:szCs w:val="20"/>
            <w:lang w:val="en-US"/>
          </w:rPr>
          <w:t>http</w:t>
        </w:r>
        <w:r w:rsidRPr="0077100B">
          <w:rPr>
            <w:rFonts w:ascii="Times New Roman" w:hAnsi="Times New Roman"/>
            <w:spacing w:val="-3"/>
            <w:sz w:val="20"/>
            <w:szCs w:val="20"/>
          </w:rPr>
          <w:t>://</w:t>
        </w:r>
        <w:r w:rsidRPr="0077100B">
          <w:rPr>
            <w:rFonts w:ascii="Times New Roman" w:hAnsi="Times New Roman"/>
            <w:spacing w:val="-3"/>
            <w:sz w:val="20"/>
            <w:szCs w:val="20"/>
            <w:lang w:val="en-US"/>
          </w:rPr>
          <w:t>perso</w:t>
        </w:r>
        <w:r w:rsidRPr="0077100B">
          <w:rPr>
            <w:rFonts w:ascii="Times New Roman" w:hAnsi="Times New Roman"/>
            <w:spacing w:val="-3"/>
            <w:sz w:val="20"/>
            <w:szCs w:val="20"/>
          </w:rPr>
          <w:t>.</w:t>
        </w:r>
        <w:r w:rsidRPr="0077100B">
          <w:rPr>
            <w:rFonts w:ascii="Times New Roman" w:hAnsi="Times New Roman"/>
            <w:spacing w:val="-3"/>
            <w:sz w:val="20"/>
            <w:szCs w:val="20"/>
            <w:lang w:val="en-US"/>
          </w:rPr>
          <w:t>orange</w:t>
        </w:r>
        <w:r w:rsidRPr="0077100B">
          <w:rPr>
            <w:rFonts w:ascii="Times New Roman" w:hAnsi="Times New Roman"/>
            <w:spacing w:val="-3"/>
            <w:sz w:val="20"/>
            <w:szCs w:val="20"/>
          </w:rPr>
          <w:t>.</w:t>
        </w:r>
        <w:r w:rsidRPr="0077100B">
          <w:rPr>
            <w:rFonts w:ascii="Times New Roman" w:hAnsi="Times New Roman"/>
            <w:spacing w:val="-3"/>
            <w:sz w:val="20"/>
            <w:szCs w:val="20"/>
            <w:lang w:val="en-US"/>
          </w:rPr>
          <w:t>es</w:t>
        </w:r>
        <w:r w:rsidRPr="0077100B">
          <w:rPr>
            <w:rFonts w:ascii="Times New Roman" w:hAnsi="Times New Roman"/>
            <w:spacing w:val="-3"/>
            <w:sz w:val="20"/>
            <w:szCs w:val="20"/>
          </w:rPr>
          <w:t>/</w:t>
        </w:r>
        <w:r w:rsidRPr="0077100B">
          <w:rPr>
            <w:rFonts w:ascii="Times New Roman" w:hAnsi="Times New Roman"/>
            <w:spacing w:val="-3"/>
            <w:sz w:val="20"/>
            <w:szCs w:val="20"/>
            <w:lang w:val="en-US"/>
          </w:rPr>
          <w:t>elg</w:t>
        </w:r>
        <w:r w:rsidRPr="0077100B">
          <w:rPr>
            <w:rFonts w:ascii="Times New Roman" w:hAnsi="Times New Roman"/>
            <w:spacing w:val="-3"/>
            <w:sz w:val="20"/>
            <w:szCs w:val="20"/>
          </w:rPr>
          <w:t>79/</w:t>
        </w:r>
        <w:r w:rsidRPr="0077100B">
          <w:rPr>
            <w:rFonts w:ascii="Times New Roman" w:hAnsi="Times New Roman"/>
            <w:spacing w:val="-3"/>
            <w:sz w:val="20"/>
            <w:szCs w:val="20"/>
            <w:lang w:val="en-US"/>
          </w:rPr>
          <w:t>N</w:t>
        </w:r>
        <w:r w:rsidRPr="0077100B">
          <w:rPr>
            <w:rFonts w:ascii="Times New Roman" w:hAnsi="Times New Roman"/>
            <w:spacing w:val="-3"/>
            <w:sz w:val="20"/>
            <w:szCs w:val="20"/>
          </w:rPr>
          <w:t>-</w:t>
        </w:r>
        <w:r w:rsidRPr="0077100B">
          <w:rPr>
            <w:rFonts w:ascii="Times New Roman" w:hAnsi="Times New Roman"/>
            <w:spacing w:val="-3"/>
            <w:sz w:val="20"/>
            <w:szCs w:val="20"/>
            <w:lang w:val="en-US"/>
          </w:rPr>
          <w:t>angl</w:t>
        </w:r>
        <w:r w:rsidRPr="0077100B">
          <w:rPr>
            <w:rFonts w:ascii="Times New Roman" w:hAnsi="Times New Roman"/>
            <w:spacing w:val="-3"/>
            <w:sz w:val="20"/>
            <w:szCs w:val="20"/>
          </w:rPr>
          <w:t>-</w:t>
        </w:r>
        <w:r w:rsidRPr="0077100B">
          <w:rPr>
            <w:rFonts w:ascii="Times New Roman" w:hAnsi="Times New Roman"/>
            <w:spacing w:val="-3"/>
            <w:sz w:val="20"/>
            <w:szCs w:val="20"/>
            <w:lang w:val="en-US"/>
          </w:rPr>
          <w:t>Gr</w:t>
        </w:r>
        <w:r w:rsidRPr="0077100B">
          <w:rPr>
            <w:rFonts w:ascii="Times New Roman" w:hAnsi="Times New Roman"/>
            <w:spacing w:val="-3"/>
            <w:sz w:val="20"/>
            <w:szCs w:val="20"/>
          </w:rPr>
          <w:t>-</w:t>
        </w:r>
        <w:r w:rsidRPr="0077100B">
          <w:rPr>
            <w:rFonts w:ascii="Times New Roman" w:hAnsi="Times New Roman"/>
            <w:spacing w:val="-3"/>
            <w:sz w:val="20"/>
            <w:szCs w:val="20"/>
            <w:lang w:val="en-US"/>
          </w:rPr>
          <w:t>Idea</w:t>
        </w:r>
        <w:r w:rsidRPr="0077100B">
          <w:rPr>
            <w:rFonts w:ascii="Times New Roman" w:hAnsi="Times New Roman"/>
            <w:spacing w:val="-3"/>
            <w:sz w:val="20"/>
            <w:szCs w:val="20"/>
          </w:rPr>
          <w:t>%2029-</w:t>
        </w:r>
      </w:hyperlink>
      <w:r w:rsidRPr="0077100B">
        <w:rPr>
          <w:rFonts w:ascii="Times New Roman" w:hAnsi="Times New Roman"/>
          <w:sz w:val="20"/>
          <w:szCs w:val="20"/>
        </w:rPr>
        <w:t xml:space="preserve"> 12%20</w:t>
      </w:r>
      <w:r w:rsidRPr="0077100B">
        <w:rPr>
          <w:rFonts w:ascii="Times New Roman" w:hAnsi="Times New Roman"/>
          <w:sz w:val="20"/>
          <w:szCs w:val="20"/>
          <w:lang w:val="en-US"/>
        </w:rPr>
        <w:t>Microsoft</w:t>
      </w:r>
      <w:r w:rsidRPr="0077100B">
        <w:rPr>
          <w:rFonts w:ascii="Times New Roman" w:hAnsi="Times New Roman"/>
          <w:sz w:val="20"/>
          <w:szCs w:val="20"/>
        </w:rPr>
        <w:t>%20</w:t>
      </w:r>
      <w:r w:rsidRPr="0077100B">
        <w:rPr>
          <w:rFonts w:ascii="Times New Roman" w:hAnsi="Times New Roman"/>
          <w:sz w:val="20"/>
          <w:szCs w:val="20"/>
          <w:lang w:val="en-US"/>
        </w:rPr>
        <w:t>Office</w:t>
      </w:r>
      <w:r w:rsidRPr="0077100B">
        <w:rPr>
          <w:rFonts w:ascii="Times New Roman" w:hAnsi="Times New Roman"/>
          <w:sz w:val="20"/>
          <w:szCs w:val="20"/>
        </w:rPr>
        <w:t>%20</w:t>
      </w:r>
      <w:r w:rsidRPr="0077100B">
        <w:rPr>
          <w:rFonts w:ascii="Times New Roman" w:hAnsi="Times New Roman"/>
          <w:sz w:val="20"/>
          <w:szCs w:val="20"/>
          <w:lang w:val="en-US"/>
        </w:rPr>
        <w:t>Word</w:t>
      </w:r>
      <w:r w:rsidRPr="0077100B">
        <w:rPr>
          <w:rFonts w:ascii="Times New Roman" w:hAnsi="Times New Roman"/>
          <w:sz w:val="20"/>
          <w:szCs w:val="20"/>
        </w:rPr>
        <w:t>%20(2).</w:t>
      </w:r>
      <w:r w:rsidRPr="0077100B">
        <w:rPr>
          <w:rFonts w:ascii="Times New Roman" w:hAnsi="Times New Roman"/>
          <w:sz w:val="20"/>
          <w:szCs w:val="20"/>
          <w:lang w:val="en-US"/>
        </w:rPr>
        <w:t>pdf</w:t>
      </w:r>
      <w:r w:rsidRPr="0077100B">
        <w:rPr>
          <w:rFonts w:ascii="Times New Roman" w:hAnsi="Times New Roman"/>
          <w:sz w:val="20"/>
          <w:szCs w:val="20"/>
        </w:rPr>
        <w:t xml:space="preserve"> 2009.</w:t>
      </w:r>
    </w:p>
    <w:p w:rsidR="00AE5A16" w:rsidRPr="0077100B" w:rsidRDefault="00AE5A16" w:rsidP="00AE5A16">
      <w:pPr>
        <w:shd w:val="clear" w:color="auto" w:fill="FFFFFF"/>
        <w:tabs>
          <w:tab w:val="left" w:pos="284"/>
          <w:tab w:val="left" w:pos="485"/>
        </w:tabs>
        <w:spacing w:after="0" w:line="240" w:lineRule="auto"/>
        <w:rPr>
          <w:rFonts w:ascii="Times New Roman" w:hAnsi="Times New Roman"/>
          <w:sz w:val="20"/>
          <w:szCs w:val="20"/>
        </w:rPr>
      </w:pPr>
      <w:r w:rsidRPr="0077100B">
        <w:rPr>
          <w:rFonts w:ascii="Times New Roman" w:hAnsi="Times New Roman"/>
          <w:spacing w:val="-19"/>
          <w:sz w:val="20"/>
          <w:szCs w:val="20"/>
        </w:rPr>
        <w:t>3.</w:t>
      </w:r>
      <w:r w:rsidRPr="0077100B">
        <w:rPr>
          <w:rFonts w:ascii="Times New Roman" w:hAnsi="Times New Roman"/>
          <w:sz w:val="20"/>
          <w:szCs w:val="20"/>
        </w:rPr>
        <w:tab/>
      </w:r>
      <w:r w:rsidRPr="0077100B">
        <w:rPr>
          <w:rFonts w:ascii="Times New Roman" w:eastAsia="Times New Roman" w:hAnsi="Times New Roman"/>
          <w:spacing w:val="-3"/>
          <w:sz w:val="20"/>
          <w:szCs w:val="20"/>
        </w:rPr>
        <w:t xml:space="preserve">Элфорд   Алан Ф. Боги нового тысячелетия. -М.: Вече, 1998.- 528 </w:t>
      </w:r>
      <w:r w:rsidRPr="0077100B">
        <w:rPr>
          <w:rFonts w:ascii="Times New Roman" w:eastAsia="Times New Roman" w:hAnsi="Times New Roman"/>
          <w:spacing w:val="-3"/>
          <w:sz w:val="20"/>
          <w:szCs w:val="20"/>
          <w:lang w:val="ru-RU"/>
        </w:rPr>
        <w:t xml:space="preserve">с. (Великие </w:t>
      </w:r>
      <w:r w:rsidRPr="0077100B">
        <w:rPr>
          <w:rFonts w:ascii="Times New Roman" w:eastAsia="Times New Roman" w:hAnsi="Times New Roman"/>
          <w:sz w:val="20"/>
          <w:szCs w:val="20"/>
          <w:lang w:val="ru-RU"/>
        </w:rPr>
        <w:t>тайны)</w:t>
      </w:r>
    </w:p>
    <w:p w:rsidR="00AE5A16" w:rsidRPr="0077100B" w:rsidRDefault="00AE5A16" w:rsidP="00AE5A16">
      <w:pPr>
        <w:shd w:val="clear" w:color="auto" w:fill="FFFFFF"/>
        <w:tabs>
          <w:tab w:val="left" w:pos="284"/>
          <w:tab w:val="left" w:pos="528"/>
        </w:tabs>
        <w:spacing w:before="5" w:after="0" w:line="240" w:lineRule="auto"/>
        <w:ind w:right="24"/>
        <w:jc w:val="both"/>
        <w:rPr>
          <w:rFonts w:ascii="Times New Roman" w:hAnsi="Times New Roman"/>
          <w:sz w:val="20"/>
          <w:szCs w:val="20"/>
        </w:rPr>
      </w:pPr>
      <w:r w:rsidRPr="0077100B">
        <w:rPr>
          <w:rFonts w:ascii="Times New Roman" w:hAnsi="Times New Roman"/>
          <w:spacing w:val="-15"/>
          <w:sz w:val="20"/>
          <w:szCs w:val="20"/>
        </w:rPr>
        <w:t>4.</w:t>
      </w:r>
      <w:r w:rsidRPr="0077100B">
        <w:rPr>
          <w:rFonts w:ascii="Times New Roman" w:hAnsi="Times New Roman"/>
          <w:sz w:val="20"/>
          <w:szCs w:val="20"/>
        </w:rPr>
        <w:tab/>
      </w:r>
      <w:r w:rsidRPr="0077100B">
        <w:rPr>
          <w:rFonts w:ascii="Times New Roman" w:eastAsia="Times New Roman" w:hAnsi="Times New Roman"/>
          <w:spacing w:val="-1"/>
          <w:sz w:val="20"/>
          <w:szCs w:val="20"/>
        </w:rPr>
        <w:t xml:space="preserve">Івано-Франківщина туристична: навчально-методичне видання /Володимир </w:t>
      </w:r>
      <w:r w:rsidRPr="0077100B">
        <w:rPr>
          <w:rFonts w:ascii="Times New Roman" w:eastAsia="Times New Roman" w:hAnsi="Times New Roman"/>
          <w:sz w:val="20"/>
          <w:szCs w:val="20"/>
        </w:rPr>
        <w:t xml:space="preserve">Великочий; Прикарпатський національний університет ім.. В.Стефаника.- Івано-Франківськ: Видавництво Прикарпатського національного університету ім. В. Стефаника, </w:t>
      </w:r>
      <w:r w:rsidRPr="0077100B">
        <w:rPr>
          <w:rFonts w:ascii="Times New Roman" w:eastAsia="Times New Roman" w:hAnsi="Times New Roman"/>
          <w:bCs/>
          <w:sz w:val="20"/>
          <w:szCs w:val="20"/>
        </w:rPr>
        <w:t xml:space="preserve">2011. - </w:t>
      </w:r>
      <w:r w:rsidRPr="0077100B">
        <w:rPr>
          <w:rFonts w:ascii="Times New Roman" w:eastAsia="Times New Roman" w:hAnsi="Times New Roman"/>
          <w:sz w:val="20"/>
          <w:szCs w:val="20"/>
        </w:rPr>
        <w:t xml:space="preserve">120 </w:t>
      </w:r>
      <w:r w:rsidRPr="0077100B">
        <w:rPr>
          <w:rFonts w:ascii="Times New Roman" w:eastAsia="Times New Roman" w:hAnsi="Times New Roman"/>
          <w:bCs/>
          <w:sz w:val="20"/>
          <w:szCs w:val="20"/>
          <w:lang w:val="ru-RU"/>
        </w:rPr>
        <w:t>с</w:t>
      </w:r>
    </w:p>
    <w:p w:rsidR="00AE5A16" w:rsidRPr="0077100B" w:rsidRDefault="00AE5A16" w:rsidP="00AE5A16">
      <w:pPr>
        <w:spacing w:after="0" w:line="240" w:lineRule="auto"/>
        <w:jc w:val="both"/>
        <w:rPr>
          <w:rFonts w:ascii="Times New Roman" w:hAnsi="Times New Roman"/>
          <w:i/>
          <w:sz w:val="20"/>
          <w:szCs w:val="20"/>
          <w:lang w:val="ru-RU"/>
        </w:rPr>
      </w:pPr>
    </w:p>
    <w:p w:rsidR="0077100B" w:rsidRDefault="0077100B" w:rsidP="00072F01">
      <w:pPr>
        <w:pStyle w:val="a3"/>
        <w:spacing w:before="0" w:beforeAutospacing="0" w:after="0" w:afterAutospacing="0"/>
        <w:jc w:val="both"/>
        <w:rPr>
          <w:b/>
          <w:sz w:val="22"/>
          <w:szCs w:val="22"/>
        </w:rPr>
      </w:pPr>
    </w:p>
    <w:p w:rsidR="0077100B" w:rsidRDefault="0077100B" w:rsidP="00072F01">
      <w:pPr>
        <w:pStyle w:val="a3"/>
        <w:spacing w:before="0" w:beforeAutospacing="0" w:after="0" w:afterAutospacing="0"/>
        <w:jc w:val="both"/>
        <w:rPr>
          <w:b/>
          <w:sz w:val="22"/>
          <w:szCs w:val="22"/>
        </w:rPr>
      </w:pPr>
    </w:p>
    <w:p w:rsidR="0067458A" w:rsidRPr="00FC1BA0" w:rsidRDefault="0067458A" w:rsidP="00072F01">
      <w:pPr>
        <w:pStyle w:val="a3"/>
        <w:spacing w:before="0" w:beforeAutospacing="0" w:after="0" w:afterAutospacing="0"/>
        <w:jc w:val="both"/>
        <w:rPr>
          <w:b/>
          <w:sz w:val="22"/>
          <w:szCs w:val="22"/>
        </w:rPr>
      </w:pPr>
      <w:r w:rsidRPr="00FC1BA0">
        <w:rPr>
          <w:b/>
          <w:sz w:val="22"/>
          <w:szCs w:val="22"/>
        </w:rPr>
        <w:lastRenderedPageBreak/>
        <w:t>УДК 502.63+8.903</w:t>
      </w:r>
    </w:p>
    <w:p w:rsidR="0067458A" w:rsidRPr="00FC1BA0" w:rsidRDefault="0067458A" w:rsidP="00072F01">
      <w:pPr>
        <w:pStyle w:val="a5"/>
        <w:ind w:firstLine="0"/>
        <w:rPr>
          <w:sz w:val="22"/>
          <w:szCs w:val="22"/>
          <w:lang w:val="ru-RU"/>
        </w:rPr>
      </w:pPr>
      <w:r w:rsidRPr="00FC1BA0">
        <w:rPr>
          <w:sz w:val="22"/>
          <w:szCs w:val="22"/>
          <w:lang w:val="ru-RU"/>
        </w:rPr>
        <w:t>О.О. ГОДИНА, О.В. ВОЛОХОВА, О.О. БОЙКО</w:t>
      </w:r>
    </w:p>
    <w:p w:rsidR="0067458A" w:rsidRPr="00072F01" w:rsidRDefault="0067458A" w:rsidP="00072F01">
      <w:pPr>
        <w:pStyle w:val="a5"/>
        <w:ind w:firstLine="0"/>
        <w:rPr>
          <w:b/>
          <w:sz w:val="20"/>
          <w:szCs w:val="20"/>
          <w:lang w:val="ru-RU"/>
        </w:rPr>
      </w:pPr>
      <w:r w:rsidRPr="00072F01">
        <w:rPr>
          <w:i/>
          <w:sz w:val="20"/>
          <w:szCs w:val="20"/>
        </w:rPr>
        <w:t xml:space="preserve">Національний природний парк </w:t>
      </w:r>
      <w:r w:rsidRPr="00072F01">
        <w:rPr>
          <w:i/>
          <w:sz w:val="20"/>
          <w:szCs w:val="20"/>
          <w:lang w:val="ru-RU"/>
        </w:rPr>
        <w:t>“</w:t>
      </w:r>
      <w:r w:rsidRPr="00072F01">
        <w:rPr>
          <w:i/>
          <w:sz w:val="20"/>
          <w:szCs w:val="20"/>
        </w:rPr>
        <w:t>Голосіївський</w:t>
      </w:r>
      <w:r w:rsidRPr="00072F01">
        <w:rPr>
          <w:i/>
          <w:sz w:val="20"/>
          <w:szCs w:val="20"/>
          <w:lang w:val="ru-RU"/>
        </w:rPr>
        <w:t>”</w:t>
      </w:r>
    </w:p>
    <w:p w:rsidR="0067458A" w:rsidRPr="00FC1BA0" w:rsidRDefault="0067458A" w:rsidP="00072F01">
      <w:pPr>
        <w:pStyle w:val="a5"/>
        <w:ind w:firstLine="0"/>
        <w:rPr>
          <w:b/>
          <w:sz w:val="22"/>
          <w:szCs w:val="22"/>
        </w:rPr>
      </w:pPr>
    </w:p>
    <w:p w:rsidR="0067458A" w:rsidRPr="00FC1BA0" w:rsidRDefault="0067458A" w:rsidP="00072F01">
      <w:pPr>
        <w:pStyle w:val="a5"/>
        <w:ind w:firstLine="284"/>
        <w:jc w:val="center"/>
        <w:rPr>
          <w:b/>
          <w:sz w:val="22"/>
          <w:szCs w:val="22"/>
        </w:rPr>
      </w:pPr>
      <w:r w:rsidRPr="00FC1BA0">
        <w:rPr>
          <w:b/>
          <w:sz w:val="22"/>
          <w:szCs w:val="22"/>
        </w:rPr>
        <w:t>РЕКРЕАЦІЙНИЙ ПОТЕНЦІАЛ ТЕРИТОРІЇ НПП «ГОЛОСІЇВСЬКИЙ» ТА ОСНОВНІ НАПРЯМКИ РЕКРЕАЦІЙНОЇ ДІЯЛЬНОСТІ</w:t>
      </w:r>
    </w:p>
    <w:p w:rsidR="0067458A" w:rsidRPr="00FC1BA0" w:rsidRDefault="0067458A" w:rsidP="00072F01">
      <w:pPr>
        <w:pStyle w:val="a3"/>
        <w:spacing w:before="0" w:beforeAutospacing="0" w:after="0" w:afterAutospacing="0"/>
        <w:ind w:firstLine="284"/>
        <w:jc w:val="center"/>
        <w:rPr>
          <w:sz w:val="22"/>
          <w:szCs w:val="22"/>
        </w:rPr>
      </w:pPr>
    </w:p>
    <w:p w:rsidR="0067458A" w:rsidRPr="00072F01" w:rsidRDefault="0067458A" w:rsidP="00072F01">
      <w:pPr>
        <w:pStyle w:val="a5"/>
        <w:tabs>
          <w:tab w:val="left" w:pos="567"/>
        </w:tabs>
        <w:ind w:firstLine="284"/>
        <w:rPr>
          <w:rFonts w:eastAsia="MS Mincho"/>
          <w:i/>
          <w:sz w:val="20"/>
          <w:szCs w:val="20"/>
          <w:lang w:val="ru-RU"/>
        </w:rPr>
      </w:pPr>
      <w:r w:rsidRPr="00072F01">
        <w:rPr>
          <w:rFonts w:eastAsia="MS Mincho"/>
          <w:i/>
          <w:sz w:val="20"/>
          <w:szCs w:val="20"/>
        </w:rPr>
        <w:t xml:space="preserve">У статті розглянуто питання рекреаційної діяльності НПП </w:t>
      </w:r>
      <w:r w:rsidRPr="00072F01">
        <w:rPr>
          <w:rFonts w:eastAsia="MS Mincho"/>
          <w:i/>
          <w:sz w:val="20"/>
          <w:szCs w:val="20"/>
          <w:lang w:val="ru-RU"/>
        </w:rPr>
        <w:t>“</w:t>
      </w:r>
      <w:r w:rsidRPr="00072F01">
        <w:rPr>
          <w:rFonts w:eastAsia="MS Mincho"/>
          <w:i/>
          <w:sz w:val="20"/>
          <w:szCs w:val="20"/>
        </w:rPr>
        <w:t>Голосіївський</w:t>
      </w:r>
      <w:r w:rsidRPr="00072F01">
        <w:rPr>
          <w:rFonts w:eastAsia="MS Mincho"/>
          <w:i/>
          <w:sz w:val="20"/>
          <w:szCs w:val="20"/>
          <w:lang w:val="ru-RU"/>
        </w:rPr>
        <w:t>”</w:t>
      </w:r>
      <w:r w:rsidRPr="00072F01">
        <w:rPr>
          <w:rFonts w:eastAsia="MS Mincho"/>
          <w:i/>
          <w:sz w:val="20"/>
          <w:szCs w:val="20"/>
        </w:rPr>
        <w:t>, її напрямки та ресурси. Наведено основні види рекреаційно-туристичної діяльності Парку, подано характеристику п</w:t>
      </w:r>
      <w:r w:rsidRPr="00072F01">
        <w:rPr>
          <w:rFonts w:eastAsia="MS Mincho"/>
          <w:i/>
          <w:sz w:val="20"/>
          <w:szCs w:val="20"/>
          <w:lang w:val="ru-RU"/>
        </w:rPr>
        <w:t>”</w:t>
      </w:r>
      <w:r w:rsidRPr="00072F01">
        <w:rPr>
          <w:rFonts w:eastAsia="MS Mincho"/>
          <w:i/>
          <w:sz w:val="20"/>
          <w:szCs w:val="20"/>
        </w:rPr>
        <w:t>яти  еколого-пізнавальних стежок.</w:t>
      </w:r>
    </w:p>
    <w:p w:rsidR="0067458A" w:rsidRPr="00072F01" w:rsidRDefault="0067458A" w:rsidP="0077100B">
      <w:pPr>
        <w:pStyle w:val="a5"/>
        <w:tabs>
          <w:tab w:val="left" w:pos="567"/>
        </w:tabs>
        <w:ind w:firstLine="284"/>
        <w:rPr>
          <w:rFonts w:eastAsia="MS Mincho"/>
          <w:i/>
          <w:sz w:val="20"/>
          <w:szCs w:val="20"/>
          <w:lang w:val="ru-RU"/>
        </w:rPr>
      </w:pPr>
      <w:r w:rsidRPr="00072F01">
        <w:rPr>
          <w:rFonts w:eastAsia="MS Mincho"/>
          <w:i/>
          <w:sz w:val="20"/>
          <w:szCs w:val="20"/>
          <w:lang w:val="ru-RU"/>
        </w:rPr>
        <w:t>Ключові слова</w:t>
      </w:r>
      <w:r w:rsidRPr="00072F01">
        <w:rPr>
          <w:rFonts w:eastAsia="MS Mincho"/>
          <w:b/>
          <w:i/>
          <w:sz w:val="20"/>
          <w:szCs w:val="20"/>
          <w:lang w:val="ru-RU"/>
        </w:rPr>
        <w:t>:</w:t>
      </w:r>
      <w:r w:rsidRPr="00072F01">
        <w:rPr>
          <w:rFonts w:eastAsia="MS Mincho"/>
          <w:i/>
          <w:sz w:val="20"/>
          <w:szCs w:val="20"/>
          <w:lang w:val="ru-RU"/>
        </w:rPr>
        <w:t xml:space="preserve"> рекреаційна діяльність, еко</w:t>
      </w:r>
      <w:r w:rsidR="0077100B">
        <w:rPr>
          <w:rFonts w:eastAsia="MS Mincho"/>
          <w:i/>
          <w:sz w:val="20"/>
          <w:szCs w:val="20"/>
          <w:lang w:val="ru-RU"/>
        </w:rPr>
        <w:t>лого-пізнавальні стежки, туризм</w:t>
      </w:r>
    </w:p>
    <w:p w:rsidR="0067458A" w:rsidRPr="00FC1BA0" w:rsidRDefault="0067458A" w:rsidP="00072F01">
      <w:pPr>
        <w:pStyle w:val="a5"/>
        <w:tabs>
          <w:tab w:val="left" w:pos="567"/>
        </w:tabs>
        <w:ind w:firstLine="284"/>
        <w:rPr>
          <w:rFonts w:eastAsia="MS Mincho"/>
          <w:sz w:val="22"/>
          <w:szCs w:val="22"/>
          <w:lang w:val="ru-RU"/>
        </w:rPr>
      </w:pPr>
      <w:r w:rsidRPr="00FC1BA0">
        <w:rPr>
          <w:rFonts w:eastAsia="MS Mincho"/>
          <w:sz w:val="22"/>
          <w:szCs w:val="22"/>
        </w:rPr>
        <w:t>У відповідності до Закону України «Про природно-заповідний фонд України» (1992 р.), н</w:t>
      </w:r>
      <w:r w:rsidRPr="00FC1BA0">
        <w:rPr>
          <w:sz w:val="22"/>
          <w:szCs w:val="22"/>
        </w:rPr>
        <w:t xml:space="preserve">аціональні природні парки є </w:t>
      </w:r>
      <w:r w:rsidRPr="00FC1BA0">
        <w:rPr>
          <w:rFonts w:eastAsia="MS Mincho"/>
          <w:sz w:val="22"/>
          <w:szCs w:val="22"/>
        </w:rPr>
        <w:t>природоохоронними, рекреаційними, культурно-освітніми, науково-дослідними установами загальнодержавного значення, що створюються з метою збереження, відтворення і ефективного використання природних комплексів та об'єктів, які мають особливу природоохоронну, оздоровчу, історико-культурну, наукову, освітню та естетичну цінність.</w:t>
      </w:r>
    </w:p>
    <w:p w:rsidR="0067458A" w:rsidRPr="00FC1BA0" w:rsidRDefault="0067458A" w:rsidP="00072F01">
      <w:pPr>
        <w:tabs>
          <w:tab w:val="left" w:pos="567"/>
        </w:tabs>
        <w:spacing w:after="0" w:line="240" w:lineRule="auto"/>
        <w:ind w:firstLine="284"/>
        <w:jc w:val="both"/>
        <w:rPr>
          <w:rFonts w:ascii="Times New Roman" w:hAnsi="Times New Roman"/>
        </w:rPr>
      </w:pPr>
      <w:r w:rsidRPr="00FC1BA0">
        <w:rPr>
          <w:rFonts w:ascii="Times New Roman" w:hAnsi="Times New Roman"/>
        </w:rPr>
        <w:t xml:space="preserve">Національний природний парк “Голосіївський” створений відповідно до Указу Президента України від 27 серпня 2007 року із загальною площею </w:t>
      </w:r>
      <w:smartTag w:uri="urn:schemas-microsoft-com:office:smarttags" w:element="metricconverter">
        <w:smartTagPr>
          <w:attr w:name="ProductID" w:val="4525,52 га"/>
        </w:smartTagPr>
        <w:r w:rsidRPr="00FC1BA0">
          <w:rPr>
            <w:rFonts w:ascii="Times New Roman" w:hAnsi="Times New Roman"/>
          </w:rPr>
          <w:t>4525,52 га</w:t>
        </w:r>
      </w:smartTag>
      <w:r w:rsidRPr="00FC1BA0">
        <w:rPr>
          <w:rFonts w:ascii="Times New Roman" w:hAnsi="Times New Roman"/>
        </w:rPr>
        <w:t xml:space="preserve"> (в т.ч. рішенням Київської міської ради від 26.01.2012 р. земельна ділянка площею 1888,18 га була передана в постійне користування Парку). </w:t>
      </w:r>
    </w:p>
    <w:p w:rsidR="0067458A" w:rsidRPr="00FC1BA0" w:rsidRDefault="0067458A" w:rsidP="00072F01">
      <w:pPr>
        <w:pStyle w:val="a5"/>
        <w:tabs>
          <w:tab w:val="left" w:pos="567"/>
        </w:tabs>
        <w:ind w:firstLine="284"/>
        <w:rPr>
          <w:sz w:val="22"/>
          <w:szCs w:val="22"/>
        </w:rPr>
      </w:pPr>
      <w:r w:rsidRPr="00FC1BA0">
        <w:rPr>
          <w:sz w:val="22"/>
          <w:szCs w:val="22"/>
        </w:rPr>
        <w:t>Одним з основних завдань, які покладаються на національні природні парки, є створення умов для організованого туризму, відпочинку та інших видів рекреаційної діяльності в природних умовах з додержанням режиму охорони заповідних природних комплексів,</w:t>
      </w:r>
      <w:r w:rsidRPr="00FC1BA0">
        <w:rPr>
          <w:rFonts w:eastAsia="MS Mincho"/>
          <w:sz w:val="22"/>
          <w:szCs w:val="22"/>
        </w:rPr>
        <w:t xml:space="preserve"> проведення наукових досліджень екосистем та їх змін в умовах рекреаційного використання, розробка наукових рекомендацій з питань охорони навколишнього природного середовища та ефективного використання природних ресурсів; проведення екологічної освітньо-виховної роботи</w:t>
      </w:r>
      <w:r w:rsidRPr="00FC1BA0">
        <w:rPr>
          <w:sz w:val="22"/>
          <w:szCs w:val="22"/>
        </w:rPr>
        <w:t>.</w:t>
      </w:r>
    </w:p>
    <w:p w:rsidR="0067458A" w:rsidRPr="00FC1BA0" w:rsidRDefault="0067458A" w:rsidP="00072F01">
      <w:pPr>
        <w:pStyle w:val="a5"/>
        <w:tabs>
          <w:tab w:val="left" w:pos="567"/>
        </w:tabs>
        <w:ind w:firstLine="284"/>
        <w:rPr>
          <w:sz w:val="22"/>
          <w:szCs w:val="22"/>
        </w:rPr>
      </w:pPr>
      <w:r w:rsidRPr="00FC1BA0">
        <w:rPr>
          <w:sz w:val="22"/>
          <w:szCs w:val="22"/>
        </w:rPr>
        <w:t>Рекреаційна діяльність Парку здійснюється відповідно до Положення про рекреаційну діяльність у межах  територій та об’єктів природно-заповідного фонду України, затвердженого Наказом Міністерства охорони навколишнього природного середовища України 22 липня 2009 року за № 330</w:t>
      </w:r>
      <w:r w:rsidRPr="00FC1BA0">
        <w:rPr>
          <w:sz w:val="22"/>
          <w:szCs w:val="22"/>
          <w:lang w:val="ru-RU"/>
        </w:rPr>
        <w:t xml:space="preserve">, </w:t>
      </w:r>
      <w:r w:rsidRPr="00FC1BA0">
        <w:rPr>
          <w:sz w:val="22"/>
          <w:szCs w:val="22"/>
        </w:rPr>
        <w:t xml:space="preserve">а також на підставі </w:t>
      </w:r>
      <w:r w:rsidRPr="00FC1BA0">
        <w:rPr>
          <w:sz w:val="22"/>
          <w:szCs w:val="22"/>
          <w:lang w:val="ru-RU"/>
        </w:rPr>
        <w:t>“</w:t>
      </w:r>
      <w:r w:rsidRPr="00FC1BA0">
        <w:rPr>
          <w:sz w:val="22"/>
          <w:szCs w:val="22"/>
        </w:rPr>
        <w:t xml:space="preserve">Ліміту на використання природних ресурсів у межах території Національного природного парку </w:t>
      </w:r>
      <w:r w:rsidRPr="00FC1BA0">
        <w:rPr>
          <w:sz w:val="22"/>
          <w:szCs w:val="22"/>
          <w:lang w:val="ru-RU"/>
        </w:rPr>
        <w:t>“</w:t>
      </w:r>
      <w:r w:rsidRPr="00FC1BA0">
        <w:rPr>
          <w:sz w:val="22"/>
          <w:szCs w:val="22"/>
        </w:rPr>
        <w:t>Голосіївський</w:t>
      </w:r>
      <w:r w:rsidRPr="00FC1BA0">
        <w:rPr>
          <w:sz w:val="22"/>
          <w:szCs w:val="22"/>
          <w:lang w:val="ru-RU"/>
        </w:rPr>
        <w:t>”</w:t>
      </w:r>
      <w:r w:rsidRPr="00FC1BA0">
        <w:rPr>
          <w:sz w:val="22"/>
          <w:szCs w:val="22"/>
        </w:rPr>
        <w:t xml:space="preserve">, який у встановленому порядку щорічно отримується від Мінприроди України. </w:t>
      </w:r>
    </w:p>
    <w:p w:rsidR="0067458A" w:rsidRPr="00FC1BA0" w:rsidRDefault="0067458A" w:rsidP="00072F01">
      <w:pPr>
        <w:pStyle w:val="a5"/>
        <w:tabs>
          <w:tab w:val="left" w:pos="567"/>
        </w:tabs>
        <w:ind w:firstLine="284"/>
        <w:rPr>
          <w:sz w:val="22"/>
          <w:szCs w:val="22"/>
        </w:rPr>
      </w:pPr>
      <w:r w:rsidRPr="00FC1BA0">
        <w:rPr>
          <w:sz w:val="22"/>
          <w:szCs w:val="22"/>
        </w:rPr>
        <w:t>Згідно зазначеного вище положення, рекреаційна діяльність – діяльність, спрямована на відновлення розумових, духовних і фізичних сил людини шляхом загальнооздоровчого і культурно-пізнавального відпочинку, туризму, санаторно-курортного лікування, любительського та спортивного рибальства, полювання тощо.</w:t>
      </w:r>
    </w:p>
    <w:p w:rsidR="0067458A" w:rsidRPr="00FC1BA0" w:rsidRDefault="0067458A" w:rsidP="00072F01">
      <w:pPr>
        <w:pStyle w:val="a5"/>
        <w:tabs>
          <w:tab w:val="left" w:pos="567"/>
        </w:tabs>
        <w:ind w:firstLine="284"/>
        <w:rPr>
          <w:sz w:val="22"/>
          <w:szCs w:val="22"/>
        </w:rPr>
      </w:pPr>
      <w:r w:rsidRPr="00FC1BA0">
        <w:rPr>
          <w:sz w:val="22"/>
          <w:szCs w:val="22"/>
        </w:rPr>
        <w:t>Територія НПП “Голосіївський” відзначається значним рекреаційним потенціалом: лісові масиви, яскраво виражений рельєф, водотоки, джерела, мальовничі ландшафти, наявність пам’яток природи та історико-культурні об’єктів. Близьке сусідство з житловими масивами міста Києва визначає величезний рекреаційний попит місцевого населення, що, з одного боку, підкреслює великий рекреаційний потенціал парку та важливість розвитку рекреаційної діяльності в його межах, а з іншого – обумовлює наявність значного рекреаційного навантаження на екосистеми та загроза деградації природних комплексів. Отже, національний природний парк, тим більше розташований в межах мегаполісу, потребує неординарного і комплексного наукового підходу до вирішення питань організації території та ведення рекреаційної діяльності.</w:t>
      </w:r>
    </w:p>
    <w:p w:rsidR="0067458A" w:rsidRPr="00FC1BA0" w:rsidRDefault="0067458A" w:rsidP="00072F01">
      <w:pPr>
        <w:pStyle w:val="a5"/>
        <w:tabs>
          <w:tab w:val="left" w:pos="567"/>
        </w:tabs>
        <w:ind w:firstLine="284"/>
        <w:rPr>
          <w:sz w:val="22"/>
          <w:szCs w:val="22"/>
        </w:rPr>
      </w:pPr>
      <w:r w:rsidRPr="00FC1BA0">
        <w:rPr>
          <w:bCs/>
          <w:iCs/>
          <w:sz w:val="22"/>
          <w:szCs w:val="22"/>
        </w:rPr>
        <w:t xml:space="preserve">До основних рекреаційних ресурсів відносяться природні, історико-культурні, соціально-економічні. Природні рекреаційні </w:t>
      </w:r>
      <w:r w:rsidRPr="00FC1BA0">
        <w:rPr>
          <w:sz w:val="22"/>
          <w:szCs w:val="22"/>
        </w:rPr>
        <w:t>ресурси</w:t>
      </w:r>
      <w:r w:rsidRPr="00FC1BA0">
        <w:rPr>
          <w:bCs/>
          <w:iCs/>
          <w:sz w:val="22"/>
          <w:szCs w:val="22"/>
        </w:rPr>
        <w:t xml:space="preserve"> </w:t>
      </w:r>
      <w:r w:rsidRPr="00FC1BA0">
        <w:rPr>
          <w:sz w:val="22"/>
          <w:szCs w:val="22"/>
        </w:rPr>
        <w:t xml:space="preserve">– це фактори, явища та властивості природного середовища, що можуть бути використані у відпочинку та оздоровленні. </w:t>
      </w:r>
      <w:r w:rsidRPr="00FC1BA0">
        <w:rPr>
          <w:bCs/>
          <w:iCs/>
          <w:sz w:val="22"/>
          <w:szCs w:val="22"/>
        </w:rPr>
        <w:t xml:space="preserve">Історико-культурні рекреаційні </w:t>
      </w:r>
      <w:r w:rsidRPr="00FC1BA0">
        <w:rPr>
          <w:sz w:val="22"/>
          <w:szCs w:val="22"/>
        </w:rPr>
        <w:t>ресурси</w:t>
      </w:r>
      <w:r w:rsidRPr="00FC1BA0">
        <w:rPr>
          <w:bCs/>
          <w:iCs/>
          <w:sz w:val="22"/>
          <w:szCs w:val="22"/>
        </w:rPr>
        <w:t xml:space="preserve"> </w:t>
      </w:r>
      <w:r w:rsidRPr="00FC1BA0">
        <w:rPr>
          <w:sz w:val="22"/>
          <w:szCs w:val="22"/>
        </w:rPr>
        <w:t xml:space="preserve">– матеріальні об’єкти та явища, що можуть використовуватись для задоволення духовних, естетичних та пізнавальних потреб населення, а також мають суспільно-виховне значення. </w:t>
      </w:r>
      <w:r w:rsidRPr="00FC1BA0">
        <w:rPr>
          <w:bCs/>
          <w:iCs/>
          <w:sz w:val="22"/>
          <w:szCs w:val="22"/>
        </w:rPr>
        <w:t xml:space="preserve">Соціально-економічні рекреаційні </w:t>
      </w:r>
      <w:r w:rsidRPr="00FC1BA0">
        <w:rPr>
          <w:sz w:val="22"/>
          <w:szCs w:val="22"/>
        </w:rPr>
        <w:t>ресурси</w:t>
      </w:r>
      <w:r w:rsidRPr="00FC1BA0">
        <w:rPr>
          <w:bCs/>
          <w:iCs/>
          <w:sz w:val="22"/>
          <w:szCs w:val="22"/>
        </w:rPr>
        <w:t xml:space="preserve"> </w:t>
      </w:r>
      <w:r w:rsidRPr="00FC1BA0">
        <w:rPr>
          <w:sz w:val="22"/>
          <w:szCs w:val="22"/>
        </w:rPr>
        <w:t xml:space="preserve">включають матеріально-технічну базу рекреаційних об'єктів, частину матеріального виробництва, яка безпосередньо забезпечує потреби рекреації, використовувані рекреацією об'єкти інфраструктури, а також трудові ресурси, зайняті в рекреаційному господарстві </w:t>
      </w:r>
    </w:p>
    <w:p w:rsidR="0067458A" w:rsidRPr="00FC1BA0" w:rsidRDefault="0067458A" w:rsidP="00072F01">
      <w:pPr>
        <w:pStyle w:val="a5"/>
        <w:tabs>
          <w:tab w:val="left" w:pos="567"/>
        </w:tabs>
        <w:ind w:firstLine="284"/>
        <w:rPr>
          <w:sz w:val="22"/>
          <w:szCs w:val="22"/>
        </w:rPr>
      </w:pPr>
      <w:r w:rsidRPr="00FC1BA0">
        <w:rPr>
          <w:sz w:val="22"/>
          <w:szCs w:val="22"/>
        </w:rPr>
        <w:lastRenderedPageBreak/>
        <w:t>В межах Парку визначені основні напрямки рекреаційної діяльності: приймання відвідувачів, визначення туристично-рекреаційних ресурсів, створення власного рекреаційно-туристичного продукту та вихід на туристичний ринок, надання інформаційних послуг та послуг екскурсоводів, провідників, впровадження екскурсійно-пізнавальних програм, дотримання природоохоронних режимів функціональних зон, забезпечення безпеки відвідувачів, здійснення благоустрою території. Певна увага приділяється розбудові рекреаційної інфраструктури, включаючи підвищення рекреаційної й інвестиційної привабливості території, активізація підприємницьких ініціатив у сфері рекреації.</w:t>
      </w:r>
    </w:p>
    <w:p w:rsidR="0067458A" w:rsidRPr="00FC1BA0" w:rsidRDefault="0067458A" w:rsidP="00072F01">
      <w:pPr>
        <w:pStyle w:val="a5"/>
        <w:tabs>
          <w:tab w:val="left" w:pos="567"/>
        </w:tabs>
        <w:ind w:firstLine="284"/>
        <w:rPr>
          <w:sz w:val="22"/>
          <w:szCs w:val="22"/>
        </w:rPr>
      </w:pPr>
      <w:r w:rsidRPr="00FC1BA0">
        <w:rPr>
          <w:sz w:val="22"/>
          <w:szCs w:val="22"/>
        </w:rPr>
        <w:t xml:space="preserve">Актуальним залишається питання, а разом з тим і одне з головних завдань НПП “Голосіївський” − створення умов для організованого туризму, відпочинку та інших видів рекреаційної діяльності із дотриманням вимог раціонального природокористування </w:t>
      </w:r>
    </w:p>
    <w:p w:rsidR="0067458A" w:rsidRPr="00FC1BA0" w:rsidRDefault="0067458A" w:rsidP="00072F01">
      <w:pPr>
        <w:pStyle w:val="a5"/>
        <w:tabs>
          <w:tab w:val="left" w:pos="567"/>
        </w:tabs>
        <w:ind w:firstLine="284"/>
        <w:rPr>
          <w:sz w:val="22"/>
          <w:szCs w:val="22"/>
          <w:lang w:val="ru-RU"/>
        </w:rPr>
      </w:pPr>
      <w:r w:rsidRPr="00FC1BA0">
        <w:rPr>
          <w:sz w:val="22"/>
          <w:szCs w:val="22"/>
        </w:rPr>
        <w:t>В першу чергу для вирішення цього завдання на перших етапах становлення здійснюється оцінка рекреаційно-туристичних ресурсів парку, після чого визначається можливість використання тих чи інших ресурсів із урахуванням принципів раціонального природокористування. Раціональне використання природних ресурсів в межах національних парків, головним чином, забезпечується шляхом функціонального зонування та встановлення відповідного режиму використання території. Відповідно до Закону України “Про природо-заповідний фонд України”, на території національних природних парків виділяють чотири функціональні зони – заповідну, регульованої рекреації, стаціонарної рекреації та господарську. В межах заповідної зони з рекреаційних видів діяльності допускається лише проведення екологічно-виховної роботи (екомаршрути, в тому числі із проведенням відповідних занять). В межах зони регульованої рекреації можливими видами рекреації є: облаштування оглядових майданчиків, обладнання туристських маршрутів та екостежок, короткостроковий відпочинок та оздоровлення населення із мінімальним навантаженням на природні комплекси, розміщення у спеціально облаштованих місцях елементів рекреаційного благоустрою (наметів, бесідок, альтанок, пунктів виносної торгівлі, тощо), облаштування місць для розведення вогню, стоянок для автотранспорту, спортивна та аматорська риболовля та мисливство</w:t>
      </w:r>
      <w:r w:rsidRPr="00FC1BA0">
        <w:rPr>
          <w:sz w:val="22"/>
          <w:szCs w:val="22"/>
          <w:lang w:val="ru-RU"/>
        </w:rPr>
        <w:t xml:space="preserve">. </w:t>
      </w:r>
      <w:r w:rsidRPr="00FC1BA0">
        <w:rPr>
          <w:sz w:val="22"/>
          <w:szCs w:val="22"/>
        </w:rPr>
        <w:t xml:space="preserve">Зона стаціонарної рекреації призначається для </w:t>
      </w:r>
      <w:r w:rsidRPr="00FC1BA0">
        <w:rPr>
          <w:color w:val="000000"/>
          <w:sz w:val="22"/>
          <w:szCs w:val="22"/>
        </w:rPr>
        <w:t xml:space="preserve">масового відпочинку та оздоровлення населення. Тут допускається будівництво готелів, мотелів, кемпінгів, музеїв, кінотеатрів, клубів, кафе, барів, ресторанів, об’єктів побутового обслуговування тощо. </w:t>
      </w:r>
      <w:r w:rsidRPr="00FC1BA0">
        <w:rPr>
          <w:sz w:val="22"/>
          <w:szCs w:val="22"/>
        </w:rPr>
        <w:t>В межах господарської зони допускаються всі види рекреаційної діяльності, що можуть здійснюватись у зоні регульованої рекреації.</w:t>
      </w:r>
    </w:p>
    <w:p w:rsidR="0067458A" w:rsidRPr="00FC1BA0" w:rsidRDefault="0067458A" w:rsidP="00072F01">
      <w:pPr>
        <w:pStyle w:val="a5"/>
        <w:tabs>
          <w:tab w:val="left" w:pos="567"/>
        </w:tabs>
        <w:ind w:firstLine="284"/>
        <w:rPr>
          <w:sz w:val="22"/>
          <w:szCs w:val="22"/>
        </w:rPr>
      </w:pPr>
      <w:r w:rsidRPr="00FC1BA0">
        <w:rPr>
          <w:sz w:val="22"/>
          <w:szCs w:val="22"/>
        </w:rPr>
        <w:t>Облаштованість території відіграє важливу роль в розвитку рекреаційної діяльності, зокрема, сприяє мінімізації антропогенного рекреаційного впливу на природні й історико-культурні комплекси і об'єкти. Вимоги, яким повинні відповідати елементи облаштованості: мінімальні навантаження на природне середовище й історико-культурні об'єкти; зручність і безпека для відвідувачів; привабливість елементу: дизайн, що гармоніює з навколишнім простором. До елементів рекреаційної інфраструктури відносяться: стаціонарна інфраструктура: рекреаційні комплекси, готелі, кемпінги, гостьові будинки, туристичні бази, лісові кордони, будинки для рибалок та мисливців, етнографічні мініготелі та наметові містечка з сервісною інфраструктурою, включаючи заклади харчування, побутового обслуговування, зв‘язку, транспортування, очисні споруди, кіоски, де можна купити сувеніри і вироби місцевих майстрів тощо; дорожня інфраструктура: дороги, мости, у т.ч. пішохідні перехідні містки, в‘їзди, автостоянки, шлагбауми, підвісні канатні лінії, вказівні знаки, панно та інформаційні щити, лісові меблі, облаштовані зони питних джерел, місця тимчасового відпочинку, у т.ч. місця для пікніків, туалети, сміттєзбірники і т.д.</w:t>
      </w:r>
    </w:p>
    <w:p w:rsidR="0067458A" w:rsidRPr="00FC1BA0" w:rsidRDefault="0067458A" w:rsidP="00072F01">
      <w:pPr>
        <w:pStyle w:val="a5"/>
        <w:tabs>
          <w:tab w:val="left" w:pos="567"/>
        </w:tabs>
        <w:ind w:firstLine="284"/>
        <w:rPr>
          <w:sz w:val="22"/>
          <w:szCs w:val="22"/>
          <w:lang w:val="ru-RU"/>
        </w:rPr>
      </w:pPr>
      <w:r w:rsidRPr="00FC1BA0">
        <w:rPr>
          <w:sz w:val="22"/>
          <w:szCs w:val="22"/>
        </w:rPr>
        <w:t xml:space="preserve">Для НПП </w:t>
      </w:r>
      <w:r w:rsidRPr="00FC1BA0">
        <w:rPr>
          <w:sz w:val="22"/>
          <w:szCs w:val="22"/>
          <w:lang w:val="ru-RU"/>
        </w:rPr>
        <w:t>“</w:t>
      </w:r>
      <w:r w:rsidRPr="00FC1BA0">
        <w:rPr>
          <w:sz w:val="22"/>
          <w:szCs w:val="22"/>
        </w:rPr>
        <w:t>Голосіївський</w:t>
      </w:r>
      <w:r w:rsidRPr="00FC1BA0">
        <w:rPr>
          <w:sz w:val="22"/>
          <w:szCs w:val="22"/>
          <w:lang w:val="ru-RU"/>
        </w:rPr>
        <w:t>”</w:t>
      </w:r>
      <w:r w:rsidRPr="00FC1BA0">
        <w:rPr>
          <w:sz w:val="22"/>
          <w:szCs w:val="22"/>
        </w:rPr>
        <w:t xml:space="preserve"> основними природними компонентами рекреаційної діяльності є клімат, рельєф, ландшафти, а також лісова рослинність. При цьому водні ресурси слід вважати недостатніми для ефективного та повноцінного використання в цілях рекреації (за умови відсутності великих водойм на території, а у наявних занизька якість води та незначні площі).</w:t>
      </w:r>
      <w:r w:rsidRPr="00FC1BA0">
        <w:rPr>
          <w:sz w:val="22"/>
          <w:szCs w:val="22"/>
          <w:lang w:val="ru-RU"/>
        </w:rPr>
        <w:t xml:space="preserve"> </w:t>
      </w:r>
      <w:r w:rsidRPr="00FC1BA0">
        <w:rPr>
          <w:sz w:val="22"/>
          <w:szCs w:val="22"/>
        </w:rPr>
        <w:t>В межах Парку переважають два основних типи ландшафтів: ландшафти Київського плато Придніпровської височини та ландшафти надзаплавних терас долини Дніпра. Порівняно невеликі площі займають заплавні (урочище Бичок) та болотні (північно-західна частина урочища Лісники) ландшафти.</w:t>
      </w:r>
      <w:r w:rsidRPr="00FC1BA0">
        <w:rPr>
          <w:sz w:val="22"/>
          <w:szCs w:val="22"/>
          <w:lang w:val="ru-RU"/>
        </w:rPr>
        <w:t xml:space="preserve"> </w:t>
      </w:r>
      <w:r w:rsidRPr="00FC1BA0">
        <w:rPr>
          <w:spacing w:val="-4"/>
          <w:w w:val="102"/>
          <w:sz w:val="22"/>
          <w:szCs w:val="22"/>
        </w:rPr>
        <w:t>Головною рекреаційною характеристикою рослинності території є її лісистість, що в</w:t>
      </w:r>
      <w:r w:rsidRPr="00FC1BA0">
        <w:rPr>
          <w:sz w:val="22"/>
          <w:szCs w:val="22"/>
        </w:rPr>
        <w:t xml:space="preserve"> межах Парку займає близько 90 % території, з яких насадження природного походження займають 39,6 %.</w:t>
      </w:r>
    </w:p>
    <w:p w:rsidR="0067458A" w:rsidRPr="00FC1BA0" w:rsidRDefault="0067458A" w:rsidP="00072F01">
      <w:pPr>
        <w:pStyle w:val="a4"/>
        <w:tabs>
          <w:tab w:val="left" w:pos="567"/>
        </w:tabs>
        <w:ind w:left="0" w:right="99" w:firstLine="284"/>
        <w:rPr>
          <w:sz w:val="22"/>
          <w:szCs w:val="22"/>
        </w:rPr>
      </w:pPr>
      <w:r w:rsidRPr="00FC1BA0">
        <w:rPr>
          <w:sz w:val="22"/>
          <w:szCs w:val="22"/>
        </w:rPr>
        <w:lastRenderedPageBreak/>
        <w:t xml:space="preserve">Одним з основних чинників розвитку туризму та рекреації є цінність історико-культурної спадщини. Наявність пам’яток історії та культури відіграє важливу роль у спрямованості маршрутів, що забезпечує цікавий і змістовний відпочинок. Але засновувати оцінку на одному тільки обліку пам’яток історії та культури недостатньо. </w:t>
      </w:r>
    </w:p>
    <w:p w:rsidR="0067458A" w:rsidRPr="00FC1BA0" w:rsidRDefault="0067458A" w:rsidP="00072F01">
      <w:pPr>
        <w:tabs>
          <w:tab w:val="left" w:pos="567"/>
        </w:tabs>
        <w:spacing w:after="0" w:line="240" w:lineRule="auto"/>
        <w:ind w:firstLine="284"/>
        <w:jc w:val="both"/>
        <w:rPr>
          <w:rFonts w:ascii="Times New Roman" w:hAnsi="Times New Roman"/>
        </w:rPr>
      </w:pPr>
      <w:r w:rsidRPr="00FC1BA0">
        <w:rPr>
          <w:rFonts w:ascii="Times New Roman" w:hAnsi="Times New Roman"/>
          <w:color w:val="000000"/>
        </w:rPr>
        <w:t xml:space="preserve">Територія парку та прилеглі ділянки дуже насичені археологічними пам'ятками, починаючи від періоду неоліту і до давньоруських часів: </w:t>
      </w:r>
      <w:r w:rsidRPr="00FC1BA0">
        <w:rPr>
          <w:rStyle w:val="a6"/>
          <w:rFonts w:ascii="Times New Roman" w:hAnsi="Times New Roman"/>
          <w:b w:val="0"/>
          <w:color w:val="000000"/>
        </w:rPr>
        <w:t>тут знайдено поселення трипільців (4 тис. років до н. е) та скіфів (VI–IV століття до н.е.),</w:t>
      </w:r>
      <w:r w:rsidRPr="00FC1BA0">
        <w:rPr>
          <w:rFonts w:ascii="Times New Roman" w:hAnsi="Times New Roman"/>
        </w:rPr>
        <w:t xml:space="preserve"> стоянка епохи мезоліту</w:t>
      </w:r>
      <w:r w:rsidRPr="00FC1BA0">
        <w:rPr>
          <w:rStyle w:val="a6"/>
          <w:rFonts w:ascii="Times New Roman" w:hAnsi="Times New Roman"/>
          <w:color w:val="000000"/>
        </w:rPr>
        <w:t xml:space="preserve"> (</w:t>
      </w:r>
      <w:r w:rsidRPr="00FC1BA0">
        <w:rPr>
          <w:rFonts w:ascii="Times New Roman" w:hAnsi="Times New Roman"/>
        </w:rPr>
        <w:t>8-6 тис. до н.е). Шість пам'яток, що примикають до території парку занесені до Державного реєстру національного культурного надбання. Під час Великої Вітчизняної війни по території НПП “Голосіївський” проходили перша та друга лінії оборони Києва.</w:t>
      </w:r>
    </w:p>
    <w:p w:rsidR="0067458A" w:rsidRPr="00FC1BA0" w:rsidRDefault="0067458A" w:rsidP="00072F01">
      <w:pPr>
        <w:pStyle w:val="a5"/>
        <w:tabs>
          <w:tab w:val="left" w:pos="567"/>
        </w:tabs>
        <w:ind w:firstLine="284"/>
        <w:rPr>
          <w:sz w:val="22"/>
          <w:szCs w:val="22"/>
        </w:rPr>
      </w:pPr>
      <w:r w:rsidRPr="00FC1BA0">
        <w:rPr>
          <w:sz w:val="22"/>
          <w:szCs w:val="22"/>
        </w:rPr>
        <w:t>Важливою складовою рекреаційної оцінки території є визначення максимально допустимого рекреаційного навантаження на природні системи. Для цього попередньо визначається тип екосистеми, встановлюється її стійкість до навантажень, а також стадія рекреаційної регресії (стан).</w:t>
      </w:r>
      <w:r w:rsidRPr="00FC1BA0">
        <w:rPr>
          <w:sz w:val="22"/>
          <w:szCs w:val="22"/>
          <w:lang w:val="ru-RU"/>
        </w:rPr>
        <w:t xml:space="preserve"> </w:t>
      </w:r>
      <w:r w:rsidRPr="00FC1BA0">
        <w:rPr>
          <w:sz w:val="22"/>
          <w:szCs w:val="22"/>
        </w:rPr>
        <w:t xml:space="preserve">Роботи з визначення рекреаційного навантаження тривають. На даному етапі визначено максимальні рекреаційні навантаження залежно від ступеню стійкості та стадії дигресії екосистем для двох основних видів ландшафтів НПП </w:t>
      </w:r>
      <w:r w:rsidRPr="00FC1BA0">
        <w:rPr>
          <w:sz w:val="22"/>
          <w:szCs w:val="22"/>
          <w:lang w:val="ru-RU"/>
        </w:rPr>
        <w:t>“</w:t>
      </w:r>
      <w:r w:rsidRPr="00FC1BA0">
        <w:rPr>
          <w:sz w:val="22"/>
          <w:szCs w:val="22"/>
        </w:rPr>
        <w:t>Голосіївський</w:t>
      </w:r>
      <w:r w:rsidRPr="00FC1BA0">
        <w:rPr>
          <w:sz w:val="22"/>
          <w:szCs w:val="22"/>
          <w:lang w:val="ru-RU"/>
        </w:rPr>
        <w:t>”</w:t>
      </w:r>
      <w:r w:rsidRPr="00FC1BA0">
        <w:rPr>
          <w:sz w:val="22"/>
          <w:szCs w:val="22"/>
        </w:rPr>
        <w:t>.</w:t>
      </w:r>
      <w:r w:rsidRPr="00FC1BA0">
        <w:rPr>
          <w:sz w:val="22"/>
          <w:szCs w:val="22"/>
          <w:lang w:val="ru-RU"/>
        </w:rPr>
        <w:t xml:space="preserve"> </w:t>
      </w:r>
      <w:r w:rsidRPr="00FC1BA0">
        <w:rPr>
          <w:sz w:val="22"/>
          <w:szCs w:val="22"/>
        </w:rPr>
        <w:t>Рекреаційна оцінка території, встановлення режиму природокористування та допустимих рекреаційних навантажень визначають комплекс дій з покращення рекреаційних якостей території парку, а також шляхи подальшого розвитку рекреації, туризму та еколого-освітньої діяльності.</w:t>
      </w:r>
    </w:p>
    <w:p w:rsidR="0067458A" w:rsidRPr="00FC1BA0" w:rsidRDefault="0067458A" w:rsidP="00072F01">
      <w:pPr>
        <w:pStyle w:val="a5"/>
        <w:tabs>
          <w:tab w:val="left" w:pos="567"/>
        </w:tabs>
        <w:ind w:firstLine="284"/>
        <w:rPr>
          <w:sz w:val="22"/>
          <w:szCs w:val="22"/>
        </w:rPr>
      </w:pPr>
      <w:r w:rsidRPr="00FC1BA0">
        <w:rPr>
          <w:sz w:val="22"/>
          <w:szCs w:val="22"/>
        </w:rPr>
        <w:t>На території Парку можна здійснювати наступні види рекреаційно-туристської діяльності:  оздоровчий відпочинок: пішохідні прогулянки (</w:t>
      </w:r>
      <w:r w:rsidRPr="00FC1BA0">
        <w:rPr>
          <w:color w:val="000000"/>
          <w:sz w:val="22"/>
          <w:szCs w:val="22"/>
        </w:rPr>
        <w:t xml:space="preserve">Голосіївський ліс, Парк ім. Рильського, урочища Теремки та Бичок, </w:t>
      </w:r>
      <w:r w:rsidRPr="00FC1BA0">
        <w:rPr>
          <w:bCs/>
          <w:sz w:val="22"/>
          <w:szCs w:val="22"/>
        </w:rPr>
        <w:t>південна частина парку;</w:t>
      </w:r>
      <w:r w:rsidRPr="00FC1BA0">
        <w:rPr>
          <w:sz w:val="22"/>
          <w:szCs w:val="22"/>
        </w:rPr>
        <w:t xml:space="preserve"> пізнавальний відпочинок: екомаршрути (стежки), фенологічні спостереження за тваринним і рослинним світом (</w:t>
      </w:r>
      <w:r w:rsidRPr="00FC1BA0">
        <w:rPr>
          <w:color w:val="000000"/>
          <w:sz w:val="22"/>
          <w:szCs w:val="22"/>
        </w:rPr>
        <w:t xml:space="preserve">Голосіївський ліс, Парк ім. Рильського, </w:t>
      </w:r>
      <w:r w:rsidRPr="00FC1BA0">
        <w:rPr>
          <w:bCs/>
          <w:sz w:val="22"/>
          <w:szCs w:val="22"/>
        </w:rPr>
        <w:t>південна частина парку);</w:t>
      </w:r>
      <w:r w:rsidRPr="00FC1BA0">
        <w:rPr>
          <w:sz w:val="22"/>
          <w:szCs w:val="22"/>
        </w:rPr>
        <w:t xml:space="preserve">  </w:t>
      </w:r>
      <w:r w:rsidRPr="00FC1BA0">
        <w:rPr>
          <w:bCs/>
          <w:sz w:val="22"/>
          <w:szCs w:val="22"/>
        </w:rPr>
        <w:t>екскурсійна діяльність, комплексні тури;</w:t>
      </w:r>
      <w:r w:rsidRPr="00FC1BA0">
        <w:rPr>
          <w:sz w:val="22"/>
          <w:szCs w:val="22"/>
        </w:rPr>
        <w:t xml:space="preserve"> паломницький (релігійний) туризм – Китаївська пустинь, Голосіївський скит, цілющі джерела; спортивний відпочинок: спортивне орієнтування, школа виживання для молоді та юнацтва, прогулянки верхи, бігові та гірські лижі (</w:t>
      </w:r>
      <w:r w:rsidRPr="00FC1BA0">
        <w:rPr>
          <w:color w:val="000000"/>
          <w:sz w:val="22"/>
          <w:szCs w:val="22"/>
        </w:rPr>
        <w:t>Голосіївський ліс, Південна частина парку</w:t>
      </w:r>
      <w:r w:rsidRPr="00FC1BA0">
        <w:rPr>
          <w:sz w:val="22"/>
          <w:szCs w:val="22"/>
        </w:rPr>
        <w:t xml:space="preserve">); зимові види відпочинку: крутосхили в зимовий період передбачено використовувати для створення санних гір, відпочинку та розваг дітей, любительського лижного спорту (Голосіївський ліс, </w:t>
      </w:r>
      <w:r w:rsidRPr="00FC1BA0">
        <w:rPr>
          <w:color w:val="000000"/>
          <w:sz w:val="22"/>
          <w:szCs w:val="22"/>
        </w:rPr>
        <w:t>Парк ім. Рильського</w:t>
      </w:r>
      <w:r w:rsidRPr="00FC1BA0">
        <w:rPr>
          <w:bCs/>
          <w:sz w:val="22"/>
          <w:szCs w:val="22"/>
        </w:rPr>
        <w:t>);</w:t>
      </w:r>
      <w:r w:rsidRPr="00FC1BA0">
        <w:rPr>
          <w:sz w:val="22"/>
          <w:szCs w:val="22"/>
        </w:rPr>
        <w:t xml:space="preserve"> аматорські промисли: збирання грибів та ягід (</w:t>
      </w:r>
      <w:r w:rsidRPr="00FC1BA0">
        <w:rPr>
          <w:color w:val="000000"/>
          <w:sz w:val="22"/>
          <w:szCs w:val="22"/>
        </w:rPr>
        <w:t xml:space="preserve">Голосіївський ліс, </w:t>
      </w:r>
      <w:r w:rsidRPr="00FC1BA0">
        <w:rPr>
          <w:sz w:val="22"/>
          <w:szCs w:val="22"/>
        </w:rPr>
        <w:t>південна частина парку; короткочасний відпочинок на природі - розбиття наметів, розкладання вогнищ у спеціально облаштованих та відведених місцях (</w:t>
      </w:r>
      <w:r w:rsidRPr="00FC1BA0">
        <w:rPr>
          <w:color w:val="000000"/>
          <w:sz w:val="22"/>
          <w:szCs w:val="22"/>
        </w:rPr>
        <w:t xml:space="preserve">Голосіївський ліс, урочище Теремки, </w:t>
      </w:r>
      <w:r w:rsidRPr="00FC1BA0">
        <w:rPr>
          <w:bCs/>
          <w:sz w:val="22"/>
          <w:szCs w:val="22"/>
        </w:rPr>
        <w:t>південна частина парку;</w:t>
      </w:r>
      <w:r w:rsidRPr="00FC1BA0">
        <w:rPr>
          <w:sz w:val="22"/>
          <w:szCs w:val="22"/>
        </w:rPr>
        <w:t xml:space="preserve">  короткочасний масовий відпочинок із розвагами – (</w:t>
      </w:r>
      <w:r w:rsidRPr="00FC1BA0">
        <w:rPr>
          <w:color w:val="000000"/>
          <w:sz w:val="22"/>
          <w:szCs w:val="22"/>
        </w:rPr>
        <w:t>Парк Рильського, Голосіївський ліс</w:t>
      </w:r>
      <w:r w:rsidRPr="00FC1BA0">
        <w:rPr>
          <w:sz w:val="22"/>
          <w:szCs w:val="22"/>
        </w:rPr>
        <w:t>); лікувально-оздоровчий відпочинок (потенційно).</w:t>
      </w:r>
    </w:p>
    <w:p w:rsidR="0067458A" w:rsidRPr="00FC1BA0" w:rsidRDefault="0067458A" w:rsidP="00072F01">
      <w:pPr>
        <w:pStyle w:val="a5"/>
        <w:tabs>
          <w:tab w:val="left" w:pos="567"/>
        </w:tabs>
        <w:ind w:firstLine="284"/>
        <w:rPr>
          <w:sz w:val="22"/>
          <w:szCs w:val="22"/>
        </w:rPr>
      </w:pPr>
      <w:r w:rsidRPr="00FC1BA0">
        <w:rPr>
          <w:sz w:val="22"/>
          <w:szCs w:val="22"/>
        </w:rPr>
        <w:t>Єдиним видом рекреаційно-туристичної діяльності, який допускається в межах будь-якої функціональної зони національних парків є екологічний туризм. Для його організації розробляється мережа маршрутів та комплекс заходів для їх демонстративно-інформаційної підтримки.</w:t>
      </w:r>
      <w:r w:rsidRPr="00FC1BA0">
        <w:rPr>
          <w:sz w:val="22"/>
          <w:szCs w:val="22"/>
          <w:lang w:val="ru-RU"/>
        </w:rPr>
        <w:t xml:space="preserve"> </w:t>
      </w:r>
      <w:r w:rsidRPr="00FC1BA0">
        <w:rPr>
          <w:sz w:val="22"/>
          <w:szCs w:val="22"/>
        </w:rPr>
        <w:t xml:space="preserve">На даний час розроблено </w:t>
      </w:r>
      <w:r w:rsidRPr="00FC1BA0">
        <w:rPr>
          <w:rFonts w:eastAsia="MS Mincho"/>
          <w:sz w:val="22"/>
          <w:szCs w:val="22"/>
        </w:rPr>
        <w:t>п</w:t>
      </w:r>
      <w:r w:rsidRPr="00FC1BA0">
        <w:rPr>
          <w:rFonts w:eastAsia="MS Mincho"/>
          <w:sz w:val="22"/>
          <w:szCs w:val="22"/>
          <w:lang w:val="ru-RU"/>
        </w:rPr>
        <w:t>”</w:t>
      </w:r>
      <w:r w:rsidRPr="00FC1BA0">
        <w:rPr>
          <w:rFonts w:eastAsia="MS Mincho"/>
          <w:sz w:val="22"/>
          <w:szCs w:val="22"/>
        </w:rPr>
        <w:t xml:space="preserve">яти </w:t>
      </w:r>
      <w:r w:rsidRPr="00FC1BA0">
        <w:rPr>
          <w:sz w:val="22"/>
          <w:szCs w:val="22"/>
        </w:rPr>
        <w:t>еколого-пізнавальних стежок:</w:t>
      </w:r>
      <w:r w:rsidRPr="00FC1BA0">
        <w:rPr>
          <w:sz w:val="22"/>
          <w:szCs w:val="22"/>
          <w:lang w:val="ru-RU"/>
        </w:rPr>
        <w:t xml:space="preserve"> </w:t>
      </w:r>
      <w:r w:rsidRPr="00FC1BA0">
        <w:rPr>
          <w:sz w:val="22"/>
          <w:szCs w:val="22"/>
        </w:rPr>
        <w:t xml:space="preserve">Еколого-пізнавальна стежка </w:t>
      </w:r>
      <w:r w:rsidRPr="00FC1BA0">
        <w:rPr>
          <w:sz w:val="22"/>
          <w:szCs w:val="22"/>
          <w:lang w:val="ru-RU"/>
        </w:rPr>
        <w:t>“</w:t>
      </w:r>
      <w:r w:rsidRPr="00FC1BA0">
        <w:rPr>
          <w:sz w:val="22"/>
          <w:szCs w:val="22"/>
        </w:rPr>
        <w:t>Теремківський ліс</w:t>
      </w:r>
      <w:r w:rsidRPr="00FC1BA0">
        <w:rPr>
          <w:sz w:val="22"/>
          <w:szCs w:val="22"/>
          <w:lang w:val="ru-RU"/>
        </w:rPr>
        <w:t>”</w:t>
      </w:r>
      <w:r w:rsidRPr="00FC1BA0">
        <w:rPr>
          <w:sz w:val="22"/>
          <w:szCs w:val="22"/>
        </w:rPr>
        <w:t>: колір маркування обрано зелений  – колір зрілого лісу, луків, галявин, оскільки на даному маршруті нема водних об’єктів, символом стежки є жолудь, тому що однією із ключових екскурсійних стежок є галявина дубів-велетнів.</w:t>
      </w:r>
      <w:r w:rsidRPr="00FC1BA0">
        <w:rPr>
          <w:sz w:val="22"/>
          <w:szCs w:val="22"/>
          <w:lang w:val="ru-RU"/>
        </w:rPr>
        <w:t xml:space="preserve"> </w:t>
      </w:r>
      <w:r w:rsidRPr="00FC1BA0">
        <w:rPr>
          <w:sz w:val="22"/>
          <w:szCs w:val="22"/>
        </w:rPr>
        <w:t xml:space="preserve">Еколого-пізнавальна стежка </w:t>
      </w:r>
      <w:r w:rsidRPr="00FC1BA0">
        <w:rPr>
          <w:sz w:val="22"/>
          <w:szCs w:val="22"/>
          <w:lang w:val="ru-RU"/>
        </w:rPr>
        <w:t>“</w:t>
      </w:r>
      <w:r w:rsidRPr="00FC1BA0">
        <w:rPr>
          <w:sz w:val="22"/>
          <w:szCs w:val="22"/>
        </w:rPr>
        <w:t>Голосіївські схили біля Дідорівських ставків</w:t>
      </w:r>
      <w:r w:rsidRPr="00FC1BA0">
        <w:rPr>
          <w:sz w:val="22"/>
          <w:szCs w:val="22"/>
          <w:lang w:val="ru-RU"/>
        </w:rPr>
        <w:t>”</w:t>
      </w:r>
      <w:r w:rsidRPr="00FC1BA0">
        <w:rPr>
          <w:sz w:val="22"/>
          <w:szCs w:val="22"/>
        </w:rPr>
        <w:t>: блакитний колір маркування, тому що маршрут пролягає вздовж каскаду Дідорівських ставків, символом стежки обрано жука-оленя, як яскравого представника фауни цієї стежки, а також червонокнижний вид, що часто зустрічається відвідувачам парку на цьому маршруті та потребує особливої уваги і захисту</w:t>
      </w:r>
      <w:r w:rsidRPr="00FC1BA0">
        <w:rPr>
          <w:sz w:val="22"/>
          <w:szCs w:val="22"/>
          <w:lang w:val="ru-RU"/>
        </w:rPr>
        <w:t xml:space="preserve"> </w:t>
      </w:r>
      <w:r w:rsidRPr="00FC1BA0">
        <w:rPr>
          <w:sz w:val="22"/>
          <w:szCs w:val="22"/>
        </w:rPr>
        <w:t xml:space="preserve">Еколого-пізнавальна стежка </w:t>
      </w:r>
      <w:r w:rsidRPr="00FC1BA0">
        <w:rPr>
          <w:sz w:val="22"/>
          <w:szCs w:val="22"/>
          <w:lang w:val="ru-RU"/>
        </w:rPr>
        <w:t>“</w:t>
      </w:r>
      <w:r w:rsidRPr="00FC1BA0">
        <w:rPr>
          <w:sz w:val="22"/>
          <w:szCs w:val="22"/>
        </w:rPr>
        <w:t>Від Феофаніхї до Дідорівки</w:t>
      </w:r>
      <w:r w:rsidRPr="00FC1BA0">
        <w:rPr>
          <w:sz w:val="22"/>
          <w:szCs w:val="22"/>
          <w:lang w:val="ru-RU"/>
        </w:rPr>
        <w:t>”</w:t>
      </w:r>
      <w:r w:rsidRPr="00FC1BA0">
        <w:rPr>
          <w:sz w:val="22"/>
          <w:szCs w:val="22"/>
        </w:rPr>
        <w:t xml:space="preserve">: жовтий або жовтогарячий колір маркування, тому що на маршруті зустрічаються старі сосни із золотавими стовбурами, символом стежки обрано пташку повзика, як яскравого представника пташиного світу цієї частини парку. Еколого-пізнавальна стежка </w:t>
      </w:r>
      <w:r w:rsidRPr="00FC1BA0">
        <w:rPr>
          <w:sz w:val="22"/>
          <w:szCs w:val="22"/>
          <w:lang w:val="ru-RU"/>
        </w:rPr>
        <w:t>“</w:t>
      </w:r>
      <w:r w:rsidRPr="00FC1BA0">
        <w:rPr>
          <w:sz w:val="22"/>
          <w:szCs w:val="22"/>
        </w:rPr>
        <w:t>Стежками Голосіївських монахів</w:t>
      </w:r>
      <w:r w:rsidRPr="00FC1BA0">
        <w:rPr>
          <w:sz w:val="22"/>
          <w:szCs w:val="22"/>
          <w:lang w:val="ru-RU"/>
        </w:rPr>
        <w:t>”</w:t>
      </w:r>
      <w:r w:rsidRPr="00FC1BA0">
        <w:rPr>
          <w:sz w:val="22"/>
          <w:szCs w:val="22"/>
        </w:rPr>
        <w:t>: обрано білий колір маркування, через те, що білі стіни монастиря відбиваються в озерах, та маршрут включає в себе відвідування печер. Символом стежки обрано водяний горіх, який можна зустрінути на Китаївському водотоці. Це – реліктовий, червонокнижний вид, що потребує особливої уваги і захисту. Еколого-пізнавальна стежка “Китаївські озера Голосієва”: синій колір маркування, тому що маршрут пролягає вздовж Китаївського водотоку, символом стежки обрано селезня, як типового представника тваринного світу цієї стежки.</w:t>
      </w:r>
    </w:p>
    <w:p w:rsidR="0067458A" w:rsidRDefault="0067458A" w:rsidP="00677942">
      <w:pPr>
        <w:pStyle w:val="a5"/>
        <w:tabs>
          <w:tab w:val="left" w:pos="567"/>
        </w:tabs>
        <w:ind w:firstLine="284"/>
        <w:rPr>
          <w:sz w:val="22"/>
          <w:szCs w:val="22"/>
        </w:rPr>
      </w:pPr>
      <w:r w:rsidRPr="00FC1BA0">
        <w:rPr>
          <w:sz w:val="22"/>
          <w:szCs w:val="22"/>
        </w:rPr>
        <w:t xml:space="preserve">Основне призначення екомаршрутів – виховання культури поведінки людей в природі. Таким чином, виконується природоохоронна функція. З допомогою таких стежок </w:t>
      </w:r>
      <w:r w:rsidRPr="00FC1BA0">
        <w:rPr>
          <w:sz w:val="22"/>
          <w:szCs w:val="22"/>
        </w:rPr>
        <w:lastRenderedPageBreak/>
        <w:t xml:space="preserve">поглиблюються і розширюються знання екскурсантів про оточуючу їх природу (рослинний і тваринний світ, геологічну будову місцевості, геоморфологічні особливості і т.п.), вдосконалюючи розуміння закономірностей біологічних, ландшафтних, геологічних, екологічних та інших природних процесів. </w:t>
      </w:r>
    </w:p>
    <w:p w:rsidR="00677942" w:rsidRPr="00677942" w:rsidRDefault="00677942" w:rsidP="00677942">
      <w:pPr>
        <w:pStyle w:val="a5"/>
        <w:tabs>
          <w:tab w:val="left" w:pos="567"/>
        </w:tabs>
        <w:ind w:firstLine="284"/>
        <w:rPr>
          <w:sz w:val="22"/>
          <w:szCs w:val="22"/>
        </w:rPr>
      </w:pPr>
    </w:p>
    <w:p w:rsidR="0067458A" w:rsidRPr="0077100B" w:rsidRDefault="0067458A" w:rsidP="00072F01">
      <w:pPr>
        <w:spacing w:after="0" w:line="240" w:lineRule="auto"/>
        <w:jc w:val="center"/>
        <w:rPr>
          <w:rFonts w:ascii="Times New Roman" w:hAnsi="Times New Roman"/>
          <w:b/>
          <w:sz w:val="20"/>
          <w:szCs w:val="20"/>
        </w:rPr>
      </w:pPr>
      <w:r w:rsidRPr="0077100B">
        <w:rPr>
          <w:rFonts w:ascii="Times New Roman" w:hAnsi="Times New Roman"/>
          <w:b/>
          <w:sz w:val="20"/>
          <w:szCs w:val="20"/>
          <w:lang w:val="en-US"/>
        </w:rPr>
        <w:t>R</w:t>
      </w:r>
      <w:r w:rsidRPr="0077100B">
        <w:rPr>
          <w:rFonts w:ascii="Times New Roman" w:hAnsi="Times New Roman"/>
          <w:b/>
          <w:sz w:val="20"/>
          <w:szCs w:val="20"/>
        </w:rPr>
        <w:t xml:space="preserve">ECREATIONAL POTENTIAL TERRITORY NPP "GOLOSIIVSKI" AND MAIN DIRECTIONS </w:t>
      </w:r>
      <w:r w:rsidRPr="0077100B">
        <w:rPr>
          <w:rFonts w:ascii="Times New Roman" w:hAnsi="Times New Roman"/>
          <w:b/>
          <w:sz w:val="20"/>
          <w:szCs w:val="20"/>
          <w:lang w:val="en-US"/>
        </w:rPr>
        <w:t>R</w:t>
      </w:r>
      <w:r w:rsidRPr="0077100B">
        <w:rPr>
          <w:rFonts w:ascii="Times New Roman" w:hAnsi="Times New Roman"/>
          <w:b/>
          <w:sz w:val="20"/>
          <w:szCs w:val="20"/>
        </w:rPr>
        <w:t>ECREATIONAL ACTIVITY</w:t>
      </w:r>
    </w:p>
    <w:p w:rsidR="0067458A" w:rsidRPr="0077100B" w:rsidRDefault="0067458A" w:rsidP="0077100B">
      <w:pPr>
        <w:spacing w:after="0" w:line="240" w:lineRule="auto"/>
        <w:jc w:val="both"/>
        <w:rPr>
          <w:rFonts w:ascii="Times New Roman" w:hAnsi="Times New Roman"/>
          <w:sz w:val="20"/>
          <w:szCs w:val="20"/>
        </w:rPr>
      </w:pPr>
      <w:r w:rsidRPr="0077100B">
        <w:rPr>
          <w:rFonts w:ascii="Times New Roman" w:hAnsi="Times New Roman"/>
          <w:sz w:val="20"/>
          <w:szCs w:val="20"/>
          <w:lang w:val="en-US"/>
        </w:rPr>
        <w:t>GODYNA O</w:t>
      </w:r>
      <w:r w:rsidR="0077100B">
        <w:rPr>
          <w:rFonts w:ascii="Times New Roman" w:hAnsi="Times New Roman"/>
          <w:sz w:val="20"/>
          <w:szCs w:val="20"/>
          <w:lang w:val="en-US"/>
        </w:rPr>
        <w:t>.O., VOLOKHOVA O.V., BOYKO O.O.</w:t>
      </w:r>
    </w:p>
    <w:p w:rsidR="0067458A" w:rsidRPr="0077100B" w:rsidRDefault="0067458A" w:rsidP="00072F01">
      <w:pPr>
        <w:tabs>
          <w:tab w:val="left" w:pos="567"/>
        </w:tabs>
        <w:spacing w:after="0" w:line="240" w:lineRule="auto"/>
        <w:ind w:firstLine="284"/>
        <w:jc w:val="both"/>
        <w:rPr>
          <w:rFonts w:ascii="Times New Roman" w:hAnsi="Times New Roman"/>
          <w:i/>
          <w:sz w:val="20"/>
          <w:szCs w:val="20"/>
        </w:rPr>
      </w:pPr>
      <w:r w:rsidRPr="0077100B">
        <w:rPr>
          <w:rFonts w:ascii="Times New Roman" w:hAnsi="Times New Roman"/>
          <w:i/>
          <w:sz w:val="20"/>
          <w:szCs w:val="20"/>
        </w:rPr>
        <w:t xml:space="preserve">In article is  considered question </w:t>
      </w:r>
      <w:r w:rsidRPr="0077100B">
        <w:rPr>
          <w:rFonts w:ascii="Times New Roman" w:hAnsi="Times New Roman"/>
          <w:i/>
          <w:sz w:val="20"/>
          <w:szCs w:val="20"/>
          <w:lang w:val="en-US"/>
        </w:rPr>
        <w:t>r</w:t>
      </w:r>
      <w:r w:rsidRPr="0077100B">
        <w:rPr>
          <w:rFonts w:ascii="Times New Roman" w:hAnsi="Times New Roman"/>
          <w:i/>
          <w:sz w:val="20"/>
          <w:szCs w:val="20"/>
        </w:rPr>
        <w:t>ecreational activity NPP "Golosiivskii"</w:t>
      </w:r>
      <w:r w:rsidRPr="0077100B">
        <w:rPr>
          <w:rFonts w:ascii="Times New Roman" w:hAnsi="Times New Roman"/>
          <w:i/>
          <w:sz w:val="20"/>
          <w:szCs w:val="20"/>
          <w:lang w:val="en-US"/>
        </w:rPr>
        <w:t>, h</w:t>
      </w:r>
      <w:r w:rsidRPr="0077100B">
        <w:rPr>
          <w:rFonts w:ascii="Times New Roman" w:hAnsi="Times New Roman"/>
          <w:i/>
          <w:sz w:val="20"/>
          <w:szCs w:val="20"/>
        </w:rPr>
        <w:t xml:space="preserve">er directions and resources. Is adduced the main kinds of </w:t>
      </w:r>
      <w:r w:rsidRPr="0077100B">
        <w:rPr>
          <w:rFonts w:ascii="Times New Roman" w:hAnsi="Times New Roman"/>
          <w:i/>
          <w:sz w:val="20"/>
          <w:szCs w:val="20"/>
          <w:lang w:val="en-US"/>
        </w:rPr>
        <w:t>r</w:t>
      </w:r>
      <w:r w:rsidRPr="0077100B">
        <w:rPr>
          <w:rFonts w:ascii="Times New Roman" w:hAnsi="Times New Roman"/>
          <w:i/>
          <w:sz w:val="20"/>
          <w:szCs w:val="20"/>
        </w:rPr>
        <w:t>ecreational-travel activity Park</w:t>
      </w:r>
      <w:r w:rsidRPr="0077100B">
        <w:rPr>
          <w:rFonts w:ascii="Times New Roman" w:hAnsi="Times New Roman"/>
          <w:i/>
          <w:sz w:val="20"/>
          <w:szCs w:val="20"/>
          <w:lang w:val="en-US"/>
        </w:rPr>
        <w:t>, i</w:t>
      </w:r>
      <w:r w:rsidRPr="0077100B">
        <w:rPr>
          <w:rFonts w:ascii="Times New Roman" w:hAnsi="Times New Roman"/>
          <w:i/>
          <w:sz w:val="20"/>
          <w:szCs w:val="20"/>
        </w:rPr>
        <w:t>s provided the characteristic of five eсologo-cognitive footpaths.</w:t>
      </w:r>
    </w:p>
    <w:p w:rsidR="0067458A" w:rsidRPr="0077100B" w:rsidRDefault="0067458A" w:rsidP="00072F01">
      <w:pPr>
        <w:tabs>
          <w:tab w:val="left" w:pos="567"/>
        </w:tabs>
        <w:spacing w:after="0" w:line="240" w:lineRule="auto"/>
        <w:ind w:firstLine="284"/>
        <w:jc w:val="both"/>
        <w:rPr>
          <w:rFonts w:ascii="Times New Roman" w:hAnsi="Times New Roman"/>
          <w:i/>
          <w:sz w:val="20"/>
          <w:szCs w:val="20"/>
        </w:rPr>
      </w:pPr>
      <w:r w:rsidRPr="0077100B">
        <w:rPr>
          <w:rFonts w:ascii="Times New Roman" w:hAnsi="Times New Roman"/>
          <w:i/>
          <w:sz w:val="20"/>
          <w:szCs w:val="20"/>
        </w:rPr>
        <w:t>Key word: Recreational  activity, eсologo-cognitive footpaths, tourism</w:t>
      </w:r>
    </w:p>
    <w:p w:rsidR="0067458A" w:rsidRPr="0077100B" w:rsidRDefault="0067458A" w:rsidP="00072F01">
      <w:pPr>
        <w:spacing w:after="0" w:line="240" w:lineRule="auto"/>
        <w:rPr>
          <w:rFonts w:ascii="Times New Roman" w:hAnsi="Times New Roman"/>
          <w:i/>
          <w:sz w:val="20"/>
          <w:szCs w:val="20"/>
        </w:rPr>
      </w:pPr>
    </w:p>
    <w:p w:rsidR="0067458A" w:rsidRPr="00FC1BA0" w:rsidRDefault="0067458A" w:rsidP="00072F01">
      <w:pPr>
        <w:spacing w:after="0" w:line="240" w:lineRule="auto"/>
        <w:jc w:val="both"/>
        <w:rPr>
          <w:rFonts w:ascii="Times New Roman" w:hAnsi="Times New Roman"/>
          <w:b/>
          <w:lang w:val="ru-RU"/>
        </w:rPr>
      </w:pPr>
      <w:r w:rsidRPr="00FC1BA0">
        <w:rPr>
          <w:rFonts w:ascii="Times New Roman" w:hAnsi="Times New Roman"/>
          <w:b/>
        </w:rPr>
        <w:t>УДК 504.062(477.64)</w:t>
      </w:r>
    </w:p>
    <w:p w:rsidR="0067458A" w:rsidRPr="00FC1BA0" w:rsidRDefault="0067458A" w:rsidP="00072F01">
      <w:pPr>
        <w:spacing w:after="0" w:line="240" w:lineRule="auto"/>
        <w:jc w:val="both"/>
        <w:rPr>
          <w:rFonts w:ascii="Times New Roman" w:hAnsi="Times New Roman"/>
        </w:rPr>
      </w:pPr>
      <w:r w:rsidRPr="00FC1BA0">
        <w:rPr>
          <w:rFonts w:ascii="Times New Roman" w:hAnsi="Times New Roman"/>
        </w:rPr>
        <w:t>Г.В. ГОЛОД</w:t>
      </w:r>
    </w:p>
    <w:p w:rsidR="0067458A" w:rsidRPr="00072F01" w:rsidRDefault="0067458A" w:rsidP="00072F01">
      <w:pPr>
        <w:spacing w:after="0" w:line="240" w:lineRule="auto"/>
        <w:jc w:val="both"/>
        <w:rPr>
          <w:rFonts w:ascii="Times New Roman" w:hAnsi="Times New Roman"/>
          <w:i/>
          <w:sz w:val="20"/>
          <w:szCs w:val="20"/>
        </w:rPr>
      </w:pPr>
      <w:r w:rsidRPr="00072F01">
        <w:rPr>
          <w:rFonts w:ascii="Times New Roman" w:hAnsi="Times New Roman"/>
          <w:i/>
          <w:sz w:val="20"/>
          <w:szCs w:val="20"/>
        </w:rPr>
        <w:t>Приазовський національний природний парк</w:t>
      </w:r>
    </w:p>
    <w:p w:rsidR="0067458A" w:rsidRPr="00072F01" w:rsidRDefault="0067458A" w:rsidP="00072F01">
      <w:pPr>
        <w:spacing w:after="0" w:line="240" w:lineRule="auto"/>
        <w:jc w:val="both"/>
        <w:rPr>
          <w:rFonts w:ascii="Times New Roman" w:hAnsi="Times New Roman"/>
          <w:sz w:val="20"/>
          <w:szCs w:val="20"/>
        </w:rPr>
      </w:pPr>
    </w:p>
    <w:p w:rsidR="0067458A" w:rsidRPr="00FC1BA0" w:rsidRDefault="0067458A" w:rsidP="00072F01">
      <w:pPr>
        <w:spacing w:after="0" w:line="240" w:lineRule="auto"/>
        <w:ind w:firstLine="284"/>
        <w:jc w:val="center"/>
        <w:rPr>
          <w:rFonts w:ascii="Times New Roman" w:hAnsi="Times New Roman"/>
          <w:b/>
        </w:rPr>
      </w:pPr>
      <w:r w:rsidRPr="00FC1BA0">
        <w:rPr>
          <w:rFonts w:ascii="Times New Roman" w:hAnsi="Times New Roman"/>
          <w:b/>
        </w:rPr>
        <w:t>КУРОРТНО-РЕКРЕАЦІЙНІ РЕСУРСИ ПРИАЗОВСЬКОГО НАЦІОНАЛЬНОГО ПРИРОДНОГО ПАРКУ</w:t>
      </w:r>
    </w:p>
    <w:p w:rsidR="0067458A" w:rsidRPr="00FC1BA0" w:rsidRDefault="0067458A" w:rsidP="00072F01">
      <w:pPr>
        <w:spacing w:after="0" w:line="240" w:lineRule="auto"/>
        <w:ind w:firstLine="284"/>
        <w:jc w:val="center"/>
        <w:rPr>
          <w:rFonts w:ascii="Times New Roman" w:hAnsi="Times New Roman"/>
        </w:rPr>
      </w:pPr>
    </w:p>
    <w:p w:rsidR="0067458A" w:rsidRPr="00072F01" w:rsidRDefault="0067458A" w:rsidP="00072F01">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 xml:space="preserve">Територія Приазовського національного природного парку розташована на півдні Запорізької області, яка омивається Азовським морем. На березі Азовського моря, в межах території парку, є два клімато-грязевих курорти — Бердянськ та Кирилівка, для яких характерний достатньо високий потенціал природних рекреаційних ресурсів і сприятливі кліматичні умови. Головними рекреаційно-курортними ресурсами виступають лікувальні чорні сульфітні грязі та </w:t>
      </w:r>
      <w:r w:rsidRPr="00072F01">
        <w:rPr>
          <w:rFonts w:ascii="Times New Roman" w:hAnsi="Times New Roman"/>
          <w:bCs/>
          <w:i/>
          <w:sz w:val="20"/>
          <w:szCs w:val="20"/>
        </w:rPr>
        <w:t>хлоридно-натрієві, і йодо-бромні мінеральні води.</w:t>
      </w:r>
    </w:p>
    <w:p w:rsidR="0067458A" w:rsidRPr="0077100B" w:rsidRDefault="0067458A" w:rsidP="0077100B">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Ключові слова: Приазовський національний природний парк, узбережжя Азовського моря, курортно-рекреаційні ресурси, курорти, лікувальні гря</w:t>
      </w:r>
      <w:r w:rsidR="0077100B">
        <w:rPr>
          <w:rFonts w:ascii="Times New Roman" w:hAnsi="Times New Roman"/>
          <w:i/>
          <w:sz w:val="20"/>
          <w:szCs w:val="20"/>
        </w:rPr>
        <w:t>зі, мінеральні води, рекреація.</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Природно-рекреаційний потенціал Запорізької області дозволяє розвивати в її межах різні види рекреаційної діяльності та базується перш за все на розташуванні біля  теплого Азовського моря.</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На морському узбережжі розповсюджені курорти, де здійснюється головним чином клімато-, бальнео-, грязелікування [5].</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У приморській смузі Азовського моря Запорізької області знаходиться територія Приазовського національного природного парку (існує з 10.02.2010 р.), яка включає аквальні (прибережна літоральна частина моря, лимани, затоки, русла та заплави малих річок, їх гирла, невеликі штучні водойми) і наземні (приморські коси, узбережжя, значні по площам суходільні ділянки у заплавах річок, плакорні наземні ділянки, ділянки з первинною степовою рослинністю, незначні угрупування чагарників та деревинних насаджень, зони рекреаційного використання у м. Бердянську) ландшафтно-біотопічні комплекси. Все це сприяє для розвитку рекреаційної галузі.</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У межах Приазовського НПП з точки зору наявності рекреаційних ресурсів найбільш привабливими є морські акваторії, коси та узбережжя, лимани та гирлові ділянки річок.</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Узбережжя Азовського моря і його лиманів є лікувально-оздоровчими угіддями. Тут можна приймати сонячні ванни, купатися, займатися лікуванням, водно-спортивними заняттями, туризмом. Комплекси заплавних земель, терас, яри, землі, що межують з сільськогосподарськими угіддями, можуть бути використані з пізнавально-оздоровчою метою, де можливі такі види рекреаційних занять, як прийом сонячних ванн, прогулянки, туризм тощо.</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У межах Азовського узбережжя зустрічаються мінеральні води і лікувальні грязі. Так, хлоридно-сульфатні маломінералізовані води (Молочний лиман, гирло р. Корсак) можуть бути використані для лікування захворювань кишково-шлункового тракту. Хлоридно-натрієві маломінералізовані води (Ботієве) і гідрокарбонатно-хлоридно-сульфатні слабомінералізовані (Мелітополь) використовуються як столові (“Запорізька мінеральна”, “Мелітопольська”). Хлоридні (Кирилівка, Атманай), натрієві, сульфідні, йодні і йодно-бромні середньої і високої мінералізації води (Бердянська) містять такі специфічні компоненти як сірководень (Новопетрівка, Ботієве), залізо (Азов), миш’як (Луначарське), метан (Кирилівка. Примпосад), бром (Бердянськ) і можуть застосовуватися при лікуванні хронічних захворювань опорно-рухового апарату, периферичної нервової системи і деяких серцево-судинних захворювань [1].</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color w:val="000000"/>
        </w:rPr>
        <w:lastRenderedPageBreak/>
        <w:t xml:space="preserve">Родовища грязей найбільш відомі в Утлюцькому лимані (Кирилівська і Давидівська затоки, гирло балки Калмицької). Грязі зустрічаються в гирлі р. Тащенак (Радивонівська затока Молочного лиману), в озерах на пересипі Молочного лиману, озерах Червоне і Велике на Бердянській косі. Запаси грязі у зазначених родовищах від </w:t>
      </w:r>
      <w:smartTag w:uri="urn:schemas-microsoft-com:office:smarttags" w:element="metricconverter">
        <w:smartTagPr>
          <w:attr w:name="ProductID" w:val="12000 м³"/>
        </w:smartTagPr>
        <w:r w:rsidRPr="00FC1BA0">
          <w:rPr>
            <w:rFonts w:ascii="Times New Roman" w:hAnsi="Times New Roman"/>
            <w:color w:val="000000"/>
          </w:rPr>
          <w:t>12000 м³</w:t>
        </w:r>
      </w:smartTag>
      <w:r w:rsidRPr="00FC1BA0">
        <w:rPr>
          <w:rFonts w:ascii="Times New Roman" w:hAnsi="Times New Roman"/>
          <w:color w:val="000000"/>
        </w:rPr>
        <w:t xml:space="preserve"> (Радивонівська затока) до </w:t>
      </w:r>
      <w:smartTag w:uri="urn:schemas-microsoft-com:office:smarttags" w:element="metricconverter">
        <w:smartTagPr>
          <w:attr w:name="ProductID" w:val="100000 м³"/>
        </w:smartTagPr>
        <w:r w:rsidRPr="00FC1BA0">
          <w:rPr>
            <w:rFonts w:ascii="Times New Roman" w:hAnsi="Times New Roman"/>
            <w:color w:val="000000"/>
          </w:rPr>
          <w:t>100000 м³</w:t>
        </w:r>
      </w:smartTag>
      <w:r w:rsidRPr="00FC1BA0">
        <w:rPr>
          <w:rFonts w:ascii="Times New Roman" w:hAnsi="Times New Roman"/>
          <w:color w:val="000000"/>
        </w:rPr>
        <w:t xml:space="preserve"> (озеро Червоне).</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На березі Азовського моря, в межах території Приазовського національного природного парку, є два клімато-грязевих курорти - Бердянськ та Кирилівка.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До комплексу лікувальних методів, застосовуваних на бальнеологічних курортах, входять: </w:t>
      </w:r>
    </w:p>
    <w:p w:rsidR="0067458A" w:rsidRPr="00FC1BA0" w:rsidRDefault="0067458A" w:rsidP="00072F01">
      <w:pPr>
        <w:numPr>
          <w:ilvl w:val="0"/>
          <w:numId w:val="3"/>
        </w:numPr>
        <w:tabs>
          <w:tab w:val="left" w:pos="284"/>
        </w:tabs>
        <w:spacing w:after="0" w:line="240" w:lineRule="auto"/>
        <w:ind w:left="0" w:firstLine="284"/>
        <w:jc w:val="both"/>
        <w:rPr>
          <w:rFonts w:ascii="Times New Roman" w:hAnsi="Times New Roman"/>
        </w:rPr>
      </w:pPr>
      <w:r w:rsidRPr="00FC1BA0">
        <w:rPr>
          <w:rFonts w:ascii="Times New Roman" w:hAnsi="Times New Roman"/>
        </w:rPr>
        <w:t xml:space="preserve">грязелікування - лікувальні грязі належать до мулових. Це однорідного мазеподібного характеру чорні сульфітні грязі з питомою вагою 1,60 – 1,72, слабко лужною реакцією (рН у віджимі 7,3 – 7,5); вони містять 39% води, 0,333% сірководню </w:t>
      </w:r>
      <w:r w:rsidRPr="00FC1BA0">
        <w:rPr>
          <w:rFonts w:ascii="Times New Roman" w:hAnsi="Times New Roman"/>
          <w:color w:val="000000"/>
        </w:rPr>
        <w:t xml:space="preserve">та вологістю 40-70% і вмістом сульфідів від 0,05-0,5% та більше </w:t>
      </w:r>
      <w:r w:rsidRPr="00FC1BA0">
        <w:rPr>
          <w:rFonts w:ascii="Times New Roman" w:hAnsi="Times New Roman"/>
        </w:rPr>
        <w:t>[3]</w:t>
      </w:r>
      <w:r w:rsidRPr="00FC1BA0">
        <w:rPr>
          <w:rFonts w:ascii="Times New Roman" w:hAnsi="Times New Roman"/>
          <w:color w:val="000000"/>
        </w:rPr>
        <w:t xml:space="preserve">. Грязі, як Кирилівських так і Бердянських родовищ, </w:t>
      </w:r>
      <w:r w:rsidRPr="00FC1BA0">
        <w:rPr>
          <w:rFonts w:ascii="Times New Roman" w:hAnsi="Times New Roman"/>
        </w:rPr>
        <w:t>за своїми фізичними властивостями і хімічним складом аналогічні.</w:t>
      </w:r>
    </w:p>
    <w:p w:rsidR="0067458A" w:rsidRPr="00FC1BA0" w:rsidRDefault="0067458A" w:rsidP="00072F01">
      <w:pPr>
        <w:tabs>
          <w:tab w:val="left" w:pos="284"/>
        </w:tabs>
        <w:spacing w:after="0" w:line="240" w:lineRule="auto"/>
        <w:ind w:firstLine="284"/>
        <w:jc w:val="both"/>
        <w:rPr>
          <w:rFonts w:ascii="Times New Roman" w:hAnsi="Times New Roman"/>
          <w:color w:val="000000"/>
        </w:rPr>
      </w:pPr>
      <w:r w:rsidRPr="00FC1BA0">
        <w:rPr>
          <w:rFonts w:ascii="Times New Roman" w:hAnsi="Times New Roman"/>
          <w:snapToGrid w:val="0"/>
          <w:spacing w:val="-4"/>
        </w:rPr>
        <w:t xml:space="preserve">Родовища грязей найбільш відомі в Утлюцькому лимані (Кирилівська і Давидівська затоки, гирло балки Калмицької). Грязі зустрічаються в гирлі р. Тащенак (Радівонівська затока Молочного лиману), в оз.Солоний Татир, озерах на пересипі Молочного лиману, озерах Червоне і Велике на Бердянській косі. Запаси грязі у зазначених родовищах від </w:t>
      </w:r>
      <w:smartTag w:uri="urn:schemas-microsoft-com:office:smarttags" w:element="metricconverter">
        <w:smartTagPr>
          <w:attr w:name="ProductID" w:val="12000 м3"/>
        </w:smartTagPr>
        <w:r w:rsidRPr="00FC1BA0">
          <w:rPr>
            <w:rFonts w:ascii="Times New Roman" w:hAnsi="Times New Roman"/>
            <w:snapToGrid w:val="0"/>
            <w:spacing w:val="-4"/>
          </w:rPr>
          <w:t>12000 м</w:t>
        </w:r>
        <w:r w:rsidRPr="00FC1BA0">
          <w:rPr>
            <w:rFonts w:ascii="Times New Roman" w:hAnsi="Times New Roman"/>
            <w:snapToGrid w:val="0"/>
            <w:spacing w:val="-4"/>
            <w:vertAlign w:val="superscript"/>
          </w:rPr>
          <w:t>3</w:t>
        </w:r>
      </w:smartTag>
      <w:r w:rsidRPr="00FC1BA0">
        <w:rPr>
          <w:rFonts w:ascii="Times New Roman" w:hAnsi="Times New Roman"/>
          <w:snapToGrid w:val="0"/>
          <w:spacing w:val="-4"/>
        </w:rPr>
        <w:t xml:space="preserve"> (Радивонівська затока) до </w:t>
      </w:r>
      <w:smartTag w:uri="urn:schemas-microsoft-com:office:smarttags" w:element="metricconverter">
        <w:smartTagPr>
          <w:attr w:name="ProductID" w:val="100000 м3"/>
        </w:smartTagPr>
        <w:r w:rsidRPr="00FC1BA0">
          <w:rPr>
            <w:rFonts w:ascii="Times New Roman" w:hAnsi="Times New Roman"/>
            <w:snapToGrid w:val="0"/>
            <w:spacing w:val="-4"/>
          </w:rPr>
          <w:t>100000 м</w:t>
        </w:r>
        <w:r w:rsidRPr="00FC1BA0">
          <w:rPr>
            <w:rFonts w:ascii="Times New Roman" w:hAnsi="Times New Roman"/>
            <w:snapToGrid w:val="0"/>
            <w:spacing w:val="-4"/>
            <w:vertAlign w:val="superscript"/>
          </w:rPr>
          <w:t>3</w:t>
        </w:r>
      </w:smartTag>
      <w:r w:rsidRPr="00FC1BA0">
        <w:rPr>
          <w:rFonts w:ascii="Times New Roman" w:hAnsi="Times New Roman"/>
          <w:snapToGrid w:val="0"/>
          <w:spacing w:val="-4"/>
        </w:rPr>
        <w:t xml:space="preserve"> або </w:t>
      </w:r>
      <w:r w:rsidRPr="00FC1BA0">
        <w:rPr>
          <w:rFonts w:ascii="Times New Roman" w:hAnsi="Times New Roman"/>
          <w:bCs/>
          <w:color w:val="000000"/>
        </w:rPr>
        <w:t>150 тис. тон</w:t>
      </w:r>
      <w:r w:rsidRPr="00FC1BA0">
        <w:rPr>
          <w:rFonts w:ascii="Times New Roman" w:hAnsi="Times New Roman"/>
          <w:snapToGrid w:val="0"/>
          <w:spacing w:val="-4"/>
        </w:rPr>
        <w:t xml:space="preserve"> (озеро Червоне). Перспективними є родовища озера Велике і Солоний Татир (</w:t>
      </w:r>
      <w:smartTag w:uri="urn:schemas-microsoft-com:office:smarttags" w:element="metricconverter">
        <w:smartTagPr>
          <w:attr w:name="ProductID" w:val="200000 м3"/>
        </w:smartTagPr>
        <w:r w:rsidRPr="00FC1BA0">
          <w:rPr>
            <w:rFonts w:ascii="Times New Roman" w:hAnsi="Times New Roman"/>
            <w:snapToGrid w:val="0"/>
            <w:spacing w:val="-4"/>
          </w:rPr>
          <w:t>200000 м</w:t>
        </w:r>
        <w:r w:rsidRPr="00FC1BA0">
          <w:rPr>
            <w:rFonts w:ascii="Times New Roman" w:hAnsi="Times New Roman"/>
            <w:snapToGrid w:val="0"/>
            <w:spacing w:val="-4"/>
            <w:vertAlign w:val="superscript"/>
          </w:rPr>
          <w:t>3</w:t>
        </w:r>
      </w:smartTag>
      <w:r w:rsidRPr="00FC1BA0">
        <w:rPr>
          <w:rFonts w:ascii="Times New Roman" w:hAnsi="Times New Roman"/>
          <w:snapToGrid w:val="0"/>
          <w:spacing w:val="-4"/>
        </w:rPr>
        <w:t xml:space="preserve"> або </w:t>
      </w:r>
      <w:r w:rsidRPr="00FC1BA0">
        <w:rPr>
          <w:rFonts w:ascii="Times New Roman" w:hAnsi="Times New Roman"/>
          <w:bCs/>
          <w:color w:val="000000"/>
        </w:rPr>
        <w:t>375 тис. тон</w:t>
      </w:r>
      <w:r w:rsidRPr="00FC1BA0">
        <w:rPr>
          <w:rFonts w:ascii="Times New Roman" w:hAnsi="Times New Roman"/>
          <w:snapToGrid w:val="0"/>
          <w:spacing w:val="-4"/>
        </w:rPr>
        <w:t>),</w:t>
      </w:r>
      <w:r w:rsidRPr="00FC1BA0">
        <w:rPr>
          <w:rFonts w:ascii="Times New Roman" w:hAnsi="Times New Roman"/>
          <w:bCs/>
          <w:color w:val="000000"/>
        </w:rPr>
        <w:t xml:space="preserve"> на сході Утлюцького лиману (Кирилівське родовище, близько 250 тис. тон), на дні Бердянської затоки (близько 2 млн. тон)</w:t>
      </w:r>
      <w:r w:rsidRPr="00FC1BA0">
        <w:rPr>
          <w:rFonts w:ascii="Times New Roman" w:hAnsi="Times New Roman"/>
        </w:rPr>
        <w:t>;</w:t>
      </w:r>
    </w:p>
    <w:p w:rsidR="0067458A" w:rsidRPr="00FC1BA0" w:rsidRDefault="0067458A" w:rsidP="00072F01">
      <w:pPr>
        <w:numPr>
          <w:ilvl w:val="0"/>
          <w:numId w:val="3"/>
        </w:numPr>
        <w:tabs>
          <w:tab w:val="left" w:pos="284"/>
        </w:tabs>
        <w:spacing w:after="0" w:line="240" w:lineRule="auto"/>
        <w:ind w:left="0" w:firstLine="284"/>
        <w:jc w:val="both"/>
        <w:rPr>
          <w:rFonts w:ascii="Times New Roman" w:hAnsi="Times New Roman"/>
        </w:rPr>
      </w:pPr>
      <w:r w:rsidRPr="00FC1BA0">
        <w:rPr>
          <w:rFonts w:ascii="Times New Roman" w:hAnsi="Times New Roman"/>
        </w:rPr>
        <w:t xml:space="preserve">водолікування - з мінеральних вод до лікувальних відносяться </w:t>
      </w:r>
      <w:r w:rsidRPr="00FC1BA0">
        <w:rPr>
          <w:rFonts w:ascii="Times New Roman" w:hAnsi="Times New Roman"/>
          <w:bCs/>
          <w:color w:val="000000"/>
        </w:rPr>
        <w:t xml:space="preserve">хлоридно-натрієві та йодо-бромні мінеральні води. У межах санаторіїв функціонують свердловини з лікувальними водами середньосарматського (№1, 2 родовища Бердянське-2) водоносного горизонту з бромною, йодною слабо лужною хлоридною натрієвою водою середньої мінералізації та свердловиною №1А родовища Азов-3 з бромною слабо-лужною хлоридно-натрієвою лікувальною водою; верхньокрейдового водоносного горизонту (№748Г, №749Г родовища Бердянське-1) з хлоридною натрієвою середньомінералізованою водою. Води напірні, артезіанські. На території санаторію «Кирилівка» знаходяться свердловини №7-к і №8-к (родовище «Кирилівське-2») зі слаболужною хлоридно-натрієвою середньомінералізованою лікувальною водою, </w:t>
      </w:r>
      <w:r w:rsidRPr="00FC1BA0">
        <w:rPr>
          <w:rFonts w:ascii="Times New Roman" w:hAnsi="Times New Roman"/>
        </w:rPr>
        <w:t>які оздоровчо впливають на стан здоров’я людини.</w:t>
      </w:r>
    </w:p>
    <w:p w:rsidR="0067458A" w:rsidRPr="00FC1BA0" w:rsidRDefault="0067458A" w:rsidP="00072F01">
      <w:pPr>
        <w:tabs>
          <w:tab w:val="left" w:pos="284"/>
        </w:tabs>
        <w:spacing w:after="0" w:line="240" w:lineRule="auto"/>
        <w:ind w:firstLine="284"/>
        <w:jc w:val="both"/>
        <w:rPr>
          <w:rFonts w:ascii="Times New Roman" w:hAnsi="Times New Roman"/>
          <w:bCs/>
          <w:color w:val="000000"/>
        </w:rPr>
      </w:pPr>
      <w:r w:rsidRPr="00FC1BA0">
        <w:rPr>
          <w:rFonts w:ascii="Times New Roman" w:hAnsi="Times New Roman"/>
          <w:bCs/>
          <w:color w:val="000000"/>
        </w:rPr>
        <w:t>З лікувальною метою використовується ропа тортонського водоносного горизонту Бердянського родовища, яка використовується для лікувальних басейнів.</w:t>
      </w:r>
    </w:p>
    <w:p w:rsidR="0067458A" w:rsidRPr="00FC1BA0" w:rsidRDefault="0067458A" w:rsidP="00072F01">
      <w:pPr>
        <w:tabs>
          <w:tab w:val="left" w:pos="284"/>
        </w:tabs>
        <w:spacing w:after="0" w:line="240" w:lineRule="auto"/>
        <w:ind w:firstLine="284"/>
        <w:jc w:val="both"/>
        <w:rPr>
          <w:rFonts w:ascii="Times New Roman" w:hAnsi="Times New Roman"/>
        </w:rPr>
      </w:pPr>
      <w:r w:rsidRPr="00FC1BA0">
        <w:rPr>
          <w:rFonts w:ascii="Times New Roman" w:hAnsi="Times New Roman"/>
        </w:rPr>
        <w:t xml:space="preserve">3) кліматотерапія, включаючи морські купання – кліматолікування.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Вагомим оздоровчим фактором є морська вода – основа таласотерапії. З її допомогою можна лікувати захворювання серцево-судинної і нервової систем, позитивно впливати на органи травлення. Ці ефекти пов’язані з тим, що вона за складом мікроелементів співвідноситься з плазмою крові. Біологічна активність морської води визначається її складом: наявністю одно- і полівалентних іонів, присутністю мікроелементів, які є компонентами складних сполук у клітинах організму людини і без яких вони не можуть нормально функціонувати. Вона має чітко виражені буферні властивості та здатність регулювати рівновагу у колоїдально-електролітних системах, а також для неї характерна наявність біологічно активних каталітичних, антитоксичних та біостимулюючих речовин за умови екологічної чистоти морської води. Такі властивості води характерні для узбережних зон Приазовського і Якимівського адміністративних районів, Обитічної і Бердянської заток. Цілющі властивості морської води зумовлені наявністю іонів магнію, який стимулює виведення з організму радіонуклідів.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Розглянемо детальніше приморські курорти у межах території парку.</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Місто Бердянськ розташоване на північному узбережжі Азовського моря. Воно має у своєму розпорядженні достатньо високий потенціал природних рекреаційних ресурсів і сприятливі кліматичні умови.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За роки становлення та розвитку курорту Бердянськ створена сучасна база для санаторно-курортного лікування та медичної реабілітації хворих. Сприятливе географічне розташування та кліматичні умови, збережена матеріальна база, що постійно розвивається, дозволяє з високою ефективністю щорічно оздоровлювати до 60 тис. чоловік.</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На сучасному етапі в складі Бердянського курорту можна виділити чотири функціональні зони: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lastRenderedPageBreak/>
        <w:t xml:space="preserve">− у кореневій частині Бердянської коси на базі природних грязьових ресурсів і мінеральних вод формується санаторно-лікувальна субгалузь;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 на Бердянській косі склалася зона оздоровчого відпочинку. Тут розташовані переважно бази відпочинку і дитячі оздоровчі установи. Є резерви для розвитку комплексу пансіонатів цілорічного використання;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у районі с. Луначарське на рекреаційних угіддях стихійного тривалого і короткочасного відпочинку в перспективі має бути сформована оздоровча субгалузь для дорослого населення;</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у районі сіл Новопетрівки і Куликовського на рекреаційних угіддях стихійного тривалого і короткочасного відпочинку в перспективі можна створити оздоровчу субгалузь тривалого відпочинку для дітей і дорослих[1].</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Враховуючи те, що за природно-кліматичними характеристиками курорт Бердянськ подібний до північно-західного узбережжя Адріатичного моря, курортів Румунії та Болгарії; він має цінні природні території та природні лікувальні ресурси. Попит на санаторно-курортні та оздоровчі послуги населення країни та відповідного контингенту близького зарубіжжя з кожним роком зростає, що відповідно потребує створення адекватного конкурентоспроможного курортно-рекреаційного комплексу, здатного їх надати та забезпечити ефективне використання природних лікувальних ресурсів.</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Другий курорт в межах Приазовського НПП, а саме курорт Кирилівка, розташований на узбережжі Азовського моря. Він охоплює землі населених пунктів с.м.т. Кирилівка, с. Лиманське, а також коси Пересип і Федотова з комплексом курортно-оздоровчих закладів. Курорт відноситься до класу грязьових приморських кліматичних курортів. До основних лікувальних факторів відносяться мулисті сульфідні грязі у руслах річок Великий та Малий Утлюк, Утлюцькому й Молочному лиманах та високомінералізовані хлоридні натрієві мінеральні води.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На території Кирилівського бальнео-кліматичного грязьового курорту переважає оздоровчий сезонний відпочинок дітей і дорослих [2]. </w:t>
      </w:r>
      <w:r w:rsidRPr="00FC1BA0">
        <w:rPr>
          <w:rFonts w:ascii="Times New Roman" w:hAnsi="Times New Roman"/>
          <w:color w:val="000000"/>
        </w:rPr>
        <w:t>З 1999 р. Кирилівка має статус курорту державного значення: тут розташовано понад 200 баз відпочинку.</w:t>
      </w:r>
      <w:r w:rsidRPr="00FC1BA0">
        <w:rPr>
          <w:rFonts w:ascii="Times New Roman" w:hAnsi="Times New Roman"/>
        </w:rPr>
        <w:t xml:space="preserve"> </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У районі селища Кирилівка розвивається санаторно-лікувальна діяльність, на косі Пересип (протяжністю 9 кілометрів) - оздоровча субгалузь, на косі Федотова (</w:t>
      </w:r>
      <w:smartTag w:uri="urn:schemas-microsoft-com:office:smarttags" w:element="metricconverter">
        <w:smartTagPr>
          <w:attr w:name="ProductID" w:val="45 км"/>
        </w:smartTagPr>
        <w:r w:rsidRPr="00FC1BA0">
          <w:rPr>
            <w:rFonts w:ascii="Times New Roman" w:hAnsi="Times New Roman"/>
            <w:color w:val="000000"/>
          </w:rPr>
          <w:t>45 км</w:t>
        </w:r>
      </w:smartTag>
      <w:r w:rsidRPr="00FC1BA0">
        <w:rPr>
          <w:rFonts w:ascii="Times New Roman" w:hAnsi="Times New Roman"/>
          <w:color w:val="000000"/>
        </w:rPr>
        <w:t xml:space="preserve">.) - спортивна та оздоровча субгалузі. Коса Федотова переходить в Бірючій півострів – територію Азово-Сиваського національного природного парку. </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 xml:space="preserve">Відпочинок в Кирилівці сприяє відновленню і зміцненню центральної нервової і серцево-судинної систем, верхніх дихальних шляхів, знижує запальні процеси в м'язах і суглобах і алергічні реакції, насичує кров киснем, йодом та хромом. До послуг відпочиваючих численні кафе, пляжі, ринки, луна-парки, зоопарк. </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Намічено чітке функціональне зонування території курорту Кирилівка, у межах якого можна виділити такі зони:</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bCs/>
          <w:color w:val="000000"/>
        </w:rPr>
        <w:t>1.</w:t>
      </w:r>
      <w:r w:rsidRPr="00FC1BA0">
        <w:rPr>
          <w:rFonts w:ascii="Times New Roman" w:hAnsi="Times New Roman"/>
          <w:color w:val="000000"/>
        </w:rPr>
        <w:t xml:space="preserve"> У районі смт. Кирилівка йде процес формування санаторно-лікувальної та оздоровчої субгалузей, представлених санаторієм “Кирилівка”, базами і будинками відпочинку і дитячими оздоровчими установами. У перспективі ця зона повинна спеціалізуватися на санаторному лікуванні і відпочинку громадян у пансіонатах із лікуванням цілорічного функціонування.</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bCs/>
          <w:color w:val="000000"/>
        </w:rPr>
        <w:t>2.</w:t>
      </w:r>
      <w:r w:rsidRPr="00FC1BA0">
        <w:rPr>
          <w:rFonts w:ascii="Times New Roman" w:hAnsi="Times New Roman"/>
          <w:color w:val="000000"/>
        </w:rPr>
        <w:t xml:space="preserve"> На косі Пересип розвивається оздоровча субгалузь, представлена базами відпочинку. В перспективі на базі існуючих рекреаційних установ тут необхідно створити пансіонати для батьків з дітьми.</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hAnsi="Times New Roman"/>
          <w:bCs/>
          <w:color w:val="000000"/>
        </w:rPr>
        <w:t>3</w:t>
      </w:r>
      <w:r w:rsidRPr="00FC1BA0">
        <w:rPr>
          <w:rFonts w:ascii="Times New Roman" w:hAnsi="Times New Roman"/>
          <w:b/>
          <w:bCs/>
          <w:color w:val="000000"/>
        </w:rPr>
        <w:t>.</w:t>
      </w:r>
      <w:r w:rsidRPr="00FC1BA0">
        <w:rPr>
          <w:rFonts w:ascii="Times New Roman" w:hAnsi="Times New Roman"/>
          <w:color w:val="000000"/>
        </w:rPr>
        <w:t xml:space="preserve"> На косі Федотовій переважний розвиток одержали спортивна та оздоровча субгалузі. Спортивна субгалузь представлена турбазами, а оздоровча субгалузь – базами і дитячими оздоровчими установами. В перспективі у вузькій частині коси можливо будівництво кемпінгів, а в районі с.Степок – пансіонатів [3].</w:t>
      </w:r>
    </w:p>
    <w:p w:rsidR="0067458A" w:rsidRPr="00FC1BA0" w:rsidRDefault="0067458A" w:rsidP="00072F01">
      <w:pPr>
        <w:spacing w:after="0" w:line="240" w:lineRule="auto"/>
        <w:ind w:firstLine="284"/>
        <w:jc w:val="both"/>
        <w:rPr>
          <w:rFonts w:ascii="Times New Roman" w:hAnsi="Times New Roman"/>
          <w:color w:val="000000"/>
        </w:rPr>
      </w:pPr>
      <w:r w:rsidRPr="00FC1BA0">
        <w:rPr>
          <w:rFonts w:ascii="Times New Roman" w:eastAsia="MS Mincho" w:hAnsi="Times New Roman"/>
        </w:rPr>
        <w:t>Розвиток рекреаційної діяльності Приазовського національного природного парку зумовлює наявність сприятливих кліматичних умов, водних об’єктів (лимани та Азовське море, з яким лимани межують), піщано-черепашкових пляжів, близькість до парку масивних лісонасаджень по правому березі Молочного лиману (Радивонівське та Богатирське лісництва), близькість автомагістралі Харків</w:t>
      </w:r>
      <w:r w:rsidRPr="00FC1BA0">
        <w:rPr>
          <w:rFonts w:ascii="Times New Roman" w:hAnsi="Times New Roman"/>
        </w:rPr>
        <w:t>–</w:t>
      </w:r>
      <w:r w:rsidRPr="00FC1BA0">
        <w:rPr>
          <w:rFonts w:ascii="Times New Roman" w:eastAsia="MS Mincho" w:hAnsi="Times New Roman"/>
        </w:rPr>
        <w:t xml:space="preserve">Сімферополь та залізничних станцій (с.м.т. Якимівка, м. Мелітополь, с. Тащенак, м. Бердянськ). Але для того, щоб не порушувати гармонійний стан між природою та рекреаційною діяльністю потрібно </w:t>
      </w:r>
      <w:r w:rsidRPr="00FC1BA0">
        <w:rPr>
          <w:rFonts w:ascii="Times New Roman" w:hAnsi="Times New Roman"/>
        </w:rPr>
        <w:t xml:space="preserve">враховувати стійкість курортно-рекреаційного комплексу до навантаження з боку рекреантів; сприяти розвитку будівництва курортно-рекреаційних закладів. Та, насамперед, головним завданням Приазовського національного природного парку </w:t>
      </w:r>
      <w:r w:rsidRPr="00FC1BA0">
        <w:rPr>
          <w:rFonts w:ascii="Times New Roman" w:hAnsi="Times New Roman"/>
        </w:rPr>
        <w:lastRenderedPageBreak/>
        <w:t>є природоохоронна діяльність, яка направлена на</w:t>
      </w:r>
      <w:r w:rsidRPr="00FC1BA0">
        <w:rPr>
          <w:rFonts w:ascii="Times New Roman" w:eastAsia="MS Mincho" w:hAnsi="Times New Roman"/>
          <w:bCs/>
        </w:rPr>
        <w:t xml:space="preserve"> підтримку та забезпечення екологічної природної рівноваги в регіоні; створення умов для організованого туризму та рекреаційної діяльності  з додержанням режиму охорони природи.</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Виходячи із загальної рекреаційної характеристики Приазовського національного природного парку, можна зробити висновок, що ця територія має достатні природні умови для подальшого розвитку рекреаційної, бальнеологічної і туристичної діяльності.</w:t>
      </w:r>
      <w:r w:rsidRPr="00FC1BA0">
        <w:rPr>
          <w:rFonts w:ascii="Times New Roman" w:hAnsi="Times New Roman"/>
          <w:color w:val="000000"/>
        </w:rPr>
        <w:t xml:space="preserve"> Але курортно-рекреаційні ресурси мають використовуватись бережно, раціонально; вони повинні охоронятися і примножуватися. І цьому буде сприяти діяльність парку.</w:t>
      </w:r>
    </w:p>
    <w:p w:rsidR="0067458A" w:rsidRPr="00FC1BA0" w:rsidRDefault="0067458A" w:rsidP="00072F01">
      <w:pPr>
        <w:spacing w:after="0" w:line="240" w:lineRule="auto"/>
        <w:rPr>
          <w:rFonts w:ascii="Times New Roman" w:hAnsi="Times New Roman"/>
        </w:rPr>
      </w:pPr>
    </w:p>
    <w:p w:rsidR="0067458A" w:rsidRPr="00FC1BA0" w:rsidRDefault="0067458A" w:rsidP="00072F01">
      <w:pPr>
        <w:spacing w:after="0" w:line="240" w:lineRule="auto"/>
        <w:jc w:val="center"/>
        <w:rPr>
          <w:rFonts w:ascii="Times New Roman" w:hAnsi="Times New Roman"/>
          <w:sz w:val="20"/>
          <w:szCs w:val="20"/>
          <w:lang w:val="en-US"/>
        </w:rPr>
      </w:pPr>
      <w:r w:rsidRPr="00FC1BA0">
        <w:rPr>
          <w:rFonts w:ascii="Times New Roman" w:hAnsi="Times New Roman"/>
          <w:sz w:val="20"/>
          <w:szCs w:val="20"/>
        </w:rPr>
        <w:t>ВИКОРИСТАНІ ДЖЕРЕЛА</w:t>
      </w:r>
    </w:p>
    <w:p w:rsidR="0067458A" w:rsidRPr="00FC1BA0" w:rsidRDefault="0067458A" w:rsidP="00072F01">
      <w:pPr>
        <w:numPr>
          <w:ilvl w:val="0"/>
          <w:numId w:val="4"/>
        </w:numPr>
        <w:tabs>
          <w:tab w:val="left" w:pos="180"/>
        </w:tabs>
        <w:spacing w:after="0" w:line="240" w:lineRule="auto"/>
        <w:ind w:left="0" w:firstLine="0"/>
        <w:jc w:val="both"/>
        <w:rPr>
          <w:rFonts w:ascii="Times New Roman" w:hAnsi="Times New Roman"/>
          <w:sz w:val="20"/>
          <w:szCs w:val="20"/>
        </w:rPr>
      </w:pPr>
      <w:r w:rsidRPr="00FC1BA0">
        <w:rPr>
          <w:rFonts w:ascii="Times New Roman" w:hAnsi="Times New Roman"/>
          <w:sz w:val="20"/>
          <w:szCs w:val="20"/>
        </w:rPr>
        <w:t>Географічна енциклопедія України. Том 2. – К., 1990. – 480 с.</w:t>
      </w:r>
    </w:p>
    <w:p w:rsidR="0067458A" w:rsidRPr="00FC1BA0" w:rsidRDefault="0067458A" w:rsidP="00072F01">
      <w:pPr>
        <w:numPr>
          <w:ilvl w:val="0"/>
          <w:numId w:val="4"/>
        </w:numPr>
        <w:tabs>
          <w:tab w:val="left" w:pos="180"/>
        </w:tabs>
        <w:spacing w:after="0" w:line="240" w:lineRule="auto"/>
        <w:ind w:left="0" w:firstLine="0"/>
        <w:jc w:val="both"/>
        <w:rPr>
          <w:rFonts w:ascii="Times New Roman" w:hAnsi="Times New Roman"/>
          <w:sz w:val="20"/>
          <w:szCs w:val="20"/>
        </w:rPr>
      </w:pPr>
      <w:r w:rsidRPr="00FC1BA0">
        <w:rPr>
          <w:rFonts w:ascii="Times New Roman" w:hAnsi="Times New Roman"/>
          <w:sz w:val="20"/>
          <w:szCs w:val="20"/>
        </w:rPr>
        <w:t>Державна Програма економічного і соціального розвитку курорту державного значення Бердянськ на 2011-2015 роки.</w:t>
      </w:r>
    </w:p>
    <w:p w:rsidR="0067458A" w:rsidRPr="00FC1BA0" w:rsidRDefault="0067458A" w:rsidP="00072F01">
      <w:pPr>
        <w:numPr>
          <w:ilvl w:val="0"/>
          <w:numId w:val="4"/>
        </w:numPr>
        <w:tabs>
          <w:tab w:val="left" w:pos="180"/>
        </w:tabs>
        <w:spacing w:after="0" w:line="240" w:lineRule="auto"/>
        <w:ind w:left="0" w:firstLine="0"/>
        <w:jc w:val="both"/>
        <w:rPr>
          <w:rFonts w:ascii="Times New Roman" w:hAnsi="Times New Roman"/>
          <w:sz w:val="20"/>
          <w:szCs w:val="20"/>
        </w:rPr>
      </w:pPr>
      <w:r w:rsidRPr="00FC1BA0">
        <w:rPr>
          <w:rFonts w:ascii="Times New Roman" w:hAnsi="Times New Roman"/>
          <w:noProof/>
          <w:sz w:val="20"/>
          <w:szCs w:val="20"/>
        </w:rPr>
        <w:t xml:space="preserve">Каніболоцька В.П. Курорт Кирилівка. – Київ, 1973. – 109 </w:t>
      </w:r>
      <w:r w:rsidRPr="00FC1BA0">
        <w:rPr>
          <w:rFonts w:ascii="Times New Roman" w:hAnsi="Times New Roman"/>
          <w:noProof/>
          <w:sz w:val="20"/>
          <w:szCs w:val="20"/>
          <w:lang w:val="en-US"/>
        </w:rPr>
        <w:t>c</w:t>
      </w:r>
      <w:r w:rsidRPr="00FC1BA0">
        <w:rPr>
          <w:rFonts w:ascii="Times New Roman" w:hAnsi="Times New Roman"/>
          <w:noProof/>
          <w:sz w:val="20"/>
          <w:szCs w:val="20"/>
        </w:rPr>
        <w:t>.</w:t>
      </w:r>
    </w:p>
    <w:p w:rsidR="0067458A" w:rsidRPr="00FC1BA0" w:rsidRDefault="0067458A" w:rsidP="00072F01">
      <w:pPr>
        <w:numPr>
          <w:ilvl w:val="0"/>
          <w:numId w:val="4"/>
        </w:numPr>
        <w:tabs>
          <w:tab w:val="left" w:pos="180"/>
        </w:tabs>
        <w:spacing w:after="0" w:line="240" w:lineRule="auto"/>
        <w:ind w:left="0" w:firstLine="0"/>
        <w:jc w:val="both"/>
        <w:rPr>
          <w:rFonts w:ascii="Times New Roman" w:hAnsi="Times New Roman"/>
          <w:noProof/>
          <w:sz w:val="20"/>
          <w:szCs w:val="20"/>
        </w:rPr>
      </w:pPr>
      <w:r w:rsidRPr="00FC1BA0">
        <w:rPr>
          <w:rFonts w:ascii="Times New Roman" w:hAnsi="Times New Roman"/>
          <w:noProof/>
          <w:sz w:val="20"/>
          <w:szCs w:val="20"/>
        </w:rPr>
        <w:t>Мягченко О.П. Екологія Північного Приазов’я. – Бердянськ, 1999. – 200 с.</w:t>
      </w:r>
    </w:p>
    <w:p w:rsidR="0067458A" w:rsidRPr="00FC1BA0" w:rsidRDefault="0067458A" w:rsidP="00072F01">
      <w:pPr>
        <w:numPr>
          <w:ilvl w:val="0"/>
          <w:numId w:val="4"/>
        </w:numPr>
        <w:tabs>
          <w:tab w:val="left" w:pos="180"/>
        </w:tabs>
        <w:spacing w:after="0" w:line="240" w:lineRule="auto"/>
        <w:ind w:left="0" w:firstLine="0"/>
        <w:jc w:val="both"/>
        <w:rPr>
          <w:rFonts w:ascii="Times New Roman" w:hAnsi="Times New Roman"/>
          <w:noProof/>
          <w:sz w:val="20"/>
          <w:szCs w:val="20"/>
        </w:rPr>
      </w:pPr>
      <w:r w:rsidRPr="00FC1BA0">
        <w:rPr>
          <w:rFonts w:ascii="Times New Roman" w:hAnsi="Times New Roman"/>
          <w:noProof/>
          <w:sz w:val="20"/>
          <w:szCs w:val="20"/>
        </w:rPr>
        <w:t>Орловська Т.О. Рекреаційно-курортні можливості узбережжя Азовського моря // Геоекологічні проблеми басейну Азовського моря та шляхи їх вирішення: Збірник наукових праць. – Мелітополь, 2010. – 80-81 с.</w:t>
      </w:r>
    </w:p>
    <w:p w:rsidR="0067458A" w:rsidRPr="00FC1BA0" w:rsidRDefault="0067458A" w:rsidP="00072F01">
      <w:pPr>
        <w:spacing w:after="0" w:line="240" w:lineRule="auto"/>
        <w:jc w:val="both"/>
        <w:rPr>
          <w:rFonts w:ascii="Times New Roman" w:hAnsi="Times New Roman"/>
        </w:rPr>
      </w:pPr>
    </w:p>
    <w:p w:rsidR="0067458A" w:rsidRPr="0077100B" w:rsidRDefault="0067458A" w:rsidP="00072F01">
      <w:pPr>
        <w:spacing w:after="0" w:line="240" w:lineRule="auto"/>
        <w:ind w:firstLine="284"/>
        <w:jc w:val="center"/>
        <w:rPr>
          <w:rFonts w:ascii="Times New Roman" w:hAnsi="Times New Roman"/>
          <w:b/>
          <w:sz w:val="20"/>
          <w:szCs w:val="20"/>
          <w:lang w:val="en"/>
        </w:rPr>
      </w:pPr>
      <w:r w:rsidRPr="0077100B">
        <w:rPr>
          <w:rStyle w:val="hps"/>
          <w:rFonts w:ascii="Times New Roman" w:hAnsi="Times New Roman"/>
          <w:b/>
          <w:sz w:val="20"/>
          <w:szCs w:val="20"/>
          <w:lang w:val="en"/>
        </w:rPr>
        <w:t>RESORT AND</w:t>
      </w:r>
      <w:r w:rsidRPr="0077100B">
        <w:rPr>
          <w:rFonts w:ascii="Times New Roman" w:hAnsi="Times New Roman"/>
          <w:b/>
          <w:sz w:val="20"/>
          <w:szCs w:val="20"/>
          <w:lang w:val="en"/>
        </w:rPr>
        <w:t xml:space="preserve"> </w:t>
      </w:r>
      <w:r w:rsidRPr="0077100B">
        <w:rPr>
          <w:rStyle w:val="hps"/>
          <w:rFonts w:ascii="Times New Roman" w:hAnsi="Times New Roman"/>
          <w:b/>
          <w:sz w:val="20"/>
          <w:szCs w:val="20"/>
          <w:lang w:val="en-US"/>
        </w:rPr>
        <w:t>R</w:t>
      </w:r>
      <w:r w:rsidRPr="0077100B">
        <w:rPr>
          <w:rStyle w:val="hps"/>
          <w:rFonts w:ascii="Times New Roman" w:hAnsi="Times New Roman"/>
          <w:b/>
          <w:sz w:val="20"/>
          <w:szCs w:val="20"/>
          <w:lang w:val="en"/>
        </w:rPr>
        <w:t>ECREATIONAL RESOURCES</w:t>
      </w:r>
      <w:r w:rsidRPr="0077100B">
        <w:rPr>
          <w:rFonts w:ascii="Times New Roman" w:hAnsi="Times New Roman"/>
          <w:b/>
          <w:sz w:val="20"/>
          <w:szCs w:val="20"/>
          <w:lang w:val="en"/>
        </w:rPr>
        <w:t xml:space="preserve"> </w:t>
      </w:r>
      <w:r w:rsidRPr="0077100B">
        <w:rPr>
          <w:rStyle w:val="hps"/>
          <w:rFonts w:ascii="Times New Roman" w:hAnsi="Times New Roman"/>
          <w:b/>
          <w:sz w:val="20"/>
          <w:szCs w:val="20"/>
          <w:lang w:val="en"/>
        </w:rPr>
        <w:t>PRIAZOVSKY</w:t>
      </w:r>
      <w:r w:rsidRPr="0077100B">
        <w:rPr>
          <w:rFonts w:ascii="Times New Roman" w:hAnsi="Times New Roman"/>
          <w:b/>
          <w:sz w:val="20"/>
          <w:szCs w:val="20"/>
          <w:lang w:val="en"/>
        </w:rPr>
        <w:t xml:space="preserve"> </w:t>
      </w:r>
      <w:r w:rsidRPr="0077100B">
        <w:rPr>
          <w:rStyle w:val="hps"/>
          <w:rFonts w:ascii="Times New Roman" w:hAnsi="Times New Roman"/>
          <w:b/>
          <w:sz w:val="20"/>
          <w:szCs w:val="20"/>
          <w:lang w:val="en"/>
        </w:rPr>
        <w:t>NATIONAL NATURAL</w:t>
      </w:r>
      <w:r w:rsidRPr="0077100B">
        <w:rPr>
          <w:rStyle w:val="hps"/>
          <w:rFonts w:ascii="Times New Roman" w:hAnsi="Times New Roman"/>
          <w:b/>
          <w:sz w:val="20"/>
          <w:szCs w:val="20"/>
        </w:rPr>
        <w:t xml:space="preserve"> </w:t>
      </w:r>
      <w:r w:rsidRPr="0077100B">
        <w:rPr>
          <w:rStyle w:val="hps"/>
          <w:rFonts w:ascii="Times New Roman" w:hAnsi="Times New Roman"/>
          <w:b/>
          <w:sz w:val="20"/>
          <w:szCs w:val="20"/>
          <w:lang w:val="en"/>
        </w:rPr>
        <w:t>PARK</w:t>
      </w:r>
    </w:p>
    <w:p w:rsidR="0067458A" w:rsidRPr="0077100B" w:rsidRDefault="00CC0814" w:rsidP="0077100B">
      <w:pPr>
        <w:spacing w:after="0" w:line="240" w:lineRule="auto"/>
        <w:rPr>
          <w:rStyle w:val="hps"/>
          <w:rFonts w:ascii="Times New Roman" w:hAnsi="Times New Roman"/>
          <w:sz w:val="20"/>
          <w:szCs w:val="20"/>
        </w:rPr>
      </w:pPr>
      <w:r w:rsidRPr="0077100B">
        <w:rPr>
          <w:rFonts w:ascii="Times New Roman" w:hAnsi="Times New Roman"/>
          <w:sz w:val="20"/>
          <w:szCs w:val="20"/>
          <w:lang w:val="en-US"/>
        </w:rPr>
        <w:t>A</w:t>
      </w:r>
      <w:r w:rsidRPr="0077100B">
        <w:rPr>
          <w:rFonts w:ascii="Times New Roman" w:hAnsi="Times New Roman"/>
          <w:sz w:val="20"/>
          <w:szCs w:val="20"/>
        </w:rPr>
        <w:t>.</w:t>
      </w:r>
      <w:r w:rsidRPr="0077100B">
        <w:rPr>
          <w:rFonts w:ascii="Times New Roman" w:hAnsi="Times New Roman"/>
          <w:sz w:val="20"/>
          <w:szCs w:val="20"/>
          <w:lang w:val="en-US"/>
        </w:rPr>
        <w:t xml:space="preserve"> G</w:t>
      </w:r>
      <w:r w:rsidR="0067458A" w:rsidRPr="0077100B">
        <w:rPr>
          <w:rFonts w:ascii="Times New Roman" w:hAnsi="Times New Roman"/>
          <w:sz w:val="20"/>
          <w:szCs w:val="20"/>
          <w:lang w:val="en-US"/>
        </w:rPr>
        <w:t xml:space="preserve">OLOD </w:t>
      </w:r>
    </w:p>
    <w:p w:rsidR="0067458A" w:rsidRPr="0077100B" w:rsidRDefault="0067458A" w:rsidP="00072F01">
      <w:pPr>
        <w:spacing w:after="0" w:line="240" w:lineRule="auto"/>
        <w:ind w:firstLine="284"/>
        <w:jc w:val="both"/>
        <w:rPr>
          <w:rStyle w:val="hps"/>
          <w:rFonts w:ascii="Times New Roman" w:hAnsi="Times New Roman"/>
          <w:i/>
          <w:sz w:val="20"/>
          <w:szCs w:val="20"/>
        </w:rPr>
      </w:pPr>
      <w:proofErr w:type="gramStart"/>
      <w:r w:rsidRPr="0077100B">
        <w:rPr>
          <w:rStyle w:val="hps"/>
          <w:rFonts w:ascii="Times New Roman" w:hAnsi="Times New Roman"/>
          <w:i/>
          <w:sz w:val="20"/>
          <w:szCs w:val="20"/>
          <w:lang w:val="en"/>
        </w:rPr>
        <w:t>The territory of</w:t>
      </w:r>
      <w:r w:rsidRPr="0077100B">
        <w:rPr>
          <w:rStyle w:val="shorttext"/>
          <w:rFonts w:ascii="Times New Roman" w:hAnsi="Times New Roman"/>
          <w:i/>
          <w:sz w:val="20"/>
          <w:szCs w:val="20"/>
          <w:lang w:val="en"/>
        </w:rPr>
        <w:t xml:space="preserve"> </w:t>
      </w:r>
      <w:r w:rsidRPr="0077100B">
        <w:rPr>
          <w:rStyle w:val="hps"/>
          <w:rFonts w:ascii="Times New Roman" w:hAnsi="Times New Roman"/>
          <w:i/>
          <w:sz w:val="20"/>
          <w:szCs w:val="20"/>
          <w:lang w:val="en"/>
        </w:rPr>
        <w:t>Priazovsky national natural park located in the south</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of Zaporizhzhya region</w:t>
      </w:r>
      <w:r w:rsidRPr="0077100B">
        <w:rPr>
          <w:rFonts w:ascii="Times New Roman" w:hAnsi="Times New Roman"/>
          <w:i/>
          <w:sz w:val="20"/>
          <w:szCs w:val="20"/>
          <w:lang w:val="en"/>
        </w:rPr>
        <w:t xml:space="preserve">, which </w:t>
      </w:r>
      <w:r w:rsidRPr="0077100B">
        <w:rPr>
          <w:rStyle w:val="hps"/>
          <w:rFonts w:ascii="Times New Roman" w:hAnsi="Times New Roman"/>
          <w:i/>
          <w:sz w:val="20"/>
          <w:szCs w:val="20"/>
          <w:lang w:val="en"/>
        </w:rPr>
        <w:t>is washed by</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the Azov</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Sea.</w:t>
      </w:r>
      <w:proofErr w:type="gramEnd"/>
      <w:r w:rsidRPr="0077100B">
        <w:rPr>
          <w:rStyle w:val="hps"/>
          <w:rFonts w:ascii="Times New Roman" w:hAnsi="Times New Roman"/>
          <w:i/>
          <w:sz w:val="20"/>
          <w:szCs w:val="20"/>
          <w:lang w:val="en"/>
        </w:rPr>
        <w:t xml:space="preserve"> In</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the Azov</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Sea</w:t>
      </w:r>
      <w:r w:rsidRPr="0077100B">
        <w:rPr>
          <w:rFonts w:ascii="Times New Roman" w:hAnsi="Times New Roman"/>
          <w:i/>
          <w:sz w:val="20"/>
          <w:szCs w:val="20"/>
          <w:lang w:val="en"/>
        </w:rPr>
        <w:t xml:space="preserve">, within </w:t>
      </w:r>
      <w:r w:rsidRPr="0077100B">
        <w:rPr>
          <w:rStyle w:val="hps"/>
          <w:rFonts w:ascii="Times New Roman" w:hAnsi="Times New Roman"/>
          <w:i/>
          <w:sz w:val="20"/>
          <w:szCs w:val="20"/>
          <w:lang w:val="en"/>
        </w:rPr>
        <w:t>the park</w:t>
      </w:r>
      <w:r w:rsidRPr="0077100B">
        <w:rPr>
          <w:rFonts w:ascii="Times New Roman" w:hAnsi="Times New Roman"/>
          <w:i/>
          <w:sz w:val="20"/>
          <w:szCs w:val="20"/>
          <w:lang w:val="en"/>
        </w:rPr>
        <w:t xml:space="preserve">, there are two </w:t>
      </w:r>
      <w:r w:rsidRPr="0077100B">
        <w:rPr>
          <w:rStyle w:val="hps"/>
          <w:rFonts w:ascii="Times New Roman" w:hAnsi="Times New Roman"/>
          <w:i/>
          <w:sz w:val="20"/>
          <w:szCs w:val="20"/>
          <w:lang w:val="en"/>
        </w:rPr>
        <w:t>climatic and</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mud</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spas</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 Berdyansk</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and</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Kirillovka</w:t>
      </w:r>
      <w:r w:rsidRPr="0077100B">
        <w:rPr>
          <w:rFonts w:ascii="Times New Roman" w:hAnsi="Times New Roman"/>
          <w:i/>
          <w:sz w:val="20"/>
          <w:szCs w:val="20"/>
          <w:lang w:val="en"/>
        </w:rPr>
        <w:t xml:space="preserve">, which have a </w:t>
      </w:r>
      <w:r w:rsidRPr="0077100B">
        <w:rPr>
          <w:rStyle w:val="hps"/>
          <w:rFonts w:ascii="Times New Roman" w:hAnsi="Times New Roman"/>
          <w:i/>
          <w:sz w:val="20"/>
          <w:szCs w:val="20"/>
          <w:lang w:val="en"/>
        </w:rPr>
        <w:t>sufficiently</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high</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potential</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of natural</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recreational resources</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and favorable</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climatic conditions</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The main</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recreation</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and resort</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resources</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are the</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therapeutic</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black</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mud</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sulfite</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and</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sodium chloride</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and</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iodine-</w:t>
      </w:r>
      <w:r w:rsidRPr="0077100B">
        <w:rPr>
          <w:rFonts w:ascii="Times New Roman" w:hAnsi="Times New Roman"/>
          <w:i/>
          <w:sz w:val="20"/>
          <w:szCs w:val="20"/>
          <w:lang w:val="en"/>
        </w:rPr>
        <w:t xml:space="preserve">bromine </w:t>
      </w:r>
      <w:r w:rsidRPr="0077100B">
        <w:rPr>
          <w:rStyle w:val="hps"/>
          <w:rFonts w:ascii="Times New Roman" w:hAnsi="Times New Roman"/>
          <w:i/>
          <w:sz w:val="20"/>
          <w:szCs w:val="20"/>
          <w:lang w:val="en"/>
        </w:rPr>
        <w:t>mineral</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water.</w:t>
      </w:r>
    </w:p>
    <w:p w:rsidR="0067458A" w:rsidRPr="00072F01" w:rsidRDefault="0067458A" w:rsidP="00072F01">
      <w:pPr>
        <w:spacing w:after="0" w:line="240" w:lineRule="auto"/>
        <w:ind w:firstLine="284"/>
        <w:jc w:val="both"/>
        <w:rPr>
          <w:rFonts w:ascii="Times New Roman" w:hAnsi="Times New Roman"/>
          <w:i/>
          <w:sz w:val="20"/>
          <w:szCs w:val="20"/>
          <w:lang w:val="en"/>
        </w:rPr>
      </w:pPr>
      <w:r w:rsidRPr="0077100B">
        <w:rPr>
          <w:rStyle w:val="hps"/>
          <w:rFonts w:ascii="Times New Roman" w:hAnsi="Times New Roman"/>
          <w:i/>
          <w:sz w:val="20"/>
          <w:szCs w:val="20"/>
          <w:lang w:val="en"/>
        </w:rPr>
        <w:t>Keywords:</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Priazovsky national natural park</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coast</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of the Azov</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sea</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resort and</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recreational resources</w:t>
      </w:r>
      <w:r w:rsidRPr="0077100B">
        <w:rPr>
          <w:rFonts w:ascii="Times New Roman" w:hAnsi="Times New Roman"/>
          <w:i/>
          <w:sz w:val="20"/>
          <w:szCs w:val="20"/>
          <w:lang w:val="en"/>
        </w:rPr>
        <w:t xml:space="preserve">, spas, mud, mineral </w:t>
      </w:r>
      <w:r w:rsidRPr="0077100B">
        <w:rPr>
          <w:rStyle w:val="hps"/>
          <w:rFonts w:ascii="Times New Roman" w:hAnsi="Times New Roman"/>
          <w:i/>
          <w:sz w:val="20"/>
          <w:szCs w:val="20"/>
          <w:lang w:val="en"/>
        </w:rPr>
        <w:t>water,</w:t>
      </w:r>
      <w:r w:rsidRPr="0077100B">
        <w:rPr>
          <w:rFonts w:ascii="Times New Roman" w:hAnsi="Times New Roman"/>
          <w:i/>
          <w:sz w:val="20"/>
          <w:szCs w:val="20"/>
          <w:lang w:val="en"/>
        </w:rPr>
        <w:t xml:space="preserve"> </w:t>
      </w:r>
      <w:r w:rsidRPr="0077100B">
        <w:rPr>
          <w:rStyle w:val="hps"/>
          <w:rFonts w:ascii="Times New Roman" w:hAnsi="Times New Roman"/>
          <w:i/>
          <w:sz w:val="20"/>
          <w:szCs w:val="20"/>
          <w:lang w:val="en"/>
        </w:rPr>
        <w:t>recreation</w:t>
      </w:r>
      <w:r w:rsidRPr="00072F01">
        <w:rPr>
          <w:rFonts w:ascii="Times New Roman" w:hAnsi="Times New Roman"/>
          <w:i/>
          <w:sz w:val="20"/>
          <w:szCs w:val="20"/>
          <w:lang w:val="en"/>
        </w:rPr>
        <w:t>.</w:t>
      </w:r>
    </w:p>
    <w:p w:rsidR="005045B8" w:rsidRDefault="005045B8" w:rsidP="005045B8">
      <w:pPr>
        <w:spacing w:after="0" w:line="240" w:lineRule="auto"/>
        <w:jc w:val="both"/>
        <w:rPr>
          <w:rFonts w:ascii="Times New Roman" w:hAnsi="Times New Roman"/>
          <w:b/>
        </w:rPr>
      </w:pPr>
    </w:p>
    <w:p w:rsidR="005045B8" w:rsidRPr="00B64EFD" w:rsidRDefault="005045B8" w:rsidP="005045B8">
      <w:pPr>
        <w:spacing w:after="0" w:line="240" w:lineRule="auto"/>
        <w:jc w:val="both"/>
        <w:rPr>
          <w:rFonts w:ascii="Times New Roman" w:hAnsi="Times New Roman"/>
          <w:b/>
          <w:lang w:val="ru-RU"/>
        </w:rPr>
      </w:pPr>
      <w:r w:rsidRPr="005045B8">
        <w:rPr>
          <w:rFonts w:ascii="Times New Roman" w:hAnsi="Times New Roman"/>
          <w:b/>
        </w:rPr>
        <w:t xml:space="preserve">УДК </w:t>
      </w:r>
      <w:r w:rsidR="008A0B91" w:rsidRPr="00B64EFD">
        <w:rPr>
          <w:rFonts w:ascii="Times New Roman" w:hAnsi="Times New Roman"/>
          <w:b/>
          <w:lang w:val="ru-RU"/>
        </w:rPr>
        <w:t>903:904</w:t>
      </w:r>
      <w:r w:rsidR="005375C0" w:rsidRPr="00B64EFD">
        <w:rPr>
          <w:rFonts w:ascii="Times New Roman" w:hAnsi="Times New Roman"/>
          <w:b/>
          <w:lang w:val="ru-RU"/>
        </w:rPr>
        <w:t>:811</w:t>
      </w:r>
    </w:p>
    <w:p w:rsidR="005045B8" w:rsidRPr="00F16601" w:rsidRDefault="005045B8" w:rsidP="005045B8">
      <w:pPr>
        <w:spacing w:after="0" w:line="240" w:lineRule="auto"/>
        <w:jc w:val="both"/>
        <w:rPr>
          <w:rFonts w:ascii="Times New Roman" w:hAnsi="Times New Roman"/>
        </w:rPr>
      </w:pPr>
      <w:r w:rsidRPr="00F16601">
        <w:rPr>
          <w:rFonts w:ascii="Times New Roman" w:hAnsi="Times New Roman"/>
        </w:rPr>
        <w:t xml:space="preserve">Л.М.ДЕРЖИПІЛЬСЬКИЙ    </w:t>
      </w:r>
    </w:p>
    <w:p w:rsidR="005045B8" w:rsidRPr="005375C0" w:rsidRDefault="005375C0" w:rsidP="005375C0">
      <w:pPr>
        <w:spacing w:after="0" w:line="240" w:lineRule="auto"/>
        <w:rPr>
          <w:rFonts w:ascii="Times New Roman" w:hAnsi="Times New Roman"/>
          <w:i/>
        </w:rPr>
      </w:pPr>
      <w:r w:rsidRPr="005375C0">
        <w:rPr>
          <w:rFonts w:ascii="Times New Roman" w:hAnsi="Times New Roman"/>
          <w:i/>
        </w:rPr>
        <w:t>Націона</w:t>
      </w:r>
      <w:r>
        <w:rPr>
          <w:rFonts w:ascii="Times New Roman" w:hAnsi="Times New Roman"/>
          <w:i/>
        </w:rPr>
        <w:t>льний природний парк «Гуцульщина»</w:t>
      </w:r>
    </w:p>
    <w:p w:rsidR="005375C0" w:rsidRDefault="005375C0" w:rsidP="005045B8">
      <w:pPr>
        <w:spacing w:after="0" w:line="240" w:lineRule="auto"/>
        <w:jc w:val="center"/>
        <w:rPr>
          <w:rFonts w:ascii="Times New Roman" w:hAnsi="Times New Roman"/>
          <w:b/>
        </w:rPr>
      </w:pPr>
    </w:p>
    <w:p w:rsidR="005045B8" w:rsidRDefault="005045B8" w:rsidP="005045B8">
      <w:pPr>
        <w:spacing w:after="0" w:line="240" w:lineRule="auto"/>
        <w:jc w:val="center"/>
        <w:rPr>
          <w:rFonts w:ascii="Times New Roman" w:hAnsi="Times New Roman"/>
          <w:b/>
        </w:rPr>
      </w:pPr>
      <w:r w:rsidRPr="00F16601">
        <w:rPr>
          <w:rFonts w:ascii="Times New Roman" w:hAnsi="Times New Roman"/>
          <w:b/>
        </w:rPr>
        <w:t>АНТИЧНЕ  АСТРОНОМІЧНО-КАЛЕНДАРНЕ СВЯТИЛИЩЕ</w:t>
      </w:r>
    </w:p>
    <w:p w:rsidR="005045B8" w:rsidRPr="00F16601" w:rsidRDefault="005045B8" w:rsidP="005045B8">
      <w:pPr>
        <w:spacing w:after="0" w:line="240" w:lineRule="auto"/>
        <w:jc w:val="center"/>
        <w:rPr>
          <w:rFonts w:ascii="Times New Roman" w:hAnsi="Times New Roman"/>
          <w:b/>
        </w:rPr>
      </w:pPr>
    </w:p>
    <w:p w:rsidR="005045B8" w:rsidRPr="00F16601" w:rsidRDefault="005045B8" w:rsidP="005045B8">
      <w:pPr>
        <w:spacing w:after="0" w:line="240" w:lineRule="auto"/>
        <w:jc w:val="both"/>
        <w:rPr>
          <w:rFonts w:ascii="Times New Roman" w:hAnsi="Times New Roman"/>
          <w:i/>
          <w:sz w:val="20"/>
          <w:szCs w:val="20"/>
        </w:rPr>
      </w:pPr>
      <w:r w:rsidRPr="00F16601">
        <w:rPr>
          <w:rFonts w:ascii="Times New Roman" w:hAnsi="Times New Roman"/>
          <w:i/>
          <w:sz w:val="20"/>
          <w:szCs w:val="20"/>
        </w:rPr>
        <w:t xml:space="preserve"> Описане гігантське (діаметр понад 60 км) і найвище (2061 – 1465 м н.р.м.) календарно-астрономічне святилище, вік якого понад 3,5тис. років. Дається мотивоване тлумачення місцевих назв.</w:t>
      </w:r>
    </w:p>
    <w:p w:rsidR="005045B8" w:rsidRPr="00F16601" w:rsidRDefault="005045B8" w:rsidP="005045B8">
      <w:pPr>
        <w:spacing w:after="0" w:line="240" w:lineRule="auto"/>
        <w:jc w:val="both"/>
        <w:rPr>
          <w:rFonts w:ascii="Times New Roman" w:hAnsi="Times New Roman"/>
          <w:sz w:val="20"/>
          <w:szCs w:val="20"/>
        </w:rPr>
      </w:pPr>
      <w:r w:rsidRPr="00F16601">
        <w:rPr>
          <w:rFonts w:ascii="Times New Roman" w:hAnsi="Times New Roman"/>
          <w:i/>
          <w:sz w:val="20"/>
          <w:szCs w:val="20"/>
        </w:rPr>
        <w:t xml:space="preserve">Ключові слова: Календарне святилище, мегаліти, називництво. </w:t>
      </w:r>
    </w:p>
    <w:p w:rsidR="005045B8" w:rsidRPr="00F16601" w:rsidRDefault="005045B8" w:rsidP="0077100B">
      <w:pPr>
        <w:spacing w:after="0" w:line="240" w:lineRule="auto"/>
        <w:ind w:firstLine="284"/>
        <w:jc w:val="both"/>
        <w:rPr>
          <w:rFonts w:ascii="Times New Roman" w:hAnsi="Times New Roman"/>
          <w:b/>
          <w:highlight w:val="yellow"/>
        </w:rPr>
      </w:pPr>
      <w:r w:rsidRPr="00F16601">
        <w:rPr>
          <w:rFonts w:ascii="Times New Roman" w:hAnsi="Times New Roman"/>
        </w:rPr>
        <w:t xml:space="preserve">Косівщина має велику, неоціненну і належно не оцінену історико-археологічну спадщину. </w:t>
      </w:r>
      <w:r w:rsidRPr="00F16601">
        <w:rPr>
          <w:rFonts w:ascii="Times New Roman" w:eastAsia="Times New Roman" w:hAnsi="Times New Roman"/>
        </w:rPr>
        <w:t>За даними археологів людина обживала ці те</w:t>
      </w:r>
      <w:r w:rsidR="005375C0">
        <w:rPr>
          <w:rFonts w:ascii="Times New Roman" w:eastAsia="Times New Roman" w:hAnsi="Times New Roman"/>
        </w:rPr>
        <w:t xml:space="preserve">рени ще в палеоліті  35 – 100 </w:t>
      </w:r>
      <w:r w:rsidRPr="00F16601">
        <w:rPr>
          <w:rFonts w:ascii="Times New Roman" w:eastAsia="Times New Roman" w:hAnsi="Times New Roman"/>
        </w:rPr>
        <w:t>тисяч років до Різдва</w:t>
      </w:r>
      <w:r w:rsidR="005375C0">
        <w:rPr>
          <w:rFonts w:ascii="Times New Roman" w:eastAsia="Times New Roman" w:hAnsi="Times New Roman"/>
        </w:rPr>
        <w:t xml:space="preserve"> Христа, а можливо і раніше (4, </w:t>
      </w:r>
      <w:r w:rsidRPr="00F16601">
        <w:rPr>
          <w:rFonts w:ascii="Times New Roman" w:eastAsia="Times New Roman" w:hAnsi="Times New Roman"/>
        </w:rPr>
        <w:t>5). Однак</w:t>
      </w:r>
      <w:r w:rsidR="005375C0">
        <w:rPr>
          <w:rFonts w:ascii="Times New Roman" w:eastAsia="Times New Roman" w:hAnsi="Times New Roman"/>
        </w:rPr>
        <w:t>,</w:t>
      </w:r>
      <w:r w:rsidRPr="00F16601">
        <w:rPr>
          <w:rFonts w:ascii="Times New Roman" w:eastAsia="Times New Roman" w:hAnsi="Times New Roman"/>
        </w:rPr>
        <w:t xml:space="preserve"> археологічні знахідки раннього палеоліту нечисленні. Багатший археологічний матеріал датується пізнім палеолітом та мезолітом (1, 4, 10), вік яких 28 – ІІ тис. років. Сліди поселень неоліту, бронзового</w:t>
      </w:r>
      <w:r w:rsidRPr="00F16601">
        <w:rPr>
          <w:rFonts w:ascii="Times New Roman" w:hAnsi="Times New Roman"/>
        </w:rPr>
        <w:t xml:space="preserve"> </w:t>
      </w:r>
      <w:r w:rsidRPr="00F16601">
        <w:rPr>
          <w:rFonts w:ascii="Times New Roman" w:eastAsia="Times New Roman" w:hAnsi="Times New Roman"/>
        </w:rPr>
        <w:t>віку,</w:t>
      </w:r>
      <w:r w:rsidRPr="00F16601">
        <w:rPr>
          <w:rFonts w:ascii="Times New Roman" w:hAnsi="Times New Roman"/>
        </w:rPr>
        <w:t xml:space="preserve"> та памятки І тисячоліття н.е. </w:t>
      </w:r>
      <w:r w:rsidRPr="00F16601">
        <w:rPr>
          <w:rFonts w:ascii="Times New Roman" w:eastAsia="Times New Roman" w:hAnsi="Times New Roman"/>
        </w:rPr>
        <w:t>виявлені у більшості сіл району (1, 11).</w:t>
      </w:r>
      <w:r w:rsidRPr="00F16601">
        <w:rPr>
          <w:rFonts w:ascii="Times New Roman" w:hAnsi="Times New Roman"/>
        </w:rPr>
        <w:t xml:space="preserve"> Княжа доба і пізніші періоди представлені великою кількістю пам</w:t>
      </w:r>
      <w:r w:rsidR="005375C0">
        <w:rPr>
          <w:rFonts w:ascii="Times New Roman" w:hAnsi="Times New Roman"/>
        </w:rPr>
        <w:t>'</w:t>
      </w:r>
      <w:r w:rsidRPr="00F16601">
        <w:rPr>
          <w:rFonts w:ascii="Times New Roman" w:hAnsi="Times New Roman"/>
        </w:rPr>
        <w:t xml:space="preserve">яток оборонного призначення – замків, городищ, оборонних дворів (10, 12). </w:t>
      </w:r>
    </w:p>
    <w:p w:rsidR="005045B8" w:rsidRDefault="005045B8" w:rsidP="009707D9">
      <w:pPr>
        <w:spacing w:after="0" w:line="240" w:lineRule="auto"/>
        <w:ind w:firstLine="284"/>
        <w:jc w:val="both"/>
        <w:rPr>
          <w:rFonts w:ascii="Times New Roman" w:hAnsi="Times New Roman"/>
        </w:rPr>
      </w:pPr>
      <w:r w:rsidRPr="00F16601">
        <w:rPr>
          <w:rFonts w:ascii="Times New Roman" w:hAnsi="Times New Roman"/>
        </w:rPr>
        <w:t>Комплексна наукова експедиція Івано-Франківського національного університету під керівництвом проф. М.Кугутяка впродовж 2006 – 2011 рр. значно збагатила базу археологічних матеріалів. Особлива заслуга цієї експедиції у відкритті, описі, введенні у науковий обіг низки мегалітичних пам</w:t>
      </w:r>
      <w:r w:rsidR="00F4537E">
        <w:rPr>
          <w:rFonts w:ascii="Times New Roman" w:hAnsi="Times New Roman"/>
        </w:rPr>
        <w:t>'</w:t>
      </w:r>
      <w:r w:rsidRPr="00F16601">
        <w:rPr>
          <w:rFonts w:ascii="Times New Roman" w:hAnsi="Times New Roman"/>
        </w:rPr>
        <w:t>яток, давнього сакрального призначення (7 - 10). Цей багатий в нашому краї археологічний пласт потребує ширшого і всестороннього висвітлення. Найбільший інтерес викликає астрономічно – календарне святилище із центром на Лисині Космацькій, яке є аналогом, чи попередником знаменито</w:t>
      </w:r>
      <w:r w:rsidR="00F4537E">
        <w:rPr>
          <w:rFonts w:ascii="Times New Roman" w:hAnsi="Times New Roman"/>
        </w:rPr>
        <w:t>го Стоунгенджу у Великобританії,</w:t>
      </w:r>
      <w:r w:rsidRPr="00F16601">
        <w:rPr>
          <w:rFonts w:ascii="Times New Roman" w:hAnsi="Times New Roman"/>
        </w:rPr>
        <w:t xml:space="preserve"> мегалітичне Терношорське святилище родючості, про які зупинюсь детальніше, а також комплекс мегалітичних святилищ на хребті Сокільському тощо. </w:t>
      </w:r>
    </w:p>
    <w:p w:rsidR="00B4424E" w:rsidRPr="00D02AA1" w:rsidRDefault="00B4424E" w:rsidP="00B4424E">
      <w:pPr>
        <w:spacing w:after="0" w:line="240" w:lineRule="auto"/>
        <w:ind w:firstLine="284"/>
        <w:jc w:val="both"/>
        <w:rPr>
          <w:rFonts w:ascii="Times New Roman" w:hAnsi="Times New Roman"/>
        </w:rPr>
      </w:pPr>
      <w:r w:rsidRPr="00F16601">
        <w:rPr>
          <w:rFonts w:ascii="Times New Roman" w:hAnsi="Times New Roman"/>
        </w:rPr>
        <w:t xml:space="preserve">Центр астрономічно – календарного святилища на Лисині Космацькій </w:t>
      </w:r>
      <w:r>
        <w:rPr>
          <w:rFonts w:ascii="Times New Roman" w:hAnsi="Times New Roman"/>
        </w:rPr>
        <w:t xml:space="preserve">(фото 1) </w:t>
      </w:r>
      <w:r w:rsidRPr="00F16601">
        <w:rPr>
          <w:rFonts w:ascii="Times New Roman" w:hAnsi="Times New Roman"/>
        </w:rPr>
        <w:t>детально описаний (7, 9). Тут добре збереглися тунель</w:t>
      </w:r>
      <w:r>
        <w:rPr>
          <w:rFonts w:ascii="Times New Roman" w:hAnsi="Times New Roman"/>
        </w:rPr>
        <w:t xml:space="preserve"> (фото 2)</w:t>
      </w:r>
      <w:r w:rsidRPr="00F16601">
        <w:rPr>
          <w:rFonts w:ascii="Times New Roman" w:hAnsi="Times New Roman"/>
        </w:rPr>
        <w:t xml:space="preserve"> і жертовна яма, за якими фіксу</w:t>
      </w:r>
      <w:r>
        <w:rPr>
          <w:rFonts w:ascii="Times New Roman" w:hAnsi="Times New Roman"/>
        </w:rPr>
        <w:t>вали</w:t>
      </w:r>
      <w:r w:rsidRPr="00F16601">
        <w:rPr>
          <w:rFonts w:ascii="Times New Roman" w:hAnsi="Times New Roman"/>
        </w:rPr>
        <w:t xml:space="preserve"> положення сходу сонця у день літнього і </w:t>
      </w:r>
      <w:r>
        <w:rPr>
          <w:rFonts w:ascii="Times New Roman" w:hAnsi="Times New Roman"/>
        </w:rPr>
        <w:t>зимового сонцестояння</w:t>
      </w:r>
      <w:r w:rsidRPr="00F16601">
        <w:rPr>
          <w:rFonts w:ascii="Times New Roman" w:hAnsi="Times New Roman"/>
        </w:rPr>
        <w:t>. Побудова тут календарного святилища не випадкова. Територія Косівщини в давнину славилася покладами кухонної солі, соляними</w:t>
      </w:r>
      <w:r>
        <w:rPr>
          <w:rFonts w:ascii="Times New Roman" w:hAnsi="Times New Roman"/>
        </w:rPr>
        <w:t xml:space="preserve"> джерелами, деякі збереглися і донині.</w:t>
      </w:r>
    </w:p>
    <w:p w:rsidR="005045B8" w:rsidRPr="00EA5A2B" w:rsidRDefault="009E4CF4" w:rsidP="0077100B">
      <w:pPr>
        <w:spacing w:after="0" w:line="240" w:lineRule="auto"/>
        <w:jc w:val="both"/>
        <w:rPr>
          <w:rFonts w:ascii="Times New Roman" w:hAnsi="Times New Roman"/>
        </w:rPr>
      </w:pPr>
      <w:r>
        <w:rPr>
          <w:rFonts w:ascii="Times New Roman" w:hAnsi="Times New Roman"/>
          <w:noProof/>
          <w:lang w:eastAsia="uk-UA"/>
        </w:rPr>
        <w:lastRenderedPageBreak/>
        <mc:AlternateContent>
          <mc:Choice Requires="wps">
            <w:drawing>
              <wp:anchor distT="0" distB="0" distL="114300" distR="114300" simplePos="0" relativeHeight="251694080" behindDoc="0" locked="0" layoutInCell="1" allowOverlap="1" wp14:anchorId="401DAFAE" wp14:editId="4DE98418">
                <wp:simplePos x="0" y="0"/>
                <wp:positionH relativeFrom="column">
                  <wp:posOffset>-2940960</wp:posOffset>
                </wp:positionH>
                <wp:positionV relativeFrom="paragraph">
                  <wp:posOffset>1927576</wp:posOffset>
                </wp:positionV>
                <wp:extent cx="2825087" cy="250825"/>
                <wp:effectExtent l="0" t="0" r="13970" b="15875"/>
                <wp:wrapNone/>
                <wp:docPr id="4" name="Поле 4"/>
                <wp:cNvGraphicFramePr/>
                <a:graphic xmlns:a="http://schemas.openxmlformats.org/drawingml/2006/main">
                  <a:graphicData uri="http://schemas.microsoft.com/office/word/2010/wordprocessingShape">
                    <wps:wsp>
                      <wps:cNvSpPr txBox="1"/>
                      <wps:spPr>
                        <a:xfrm>
                          <a:off x="0" y="0"/>
                          <a:ext cx="2825087" cy="250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Default="009707D9" w:rsidP="005045B8">
                            <w:r w:rsidRPr="00D02AA1">
                              <w:rPr>
                                <w:rFonts w:ascii="Times New Roman" w:hAnsi="Times New Roman"/>
                                <w:sz w:val="18"/>
                                <w:szCs w:val="18"/>
                              </w:rPr>
                              <w:t>Фото 1</w:t>
                            </w:r>
                            <w:r>
                              <w:rPr>
                                <w:rFonts w:ascii="Times New Roman" w:hAnsi="Times New Roman"/>
                                <w:sz w:val="18"/>
                                <w:szCs w:val="18"/>
                              </w:rPr>
                              <w:t xml:space="preserve">. </w:t>
                            </w:r>
                            <w:r w:rsidRPr="00D02AA1">
                              <w:rPr>
                                <w:rFonts w:ascii="Times New Roman" w:hAnsi="Times New Roman"/>
                                <w:b/>
                                <w:sz w:val="18"/>
                                <w:szCs w:val="18"/>
                              </w:rPr>
                              <w:t>Центр святилища на Лисині Космацькій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left:0;text-align:left;margin-left:-231.55pt;margin-top:151.8pt;width:222.45pt;height:19.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" fillcolor="white [3201]" strokeweight=".5pt">
                <v:textbox>
                  <w:txbxContent>
                    <w:p w:rsidR="00737A57" w:rsidRDefault="00737A57" w:rsidP="005045B8">
                      <w:r w:rsidRPr="00D02AA1">
                        <w:rPr>
                          <w:rFonts w:ascii="Times New Roman" w:hAnsi="Times New Roman"/>
                          <w:sz w:val="18"/>
                          <w:szCs w:val="18"/>
                        </w:rPr>
                        <w:t>Фото 1</w:t>
                      </w:r>
                      <w:r>
                        <w:rPr>
                          <w:rFonts w:ascii="Times New Roman" w:hAnsi="Times New Roman"/>
                          <w:sz w:val="18"/>
                          <w:szCs w:val="18"/>
                        </w:rPr>
                        <w:t xml:space="preserve">. </w:t>
                      </w:r>
                      <w:r w:rsidRPr="00D02AA1">
                        <w:rPr>
                          <w:rFonts w:ascii="Times New Roman" w:hAnsi="Times New Roman"/>
                          <w:b/>
                          <w:sz w:val="18"/>
                          <w:szCs w:val="18"/>
                        </w:rPr>
                        <w:t>Центр святилища на Лисині Космацькій</w:t>
                      </w:r>
                    </w:p>
                  </w:txbxContent>
                </v:textbox>
              </v:shape>
            </w:pict>
          </mc:Fallback>
        </mc:AlternateContent>
      </w:r>
      <w:r w:rsidRPr="00F16601">
        <w:rPr>
          <w:rFonts w:ascii="Times New Roman" w:hAnsi="Times New Roman"/>
          <w:noProof/>
          <w:lang w:eastAsia="uk-UA"/>
        </w:rPr>
        <w:drawing>
          <wp:anchor distT="0" distB="0" distL="114300" distR="114300" simplePos="0" relativeHeight="251689984" behindDoc="0" locked="0" layoutInCell="1" allowOverlap="1" wp14:anchorId="127D7D6A" wp14:editId="7341062D">
            <wp:simplePos x="0" y="0"/>
            <wp:positionH relativeFrom="column">
              <wp:posOffset>-12700</wp:posOffset>
            </wp:positionH>
            <wp:positionV relativeFrom="paragraph">
              <wp:posOffset>63500</wp:posOffset>
            </wp:positionV>
            <wp:extent cx="2827655" cy="2115185"/>
            <wp:effectExtent l="0" t="0" r="0" b="0"/>
            <wp:wrapSquare wrapText="bothSides"/>
            <wp:docPr id="103" name="Рисунок 103" descr="G:\P101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P101005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27655" cy="21151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rPr>
        <w:t xml:space="preserve">Археологічні </w:t>
      </w:r>
      <w:r w:rsidR="005045B8" w:rsidRPr="00F16601">
        <w:rPr>
          <w:rFonts w:ascii="Times New Roman" w:hAnsi="Times New Roman"/>
        </w:rPr>
        <w:t xml:space="preserve">дослідження свідчать про розвинутість соляних промислів у Космачі, Уторопах, Акришорах, Косові, Пістині і інших поселеннях ще в період Фракійського </w:t>
      </w:r>
      <w:r w:rsidR="00F4537E">
        <w:rPr>
          <w:rFonts w:ascii="Times New Roman" w:hAnsi="Times New Roman"/>
        </w:rPr>
        <w:t xml:space="preserve">Гольштату – 2 – 1 тисячоліття до </w:t>
      </w:r>
      <w:r w:rsidR="005045B8" w:rsidRPr="00F16601">
        <w:rPr>
          <w:rFonts w:ascii="Times New Roman" w:hAnsi="Times New Roman"/>
        </w:rPr>
        <w:t>н.е. (1, 6). Тоді і в пізніші часи сіль дуже цінувалася, була стратегічним продуктом, предметом багатства та торгівлі, а часто і причиною виникнення воєн. Довкруг соляних дже</w:t>
      </w:r>
      <w:r w:rsidR="0077100B">
        <w:rPr>
          <w:rFonts w:ascii="Times New Roman" w:hAnsi="Times New Roman"/>
        </w:rPr>
        <w:t xml:space="preserve">рел, солеварень (бань) селилися </w:t>
      </w:r>
      <w:r>
        <w:rPr>
          <w:rFonts w:ascii="Times New Roman" w:hAnsi="Times New Roman"/>
        </w:rPr>
        <w:t xml:space="preserve">люди, які їх обслуговували і охороняли, а для задоволення релігійних, обрядових, </w:t>
      </w:r>
      <w:r w:rsidR="005045B8" w:rsidRPr="00F16601">
        <w:rPr>
          <w:rFonts w:ascii="Times New Roman" w:hAnsi="Times New Roman"/>
        </w:rPr>
        <w:t>календарних потреб влаштовували сакральні об’єкти - святилища. Весь уклад життя, вірувань узгоджувався із положенням сонця над горизонтом, порами року. Тому особливе місце у життєдіяльності наших пращурів мали календарні святилища - «служба точного часу». В залежності від розташування поселень і інших утворень (гір, хребтів, річок, урочищ), їх функціонального призначення їм  присвоювали відповідну назву. Як з</w:t>
      </w:r>
      <w:r w:rsidR="00F4537E">
        <w:rPr>
          <w:rFonts w:ascii="Times New Roman" w:hAnsi="Times New Roman"/>
        </w:rPr>
        <w:t>'</w:t>
      </w:r>
      <w:r w:rsidR="005045B8" w:rsidRPr="00F16601">
        <w:rPr>
          <w:rFonts w:ascii="Times New Roman" w:hAnsi="Times New Roman"/>
        </w:rPr>
        <w:t xml:space="preserve">ясувалось (3), календарне святилище разом із соляними промислами були  основними назвотвірними чинниками краю. </w:t>
      </w:r>
    </w:p>
    <w:p w:rsidR="005045B8" w:rsidRPr="00F16601" w:rsidRDefault="009E4CF4" w:rsidP="009707D9">
      <w:pPr>
        <w:spacing w:after="0" w:line="240" w:lineRule="auto"/>
        <w:ind w:firstLine="284"/>
        <w:jc w:val="both"/>
        <w:rPr>
          <w:rFonts w:ascii="Times New Roman" w:hAnsi="Times New Roman"/>
        </w:rPr>
      </w:pPr>
      <w:r>
        <w:rPr>
          <w:rFonts w:ascii="Times New Roman" w:hAnsi="Times New Roman"/>
          <w:noProof/>
          <w:lang w:eastAsia="uk-UA"/>
        </w:rPr>
        <mc:AlternateContent>
          <mc:Choice Requires="wps">
            <w:drawing>
              <wp:anchor distT="0" distB="0" distL="114300" distR="114300" simplePos="0" relativeHeight="251695104" behindDoc="0" locked="0" layoutInCell="1" allowOverlap="1" wp14:anchorId="02454FAC" wp14:editId="380E380D">
                <wp:simplePos x="0" y="0"/>
                <wp:positionH relativeFrom="column">
                  <wp:posOffset>2711024</wp:posOffset>
                </wp:positionH>
                <wp:positionV relativeFrom="paragraph">
                  <wp:posOffset>2153171</wp:posOffset>
                </wp:positionV>
                <wp:extent cx="2968113" cy="250825"/>
                <wp:effectExtent l="0" t="0" r="22860" b="15875"/>
                <wp:wrapNone/>
                <wp:docPr id="6" name="Поле 6"/>
                <wp:cNvGraphicFramePr/>
                <a:graphic xmlns:a="http://schemas.openxmlformats.org/drawingml/2006/main">
                  <a:graphicData uri="http://schemas.microsoft.com/office/word/2010/wordprocessingShape">
                    <wps:wsp>
                      <wps:cNvSpPr txBox="1"/>
                      <wps:spPr>
                        <a:xfrm>
                          <a:off x="0" y="0"/>
                          <a:ext cx="2968113" cy="250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EA5A2B" w:rsidRDefault="009707D9" w:rsidP="005045B8">
                            <w:pPr>
                              <w:rPr>
                                <w:b/>
                              </w:rPr>
                            </w:pPr>
                            <w:r w:rsidRPr="00EA5A2B">
                              <w:rPr>
                                <w:rFonts w:ascii="Times New Roman" w:hAnsi="Times New Roman"/>
                                <w:sz w:val="18"/>
                                <w:szCs w:val="18"/>
                              </w:rPr>
                              <w:t>Фото 2</w:t>
                            </w:r>
                            <w:r w:rsidRPr="00EA5A2B">
                              <w:rPr>
                                <w:rFonts w:ascii="Times New Roman" w:hAnsi="Times New Roman"/>
                                <w:b/>
                                <w:sz w:val="18"/>
                                <w:szCs w:val="18"/>
                              </w:rPr>
                              <w:t xml:space="preserve"> </w:t>
                            </w:r>
                            <w:r>
                              <w:rPr>
                                <w:rFonts w:ascii="Times New Roman" w:hAnsi="Times New Roman"/>
                                <w:b/>
                                <w:sz w:val="18"/>
                                <w:szCs w:val="18"/>
                              </w:rPr>
                              <w:t>. П</w:t>
                            </w:r>
                            <w:r w:rsidRPr="00EA5A2B">
                              <w:rPr>
                                <w:rFonts w:ascii="Times New Roman" w:hAnsi="Times New Roman"/>
                                <w:b/>
                                <w:sz w:val="18"/>
                                <w:szCs w:val="18"/>
                              </w:rPr>
                              <w:t>о центру тунелю г. Говерла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 o:spid="_x0000_s1027" type="#_x0000_t202" style="position:absolute;left:0;text-align:left;margin-left:213.45pt;margin-top:169.55pt;width:233.7pt;height:19.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" fillcolor="white [3201]" strokeweight=".5pt">
                <v:textbox>
                  <w:txbxContent>
                    <w:p w:rsidR="00737A57" w:rsidRPr="00EA5A2B" w:rsidRDefault="00737A57" w:rsidP="005045B8">
                      <w:pPr>
                        <w:rPr>
                          <w:b/>
                        </w:rPr>
                      </w:pPr>
                      <w:r w:rsidRPr="00EA5A2B">
                        <w:rPr>
                          <w:rFonts w:ascii="Times New Roman" w:hAnsi="Times New Roman"/>
                          <w:sz w:val="18"/>
                          <w:szCs w:val="18"/>
                        </w:rPr>
                        <w:t>Фото 2</w:t>
                      </w:r>
                      <w:r w:rsidRPr="00EA5A2B">
                        <w:rPr>
                          <w:rFonts w:ascii="Times New Roman" w:hAnsi="Times New Roman"/>
                          <w:b/>
                          <w:sz w:val="18"/>
                          <w:szCs w:val="18"/>
                        </w:rPr>
                        <w:t xml:space="preserve"> </w:t>
                      </w:r>
                      <w:r>
                        <w:rPr>
                          <w:rFonts w:ascii="Times New Roman" w:hAnsi="Times New Roman"/>
                          <w:b/>
                          <w:sz w:val="18"/>
                          <w:szCs w:val="18"/>
                        </w:rPr>
                        <w:t>. П</w:t>
                      </w:r>
                      <w:r w:rsidRPr="00EA5A2B">
                        <w:rPr>
                          <w:rFonts w:ascii="Times New Roman" w:hAnsi="Times New Roman"/>
                          <w:b/>
                          <w:sz w:val="18"/>
                          <w:szCs w:val="18"/>
                        </w:rPr>
                        <w:t>о центру тунелю г. Говерла</w:t>
                      </w:r>
                    </w:p>
                  </w:txbxContent>
                </v:textbox>
              </v:shape>
            </w:pict>
          </mc:Fallback>
        </mc:AlternateContent>
      </w:r>
      <w:r w:rsidRPr="00F16601">
        <w:rPr>
          <w:rFonts w:ascii="Times New Roman" w:hAnsi="Times New Roman"/>
          <w:noProof/>
          <w:lang w:eastAsia="uk-UA"/>
        </w:rPr>
        <w:drawing>
          <wp:anchor distT="0" distB="0" distL="114300" distR="114300" simplePos="0" relativeHeight="251691008" behindDoc="0" locked="0" layoutInCell="1" allowOverlap="1" wp14:anchorId="6851A4E4" wp14:editId="1F2FA7CE">
            <wp:simplePos x="0" y="0"/>
            <wp:positionH relativeFrom="column">
              <wp:posOffset>2708910</wp:posOffset>
            </wp:positionH>
            <wp:positionV relativeFrom="paragraph">
              <wp:posOffset>33020</wp:posOffset>
            </wp:positionV>
            <wp:extent cx="2966085" cy="2224405"/>
            <wp:effectExtent l="0" t="0" r="5715" b="4445"/>
            <wp:wrapSquare wrapText="bothSides"/>
            <wp:docPr id="102" name="Рисунок 102" descr="G:\IMG_78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MG_789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66085" cy="2224405"/>
                    </a:xfrm>
                    <a:prstGeom prst="rect">
                      <a:avLst/>
                    </a:prstGeom>
                    <a:noFill/>
                    <a:ln>
                      <a:noFill/>
                    </a:ln>
                  </pic:spPr>
                </pic:pic>
              </a:graphicData>
            </a:graphic>
            <wp14:sizeRelH relativeFrom="page">
              <wp14:pctWidth>0</wp14:pctWidth>
            </wp14:sizeRelH>
            <wp14:sizeRelV relativeFrom="page">
              <wp14:pctHeight>0</wp14:pctHeight>
            </wp14:sizeRelV>
          </wp:anchor>
        </w:drawing>
      </w:r>
      <w:r w:rsidR="005045B8" w:rsidRPr="00F16601">
        <w:rPr>
          <w:rFonts w:ascii="Times New Roman" w:hAnsi="Times New Roman"/>
        </w:rPr>
        <w:t xml:space="preserve">У попередніх  публікаціях (3) та неопублікованих матеріалах досліджень </w:t>
      </w:r>
      <w:r w:rsidR="00F4537E">
        <w:rPr>
          <w:rFonts w:ascii="Times New Roman" w:hAnsi="Times New Roman"/>
        </w:rPr>
        <w:t xml:space="preserve">(лінгвістичних і географічних) </w:t>
      </w:r>
      <w:r w:rsidR="005045B8" w:rsidRPr="00F16601">
        <w:rPr>
          <w:rFonts w:ascii="Times New Roman" w:hAnsi="Times New Roman"/>
        </w:rPr>
        <w:t>з історико-топо-лінгво-функціональних позицій тлумачаться назви поселень, гірських вершин, урочищ, річок і потоків. В той же час за власними назвами, цією своєрідною  історичною «книгою» можна відтворити минувшину, призначення тих чи інших об’єктів, топоніміка може бути, до певної міри, інструментом календарної, мовної і господарчої архео</w:t>
      </w:r>
      <w:r w:rsidR="0044796D">
        <w:rPr>
          <w:rFonts w:ascii="Times New Roman" w:hAnsi="Times New Roman"/>
        </w:rPr>
        <w:t>логії. Тлумаче</w:t>
      </w:r>
      <w:r w:rsidR="005045B8" w:rsidRPr="00F16601">
        <w:rPr>
          <w:rFonts w:ascii="Times New Roman" w:hAnsi="Times New Roman"/>
        </w:rPr>
        <w:t>ння</w:t>
      </w:r>
      <w:r w:rsidR="0044796D">
        <w:rPr>
          <w:rFonts w:ascii="Times New Roman" w:hAnsi="Times New Roman"/>
        </w:rPr>
        <w:t xml:space="preserve"> </w:t>
      </w:r>
      <w:r w:rsidR="005045B8" w:rsidRPr="00F16601">
        <w:rPr>
          <w:rFonts w:ascii="Times New Roman" w:hAnsi="Times New Roman"/>
        </w:rPr>
        <w:t>власних назв виконано на основі Санскриту – праслов’янської мови. Попри різні істор</w:t>
      </w:r>
      <w:r w:rsidR="0044796D">
        <w:rPr>
          <w:rFonts w:ascii="Times New Roman" w:hAnsi="Times New Roman"/>
        </w:rPr>
        <w:t>ичні реалії впродовж тисячоліть -</w:t>
      </w:r>
      <w:r w:rsidR="005045B8" w:rsidRPr="00F16601">
        <w:rPr>
          <w:rFonts w:ascii="Times New Roman" w:hAnsi="Times New Roman"/>
        </w:rPr>
        <w:t xml:space="preserve"> міграції, переселення, війни, пошесті тощо санскрит залишив  істотний слід на нашій території у назвах поселень, гір, річок, місцевостей, прізвищах (13). </w:t>
      </w:r>
    </w:p>
    <w:p w:rsidR="005045B8" w:rsidRDefault="005045B8" w:rsidP="0044796D">
      <w:pPr>
        <w:spacing w:after="0" w:line="240" w:lineRule="auto"/>
        <w:ind w:firstLine="284"/>
        <w:jc w:val="both"/>
        <w:rPr>
          <w:rFonts w:ascii="Times New Roman" w:hAnsi="Times New Roman"/>
        </w:rPr>
      </w:pPr>
      <w:r w:rsidRPr="00F16601">
        <w:rPr>
          <w:rFonts w:ascii="Times New Roman" w:hAnsi="Times New Roman"/>
        </w:rPr>
        <w:t>Коли відкласти і продовжити  на мапах регіону азимути і кути відповідно схеми із книги М. Кугутяка (7), то по лінії літнього сонцестояння розташовані с. Акришора, г. Погарина, г. Кичера Лючанська (сонячна гора), с. Воскресінці, м.</w:t>
      </w:r>
      <w:r w:rsidR="0044796D">
        <w:rPr>
          <w:rFonts w:ascii="Times New Roman" w:hAnsi="Times New Roman"/>
        </w:rPr>
        <w:t xml:space="preserve"> </w:t>
      </w:r>
      <w:r w:rsidRPr="00F16601">
        <w:rPr>
          <w:rFonts w:ascii="Times New Roman" w:hAnsi="Times New Roman"/>
        </w:rPr>
        <w:t>Коломия, а із заходу – г.</w:t>
      </w:r>
      <w:r w:rsidR="0044796D">
        <w:rPr>
          <w:rFonts w:ascii="Times New Roman" w:hAnsi="Times New Roman"/>
        </w:rPr>
        <w:t xml:space="preserve"> </w:t>
      </w:r>
      <w:r w:rsidRPr="00F16601">
        <w:rPr>
          <w:rFonts w:ascii="Times New Roman" w:hAnsi="Times New Roman"/>
        </w:rPr>
        <w:t>Говерла, хр. Чорногора (3). На лінії зи</w:t>
      </w:r>
      <w:r w:rsidR="0044796D">
        <w:rPr>
          <w:rFonts w:ascii="Times New Roman" w:hAnsi="Times New Roman"/>
        </w:rPr>
        <w:t xml:space="preserve">мового сонцестояння розташовані </w:t>
      </w:r>
      <w:r w:rsidRPr="00F16601">
        <w:rPr>
          <w:rFonts w:ascii="Times New Roman" w:hAnsi="Times New Roman"/>
        </w:rPr>
        <w:t xml:space="preserve"> г. Каменець </w:t>
      </w:r>
      <w:r w:rsidR="0044796D">
        <w:rPr>
          <w:rFonts w:ascii="Times New Roman" w:hAnsi="Times New Roman"/>
        </w:rPr>
        <w:t>(</w:t>
      </w:r>
      <w:r w:rsidRPr="00F16601">
        <w:rPr>
          <w:rFonts w:ascii="Times New Roman" w:hAnsi="Times New Roman"/>
        </w:rPr>
        <w:t xml:space="preserve">с. Снідавка), г. Терношора та Терношорське мегалітичне святилище, г. Лисинка </w:t>
      </w:r>
      <w:r w:rsidR="0044796D">
        <w:rPr>
          <w:rFonts w:ascii="Times New Roman" w:hAnsi="Times New Roman"/>
        </w:rPr>
        <w:t>(</w:t>
      </w:r>
      <w:r w:rsidRPr="00F16601">
        <w:rPr>
          <w:rFonts w:ascii="Times New Roman" w:hAnsi="Times New Roman"/>
        </w:rPr>
        <w:t>між Ростоками та Білоберезкою</w:t>
      </w:r>
      <w:r w:rsidR="0044796D">
        <w:rPr>
          <w:rFonts w:ascii="Times New Roman" w:hAnsi="Times New Roman"/>
        </w:rPr>
        <w:t>)</w:t>
      </w:r>
      <w:r w:rsidRPr="00F16601">
        <w:rPr>
          <w:rFonts w:ascii="Times New Roman" w:hAnsi="Times New Roman"/>
        </w:rPr>
        <w:t>. По лінії Лисина Космацька – Шешори (печера Довбуша) – г. Клифа Пістинська схід сонця фіксується двічі - у дні весняного (21, 22 березня) і осіннього (21, 22 вересня) рівнодення. Ця лінія є календарним екватором, співпадає із азимутом схід – захід (мапа). Названі і, можливо інші</w:t>
      </w:r>
      <w:r w:rsidR="0044796D">
        <w:rPr>
          <w:rFonts w:ascii="Times New Roman" w:hAnsi="Times New Roman"/>
        </w:rPr>
        <w:t>,</w:t>
      </w:r>
      <w:r w:rsidRPr="00F16601">
        <w:rPr>
          <w:rFonts w:ascii="Times New Roman" w:hAnsi="Times New Roman"/>
        </w:rPr>
        <w:t xml:space="preserve"> природні утворення були реперами, за якими фіксували основні дати.</w:t>
      </w:r>
    </w:p>
    <w:p w:rsidR="00B4424E" w:rsidRDefault="00B4424E" w:rsidP="00B4424E">
      <w:pPr>
        <w:spacing w:after="0" w:line="240" w:lineRule="auto"/>
        <w:ind w:firstLine="284"/>
        <w:jc w:val="both"/>
        <w:rPr>
          <w:rFonts w:ascii="Times New Roman" w:hAnsi="Times New Roman"/>
        </w:rPr>
      </w:pPr>
      <w:r w:rsidRPr="00F16601">
        <w:rPr>
          <w:rFonts w:ascii="Times New Roman" w:hAnsi="Times New Roman"/>
        </w:rPr>
        <w:t>Увагу привертає особливість розташування відносно Лисини Космацької топонімів із коренем</w:t>
      </w:r>
      <w:r w:rsidRPr="00F16601">
        <w:rPr>
          <w:rFonts w:ascii="Times New Roman" w:hAnsi="Times New Roman"/>
          <w:i/>
        </w:rPr>
        <w:t xml:space="preserve"> шор, шір –</w:t>
      </w:r>
      <w:r w:rsidRPr="00F16601">
        <w:rPr>
          <w:rFonts w:ascii="Times New Roman" w:hAnsi="Times New Roman"/>
        </w:rPr>
        <w:t xml:space="preserve"> Акришори, Терношори, Шешори, Рушір, Стеришори і ін.</w:t>
      </w:r>
      <w:r w:rsidRPr="00F16601">
        <w:rPr>
          <w:rFonts w:ascii="Times New Roman" w:hAnsi="Times New Roman"/>
          <w:i/>
        </w:rPr>
        <w:t xml:space="preserve"> </w:t>
      </w:r>
      <w:r w:rsidRPr="00F16601">
        <w:rPr>
          <w:rFonts w:ascii="Times New Roman" w:hAnsi="Times New Roman"/>
        </w:rPr>
        <w:t xml:space="preserve"> Слово </w:t>
      </w:r>
      <w:r w:rsidRPr="00F16601">
        <w:rPr>
          <w:rFonts w:ascii="Times New Roman" w:hAnsi="Times New Roman"/>
          <w:i/>
        </w:rPr>
        <w:t>шори</w:t>
      </w:r>
      <w:r w:rsidRPr="00F16601">
        <w:rPr>
          <w:rFonts w:ascii="Times New Roman" w:hAnsi="Times New Roman"/>
        </w:rPr>
        <w:t xml:space="preserve">  в сучасній українській мові означає захисні дощечки, пластини, які прикріплюють полохливим коням на скронях, щоб обмежити  тваринам кут зору, побічний огляд.  Тут </w:t>
      </w:r>
      <w:r w:rsidRPr="00F16601">
        <w:rPr>
          <w:rFonts w:ascii="Times New Roman" w:hAnsi="Times New Roman"/>
          <w:i/>
        </w:rPr>
        <w:t xml:space="preserve">шор </w:t>
      </w:r>
      <w:r w:rsidRPr="00F16601">
        <w:rPr>
          <w:rFonts w:ascii="Times New Roman" w:hAnsi="Times New Roman"/>
        </w:rPr>
        <w:t xml:space="preserve"> означало і означає крайні точки, напрямки де фіксувавс</w:t>
      </w:r>
      <w:r>
        <w:rPr>
          <w:rFonts w:ascii="Times New Roman" w:hAnsi="Times New Roman"/>
        </w:rPr>
        <w:t xml:space="preserve">я схід сонця в певні періоди. </w:t>
      </w:r>
      <w:r w:rsidRPr="00F16601">
        <w:rPr>
          <w:rFonts w:ascii="Times New Roman" w:hAnsi="Times New Roman"/>
        </w:rPr>
        <w:t xml:space="preserve">У закарпатських діалектах </w:t>
      </w:r>
      <w:r w:rsidRPr="00F16601">
        <w:rPr>
          <w:rFonts w:ascii="Times New Roman" w:hAnsi="Times New Roman"/>
          <w:i/>
        </w:rPr>
        <w:t xml:space="preserve"> шором </w:t>
      </w:r>
      <w:r w:rsidRPr="00F16601">
        <w:rPr>
          <w:rFonts w:ascii="Times New Roman" w:hAnsi="Times New Roman"/>
        </w:rPr>
        <w:t>називають вулицю, ряд, що близьке за значенням.</w:t>
      </w:r>
      <w:r>
        <w:rPr>
          <w:rFonts w:ascii="Times New Roman" w:hAnsi="Times New Roman"/>
        </w:rPr>
        <w:t xml:space="preserve"> </w:t>
      </w:r>
      <w:r w:rsidRPr="00F16601">
        <w:rPr>
          <w:rFonts w:ascii="Times New Roman" w:hAnsi="Times New Roman"/>
        </w:rPr>
        <w:t xml:space="preserve">Слово Акришори складається із двох частин </w:t>
      </w:r>
      <w:r w:rsidRPr="00F16601">
        <w:rPr>
          <w:rFonts w:ascii="Times New Roman" w:hAnsi="Times New Roman"/>
          <w:i/>
        </w:rPr>
        <w:t xml:space="preserve">акри і шори. </w:t>
      </w:r>
      <w:r w:rsidRPr="00F16601">
        <w:rPr>
          <w:rFonts w:ascii="Times New Roman" w:hAnsi="Times New Roman"/>
        </w:rPr>
        <w:t xml:space="preserve"> Корінь </w:t>
      </w:r>
      <w:r w:rsidRPr="00F16601">
        <w:rPr>
          <w:rFonts w:ascii="Times New Roman" w:hAnsi="Times New Roman"/>
          <w:i/>
        </w:rPr>
        <w:t xml:space="preserve">акр у </w:t>
      </w:r>
      <w:r w:rsidRPr="00F16601">
        <w:rPr>
          <w:rFonts w:ascii="Times New Roman" w:hAnsi="Times New Roman"/>
        </w:rPr>
        <w:t xml:space="preserve">словах </w:t>
      </w:r>
      <w:r w:rsidRPr="00F16601">
        <w:rPr>
          <w:rFonts w:ascii="Times New Roman" w:hAnsi="Times New Roman"/>
          <w:i/>
        </w:rPr>
        <w:t>акрос, акріс</w:t>
      </w:r>
      <w:r w:rsidRPr="00F16601">
        <w:rPr>
          <w:rFonts w:ascii="Times New Roman" w:hAnsi="Times New Roman"/>
        </w:rPr>
        <w:t xml:space="preserve"> стосовно нашої теми розшифровується як гострий, піднімати вгору (акробат), крайній, високий, верхній (акрополь – верхнє місто), які збереглися у грецькій мові (14).</w:t>
      </w:r>
      <w:r w:rsidRPr="00B4424E">
        <w:rPr>
          <w:rFonts w:ascii="Times New Roman" w:hAnsi="Times New Roman"/>
        </w:rPr>
        <w:t xml:space="preserve"> </w:t>
      </w:r>
      <w:r w:rsidRPr="00F16601">
        <w:rPr>
          <w:rFonts w:ascii="Times New Roman" w:hAnsi="Times New Roman"/>
        </w:rPr>
        <w:t>Тобто це є крайня північна межа (шора, лінія) сходу сонця, коли воно піднімається найвище над горизонтом (21 -22 червня), описує найдовшу дугу, заходячи за г. Доб</w:t>
      </w:r>
      <w:r>
        <w:rPr>
          <w:rFonts w:ascii="Times New Roman" w:hAnsi="Times New Roman"/>
        </w:rPr>
        <w:t>у</w:t>
      </w:r>
      <w:r w:rsidRPr="00F16601">
        <w:rPr>
          <w:rFonts w:ascii="Times New Roman" w:hAnsi="Times New Roman"/>
        </w:rPr>
        <w:t>шанку, а день є найдов</w:t>
      </w:r>
      <w:r>
        <w:rPr>
          <w:rFonts w:ascii="Times New Roman" w:hAnsi="Times New Roman"/>
        </w:rPr>
        <w:t>шим.</w:t>
      </w:r>
    </w:p>
    <w:p w:rsidR="005045B8" w:rsidRPr="00F16601" w:rsidRDefault="005045B8" w:rsidP="005045B8">
      <w:pPr>
        <w:spacing w:after="0" w:line="240" w:lineRule="auto"/>
        <w:ind w:firstLine="567"/>
        <w:jc w:val="both"/>
        <w:rPr>
          <w:rFonts w:ascii="Times New Roman" w:hAnsi="Times New Roman"/>
        </w:rPr>
      </w:pPr>
      <w:r w:rsidRPr="00F16601">
        <w:rPr>
          <w:rFonts w:ascii="Times New Roman" w:hAnsi="Times New Roman"/>
          <w:noProof/>
          <w:lang w:eastAsia="uk-UA"/>
        </w:rPr>
        <w:lastRenderedPageBreak/>
        <mc:AlternateContent>
          <mc:Choice Requires="wps">
            <w:drawing>
              <wp:anchor distT="0" distB="0" distL="114300" distR="114300" simplePos="0" relativeHeight="251686912" behindDoc="0" locked="0" layoutInCell="1" allowOverlap="1" wp14:anchorId="39547792" wp14:editId="787BF281">
                <wp:simplePos x="0" y="0"/>
                <wp:positionH relativeFrom="column">
                  <wp:posOffset>2905011</wp:posOffset>
                </wp:positionH>
                <wp:positionV relativeFrom="paragraph">
                  <wp:posOffset>2104409</wp:posOffset>
                </wp:positionV>
                <wp:extent cx="694690" cy="184245"/>
                <wp:effectExtent l="0" t="0" r="10160" b="25400"/>
                <wp:wrapNone/>
                <wp:docPr id="75" name="Поле 75"/>
                <wp:cNvGraphicFramePr/>
                <a:graphic xmlns:a="http://schemas.openxmlformats.org/drawingml/2006/main">
                  <a:graphicData uri="http://schemas.microsoft.com/office/word/2010/wordprocessingShape">
                    <wps:wsp>
                      <wps:cNvSpPr txBox="1"/>
                      <wps:spPr>
                        <a:xfrm>
                          <a:off x="0" y="0"/>
                          <a:ext cx="694690" cy="1842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A14809" w:rsidRDefault="009707D9" w:rsidP="005045B8">
                            <w:pPr>
                              <w:rPr>
                                <w:rFonts w:ascii="Times New Roman" w:hAnsi="Times New Roman"/>
                                <w:sz w:val="16"/>
                                <w:szCs w:val="16"/>
                              </w:rPr>
                            </w:pPr>
                            <w:r w:rsidRPr="00A14809">
                              <w:rPr>
                                <w:rFonts w:ascii="Times New Roman" w:hAnsi="Times New Roman"/>
                                <w:sz w:val="16"/>
                                <w:szCs w:val="16"/>
                              </w:rPr>
                              <w:t xml:space="preserve">г.Лисина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5" o:spid="_x0000_s1028" type="#_x0000_t202" style="position:absolute;left:0;text-align:left;margin-left:228.75pt;margin-top:165.7pt;width:54.7pt;height:1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" fillcolor="white [3201]" strokeweight=".5pt">
                <v:textbox>
                  <w:txbxContent>
                    <w:p w:rsidR="00737A57" w:rsidRPr="00A14809" w:rsidRDefault="00737A57" w:rsidP="005045B8">
                      <w:pPr>
                        <w:rPr>
                          <w:rFonts w:ascii="Times New Roman" w:hAnsi="Times New Roman"/>
                          <w:sz w:val="16"/>
                          <w:szCs w:val="16"/>
                        </w:rPr>
                      </w:pPr>
                      <w:r w:rsidRPr="00A14809">
                        <w:rPr>
                          <w:rFonts w:ascii="Times New Roman" w:hAnsi="Times New Roman"/>
                          <w:sz w:val="16"/>
                          <w:szCs w:val="16"/>
                        </w:rPr>
                        <w:t xml:space="preserve">г.Лисина </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88960" behindDoc="0" locked="0" layoutInCell="1" allowOverlap="1" wp14:anchorId="4613303B" wp14:editId="692E1A87">
                <wp:simplePos x="0" y="0"/>
                <wp:positionH relativeFrom="column">
                  <wp:posOffset>3696386</wp:posOffset>
                </wp:positionH>
                <wp:positionV relativeFrom="paragraph">
                  <wp:posOffset>2046453</wp:posOffset>
                </wp:positionV>
                <wp:extent cx="852170" cy="209550"/>
                <wp:effectExtent l="0" t="0" r="24130" b="19050"/>
                <wp:wrapNone/>
                <wp:docPr id="76" name="Поле 76"/>
                <wp:cNvGraphicFramePr/>
                <a:graphic xmlns:a="http://schemas.openxmlformats.org/drawingml/2006/main">
                  <a:graphicData uri="http://schemas.microsoft.com/office/word/2010/wordprocessingShape">
                    <wps:wsp>
                      <wps:cNvSpPr txBox="1"/>
                      <wps:spPr>
                        <a:xfrm>
                          <a:off x="0" y="0"/>
                          <a:ext cx="852170" cy="209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C618C7" w:rsidRDefault="009707D9" w:rsidP="009E4CF4">
                            <w:pPr>
                              <w:rPr>
                                <w:rFonts w:ascii="Times New Roman" w:hAnsi="Times New Roman"/>
                                <w:sz w:val="16"/>
                                <w:szCs w:val="16"/>
                              </w:rPr>
                            </w:pPr>
                            <w:r>
                              <w:rPr>
                                <w:rFonts w:ascii="Times New Roman" w:hAnsi="Times New Roman"/>
                                <w:sz w:val="16"/>
                                <w:szCs w:val="16"/>
                              </w:rPr>
                              <w:t>кам. Довбуша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6" o:spid="_x0000_s1029" type="#_x0000_t202" style="position:absolute;left:0;text-align:left;margin-left:291.05pt;margin-top:161.15pt;width:67.1pt;height:1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" fillcolor="white [3201]" strokeweight=".5pt">
                <v:textbox>
                  <w:txbxContent>
                    <w:p w:rsidR="00737A57" w:rsidRPr="00C618C7" w:rsidRDefault="00737A57" w:rsidP="009E4CF4">
                      <w:pPr>
                        <w:rPr>
                          <w:rFonts w:ascii="Times New Roman" w:hAnsi="Times New Roman"/>
                          <w:sz w:val="16"/>
                          <w:szCs w:val="16"/>
                        </w:rPr>
                      </w:pPr>
                      <w:r>
                        <w:rPr>
                          <w:rFonts w:ascii="Times New Roman" w:hAnsi="Times New Roman"/>
                          <w:sz w:val="16"/>
                          <w:szCs w:val="16"/>
                        </w:rPr>
                        <w:t>кам. Довбуша</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85888" behindDoc="0" locked="0" layoutInCell="1" allowOverlap="1" wp14:anchorId="28BC97BE" wp14:editId="661620AC">
                <wp:simplePos x="0" y="0"/>
                <wp:positionH relativeFrom="column">
                  <wp:posOffset>4251325</wp:posOffset>
                </wp:positionH>
                <wp:positionV relativeFrom="paragraph">
                  <wp:posOffset>1870710</wp:posOffset>
                </wp:positionV>
                <wp:extent cx="807085" cy="184785"/>
                <wp:effectExtent l="0" t="0" r="12065" b="24765"/>
                <wp:wrapNone/>
                <wp:docPr id="77" name="Поле 77"/>
                <wp:cNvGraphicFramePr/>
                <a:graphic xmlns:a="http://schemas.openxmlformats.org/drawingml/2006/main">
                  <a:graphicData uri="http://schemas.microsoft.com/office/word/2010/wordprocessingShape">
                    <wps:wsp>
                      <wps:cNvSpPr txBox="1"/>
                      <wps:spPr>
                        <a:xfrm>
                          <a:off x="0" y="0"/>
                          <a:ext cx="807085" cy="184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C618C7" w:rsidRDefault="009707D9" w:rsidP="005045B8">
                            <w:pPr>
                              <w:rPr>
                                <w:rFonts w:ascii="Times New Roman" w:hAnsi="Times New Roman"/>
                                <w:sz w:val="16"/>
                                <w:szCs w:val="16"/>
                              </w:rPr>
                            </w:pPr>
                            <w:r>
                              <w:rPr>
                                <w:rFonts w:ascii="Times New Roman" w:hAnsi="Times New Roman"/>
                                <w:sz w:val="16"/>
                                <w:szCs w:val="16"/>
                              </w:rPr>
                              <w:t>печ. Довбуша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7" o:spid="_x0000_s1030" type="#_x0000_t202" style="position:absolute;left:0;text-align:left;margin-left:334.75pt;margin-top:147.3pt;width:63.55pt;height:14.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" fillcolor="white [3201]" strokeweight=".5pt">
                <v:textbox>
                  <w:txbxContent>
                    <w:p w:rsidR="00737A57" w:rsidRPr="00C618C7" w:rsidRDefault="00737A57" w:rsidP="005045B8">
                      <w:pPr>
                        <w:rPr>
                          <w:rFonts w:ascii="Times New Roman" w:hAnsi="Times New Roman"/>
                          <w:sz w:val="16"/>
                          <w:szCs w:val="16"/>
                        </w:rPr>
                      </w:pPr>
                      <w:r>
                        <w:rPr>
                          <w:rFonts w:ascii="Times New Roman" w:hAnsi="Times New Roman"/>
                          <w:sz w:val="16"/>
                          <w:szCs w:val="16"/>
                        </w:rPr>
                        <w:t>печ. Довбуша</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83840" behindDoc="0" locked="0" layoutInCell="1" allowOverlap="1" wp14:anchorId="79F05FB7" wp14:editId="1594EBA4">
                <wp:simplePos x="0" y="0"/>
                <wp:positionH relativeFrom="column">
                  <wp:posOffset>5051425</wp:posOffset>
                </wp:positionH>
                <wp:positionV relativeFrom="paragraph">
                  <wp:posOffset>1730375</wp:posOffset>
                </wp:positionV>
                <wp:extent cx="568960" cy="198120"/>
                <wp:effectExtent l="0" t="0" r="21590" b="11430"/>
                <wp:wrapNone/>
                <wp:docPr id="78" name="Поле 78"/>
                <wp:cNvGraphicFramePr/>
                <a:graphic xmlns:a="http://schemas.openxmlformats.org/drawingml/2006/main">
                  <a:graphicData uri="http://schemas.microsoft.com/office/word/2010/wordprocessingShape">
                    <wps:wsp>
                      <wps:cNvSpPr txBox="1"/>
                      <wps:spPr>
                        <a:xfrm>
                          <a:off x="0" y="0"/>
                          <a:ext cx="568960" cy="198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C618C7" w:rsidRDefault="009707D9" w:rsidP="005045B8">
                            <w:pPr>
                              <w:rPr>
                                <w:rFonts w:ascii="Times New Roman" w:hAnsi="Times New Roman"/>
                                <w:sz w:val="16"/>
                                <w:szCs w:val="16"/>
                              </w:rPr>
                            </w:pPr>
                            <w:r>
                              <w:rPr>
                                <w:rFonts w:ascii="Times New Roman" w:hAnsi="Times New Roman"/>
                                <w:sz w:val="16"/>
                                <w:szCs w:val="16"/>
                              </w:rPr>
                              <w:t>г. Клифа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8" o:spid="_x0000_s1031" type="#_x0000_t202" style="position:absolute;left:0;text-align:left;margin-left:397.75pt;margin-top:136.25pt;width:44.8pt;height:15.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" fillcolor="white [3201]" strokeweight=".5pt">
                <v:textbox>
                  <w:txbxContent>
                    <w:p w:rsidR="00737A57" w:rsidRPr="00C618C7" w:rsidRDefault="00737A57" w:rsidP="005045B8">
                      <w:pPr>
                        <w:rPr>
                          <w:rFonts w:ascii="Times New Roman" w:hAnsi="Times New Roman"/>
                          <w:sz w:val="16"/>
                          <w:szCs w:val="16"/>
                        </w:rPr>
                      </w:pPr>
                      <w:r>
                        <w:rPr>
                          <w:rFonts w:ascii="Times New Roman" w:hAnsi="Times New Roman"/>
                          <w:sz w:val="16"/>
                          <w:szCs w:val="16"/>
                        </w:rPr>
                        <w:t>г. Клифа</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81792" behindDoc="0" locked="0" layoutInCell="1" allowOverlap="1" wp14:anchorId="0D20A54F" wp14:editId="38727A0D">
                <wp:simplePos x="0" y="0"/>
                <wp:positionH relativeFrom="column">
                  <wp:posOffset>1965960</wp:posOffset>
                </wp:positionH>
                <wp:positionV relativeFrom="paragraph">
                  <wp:posOffset>3157220</wp:posOffset>
                </wp:positionV>
                <wp:extent cx="662305" cy="184785"/>
                <wp:effectExtent l="0" t="0" r="23495" b="24765"/>
                <wp:wrapNone/>
                <wp:docPr id="79" name="Поле 79"/>
                <wp:cNvGraphicFramePr/>
                <a:graphic xmlns:a="http://schemas.openxmlformats.org/drawingml/2006/main">
                  <a:graphicData uri="http://schemas.microsoft.com/office/word/2010/wordprocessingShape">
                    <wps:wsp>
                      <wps:cNvSpPr txBox="1"/>
                      <wps:spPr>
                        <a:xfrm>
                          <a:off x="0" y="0"/>
                          <a:ext cx="662305" cy="184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C618C7" w:rsidRDefault="009707D9" w:rsidP="005045B8">
                            <w:pPr>
                              <w:rPr>
                                <w:rFonts w:ascii="Times New Roman" w:hAnsi="Times New Roman"/>
                                <w:sz w:val="16"/>
                                <w:szCs w:val="16"/>
                              </w:rPr>
                            </w:pPr>
                            <w:r>
                              <w:rPr>
                                <w:rFonts w:ascii="Times New Roman" w:hAnsi="Times New Roman"/>
                                <w:sz w:val="16"/>
                                <w:szCs w:val="16"/>
                              </w:rPr>
                              <w:t>г. Говерла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9" o:spid="_x0000_s1032" type="#_x0000_t202" style="position:absolute;left:0;text-align:left;margin-left:154.8pt;margin-top:248.6pt;width:52.15pt;height:14.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" fillcolor="white [3201]" strokeweight=".5pt">
                <v:textbox>
                  <w:txbxContent>
                    <w:p w:rsidR="00737A57" w:rsidRPr="00C618C7" w:rsidRDefault="00737A57" w:rsidP="005045B8">
                      <w:pPr>
                        <w:rPr>
                          <w:rFonts w:ascii="Times New Roman" w:hAnsi="Times New Roman"/>
                          <w:sz w:val="16"/>
                          <w:szCs w:val="16"/>
                        </w:rPr>
                      </w:pPr>
                      <w:r>
                        <w:rPr>
                          <w:rFonts w:ascii="Times New Roman" w:hAnsi="Times New Roman"/>
                          <w:sz w:val="16"/>
                          <w:szCs w:val="16"/>
                        </w:rPr>
                        <w:t>г. Говерла</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84864" behindDoc="0" locked="0" layoutInCell="1" allowOverlap="1" wp14:anchorId="1AC120F6" wp14:editId="7E1A47D8">
                <wp:simplePos x="0" y="0"/>
                <wp:positionH relativeFrom="column">
                  <wp:posOffset>4312285</wp:posOffset>
                </wp:positionH>
                <wp:positionV relativeFrom="paragraph">
                  <wp:posOffset>1245870</wp:posOffset>
                </wp:positionV>
                <wp:extent cx="629285" cy="184785"/>
                <wp:effectExtent l="0" t="0" r="18415" b="24765"/>
                <wp:wrapNone/>
                <wp:docPr id="80" name="Поле 80"/>
                <wp:cNvGraphicFramePr/>
                <a:graphic xmlns:a="http://schemas.openxmlformats.org/drawingml/2006/main">
                  <a:graphicData uri="http://schemas.microsoft.com/office/word/2010/wordprocessingShape">
                    <wps:wsp>
                      <wps:cNvSpPr txBox="1"/>
                      <wps:spPr>
                        <a:xfrm>
                          <a:off x="0" y="0"/>
                          <a:ext cx="629285" cy="184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C618C7" w:rsidRDefault="009707D9" w:rsidP="005045B8">
                            <w:pPr>
                              <w:rPr>
                                <w:rFonts w:ascii="Times New Roman" w:hAnsi="Times New Roman"/>
                                <w:sz w:val="16"/>
                                <w:szCs w:val="16"/>
                              </w:rPr>
                            </w:pPr>
                            <w:r>
                              <w:rPr>
                                <w:rFonts w:ascii="Times New Roman" w:hAnsi="Times New Roman"/>
                                <w:sz w:val="16"/>
                                <w:szCs w:val="16"/>
                              </w:rPr>
                              <w:t>г. Кичера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0" o:spid="_x0000_s1033" type="#_x0000_t202" style="position:absolute;left:0;text-align:left;margin-left:339.55pt;margin-top:98.1pt;width:49.55pt;height:14.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" fillcolor="white [3201]" strokeweight=".5pt">
                <v:textbox>
                  <w:txbxContent>
                    <w:p w:rsidR="00737A57" w:rsidRPr="00C618C7" w:rsidRDefault="00737A57" w:rsidP="005045B8">
                      <w:pPr>
                        <w:rPr>
                          <w:rFonts w:ascii="Times New Roman" w:hAnsi="Times New Roman"/>
                          <w:sz w:val="16"/>
                          <w:szCs w:val="16"/>
                        </w:rPr>
                      </w:pPr>
                      <w:r>
                        <w:rPr>
                          <w:rFonts w:ascii="Times New Roman" w:hAnsi="Times New Roman"/>
                          <w:sz w:val="16"/>
                          <w:szCs w:val="16"/>
                        </w:rPr>
                        <w:t>г. Кичера</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87936" behindDoc="0" locked="0" layoutInCell="1" allowOverlap="1" wp14:anchorId="51431870" wp14:editId="160D5AFB">
                <wp:simplePos x="0" y="0"/>
                <wp:positionH relativeFrom="column">
                  <wp:posOffset>4419341</wp:posOffset>
                </wp:positionH>
                <wp:positionV relativeFrom="paragraph">
                  <wp:posOffset>1160145</wp:posOffset>
                </wp:positionV>
                <wp:extent cx="73660" cy="45085"/>
                <wp:effectExtent l="0" t="0" r="21590" b="12065"/>
                <wp:wrapNone/>
                <wp:docPr id="81" name="Блок-схема: узел 81"/>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81" o:spid="_x0000_s1026" type="#_x0000_t120" style="position:absolute;margin-left:348pt;margin-top:91.35pt;width:5.8pt;height:3.5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" fillcolor="red" strokecolor="#243f60 [1604]"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80768" behindDoc="0" locked="0" layoutInCell="1" allowOverlap="1" wp14:anchorId="1967FDF1" wp14:editId="4585C737">
                <wp:simplePos x="0" y="0"/>
                <wp:positionH relativeFrom="column">
                  <wp:posOffset>3823102</wp:posOffset>
                </wp:positionH>
                <wp:positionV relativeFrom="paragraph">
                  <wp:posOffset>2555551</wp:posOffset>
                </wp:positionV>
                <wp:extent cx="778510" cy="194828"/>
                <wp:effectExtent l="0" t="0" r="21590" b="15240"/>
                <wp:wrapNone/>
                <wp:docPr id="82" name="Поле 82"/>
                <wp:cNvGraphicFramePr/>
                <a:graphic xmlns:a="http://schemas.openxmlformats.org/drawingml/2006/main">
                  <a:graphicData uri="http://schemas.microsoft.com/office/word/2010/wordprocessingShape">
                    <wps:wsp>
                      <wps:cNvSpPr txBox="1"/>
                      <wps:spPr>
                        <a:xfrm>
                          <a:off x="0" y="0"/>
                          <a:ext cx="778510" cy="19482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C618C7" w:rsidRDefault="009707D9" w:rsidP="005045B8">
                            <w:pPr>
                              <w:rPr>
                                <w:rFonts w:ascii="Times New Roman" w:hAnsi="Times New Roman"/>
                                <w:sz w:val="16"/>
                                <w:szCs w:val="16"/>
                              </w:rPr>
                            </w:pPr>
                            <w:r>
                              <w:rPr>
                                <w:rFonts w:ascii="Times New Roman" w:hAnsi="Times New Roman"/>
                                <w:sz w:val="16"/>
                                <w:szCs w:val="16"/>
                              </w:rPr>
                              <w:t>г. Терношора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2" o:spid="_x0000_s1034" type="#_x0000_t202" style="position:absolute;left:0;text-align:left;margin-left:301.05pt;margin-top:201.2pt;width:61.3pt;height:15.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" fillcolor="white [3201]" strokeweight=".5pt">
                <v:textbox>
                  <w:txbxContent>
                    <w:p w:rsidR="00737A57" w:rsidRPr="00C618C7" w:rsidRDefault="00737A57" w:rsidP="005045B8">
                      <w:pPr>
                        <w:rPr>
                          <w:rFonts w:ascii="Times New Roman" w:hAnsi="Times New Roman"/>
                          <w:sz w:val="16"/>
                          <w:szCs w:val="16"/>
                        </w:rPr>
                      </w:pPr>
                      <w:r>
                        <w:rPr>
                          <w:rFonts w:ascii="Times New Roman" w:hAnsi="Times New Roman"/>
                          <w:sz w:val="16"/>
                          <w:szCs w:val="16"/>
                        </w:rPr>
                        <w:t>г. Терношора</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78720" behindDoc="0" locked="0" layoutInCell="1" allowOverlap="1" wp14:anchorId="38385974" wp14:editId="64CC9420">
                <wp:simplePos x="0" y="0"/>
                <wp:positionH relativeFrom="column">
                  <wp:posOffset>1322070</wp:posOffset>
                </wp:positionH>
                <wp:positionV relativeFrom="paragraph">
                  <wp:posOffset>749935</wp:posOffset>
                </wp:positionV>
                <wp:extent cx="807085" cy="209550"/>
                <wp:effectExtent l="0" t="0" r="12065" b="19050"/>
                <wp:wrapNone/>
                <wp:docPr id="83" name="Поле 83"/>
                <wp:cNvGraphicFramePr/>
                <a:graphic xmlns:a="http://schemas.openxmlformats.org/drawingml/2006/main">
                  <a:graphicData uri="http://schemas.microsoft.com/office/word/2010/wordprocessingShape">
                    <wps:wsp>
                      <wps:cNvSpPr txBox="1"/>
                      <wps:spPr>
                        <a:xfrm>
                          <a:off x="0" y="0"/>
                          <a:ext cx="807085" cy="209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C618C7" w:rsidRDefault="009707D9" w:rsidP="005045B8">
                            <w:pPr>
                              <w:rPr>
                                <w:rFonts w:ascii="Times New Roman" w:hAnsi="Times New Roman"/>
                                <w:sz w:val="16"/>
                                <w:szCs w:val="16"/>
                              </w:rPr>
                            </w:pPr>
                            <w:r>
                              <w:rPr>
                                <w:rFonts w:ascii="Times New Roman" w:hAnsi="Times New Roman"/>
                                <w:sz w:val="16"/>
                                <w:szCs w:val="16"/>
                              </w:rPr>
                              <w:t>г. Добушанка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3" o:spid="_x0000_s1035" type="#_x0000_t202" style="position:absolute;left:0;text-align:left;margin-left:104.1pt;margin-top:59.05pt;width:63.55pt;height:1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" fillcolor="white [3201]" strokeweight=".5pt">
                <v:textbox>
                  <w:txbxContent>
                    <w:p w:rsidR="00737A57" w:rsidRPr="00C618C7" w:rsidRDefault="00737A57" w:rsidP="005045B8">
                      <w:pPr>
                        <w:rPr>
                          <w:rFonts w:ascii="Times New Roman" w:hAnsi="Times New Roman"/>
                          <w:sz w:val="16"/>
                          <w:szCs w:val="16"/>
                        </w:rPr>
                      </w:pPr>
                      <w:r>
                        <w:rPr>
                          <w:rFonts w:ascii="Times New Roman" w:hAnsi="Times New Roman"/>
                          <w:sz w:val="16"/>
                          <w:szCs w:val="16"/>
                        </w:rPr>
                        <w:t>г. Добушанка</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82816" behindDoc="0" locked="0" layoutInCell="1" allowOverlap="1" wp14:anchorId="175B796D" wp14:editId="2B4E105C">
                <wp:simplePos x="0" y="0"/>
                <wp:positionH relativeFrom="column">
                  <wp:posOffset>617855</wp:posOffset>
                </wp:positionH>
                <wp:positionV relativeFrom="paragraph">
                  <wp:posOffset>2289175</wp:posOffset>
                </wp:positionV>
                <wp:extent cx="704215" cy="184785"/>
                <wp:effectExtent l="0" t="0" r="19685" b="24765"/>
                <wp:wrapNone/>
                <wp:docPr id="84" name="Поле 84"/>
                <wp:cNvGraphicFramePr/>
                <a:graphic xmlns:a="http://schemas.openxmlformats.org/drawingml/2006/main">
                  <a:graphicData uri="http://schemas.microsoft.com/office/word/2010/wordprocessingShape">
                    <wps:wsp>
                      <wps:cNvSpPr txBox="1"/>
                      <wps:spPr>
                        <a:xfrm>
                          <a:off x="0" y="0"/>
                          <a:ext cx="704215" cy="184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C618C7" w:rsidRDefault="009707D9" w:rsidP="005045B8">
                            <w:pPr>
                              <w:rPr>
                                <w:rFonts w:ascii="Times New Roman" w:hAnsi="Times New Roman"/>
                                <w:sz w:val="16"/>
                                <w:szCs w:val="16"/>
                              </w:rPr>
                            </w:pPr>
                            <w:r>
                              <w:rPr>
                                <w:rFonts w:ascii="Times New Roman" w:hAnsi="Times New Roman"/>
                                <w:sz w:val="16"/>
                                <w:szCs w:val="16"/>
                              </w:rPr>
                              <w:t>г. Близниця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4" o:spid="_x0000_s1036" type="#_x0000_t202" style="position:absolute;left:0;text-align:left;margin-left:48.65pt;margin-top:180.25pt;width:55.45pt;height:14.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" fillcolor="white [3201]" strokeweight=".5pt">
                <v:textbox>
                  <w:txbxContent>
                    <w:p w:rsidR="00737A57" w:rsidRPr="00C618C7" w:rsidRDefault="00737A57" w:rsidP="005045B8">
                      <w:pPr>
                        <w:rPr>
                          <w:rFonts w:ascii="Times New Roman" w:hAnsi="Times New Roman"/>
                          <w:sz w:val="16"/>
                          <w:szCs w:val="16"/>
                        </w:rPr>
                      </w:pPr>
                      <w:r>
                        <w:rPr>
                          <w:rFonts w:ascii="Times New Roman" w:hAnsi="Times New Roman"/>
                          <w:sz w:val="16"/>
                          <w:szCs w:val="16"/>
                        </w:rPr>
                        <w:t>г. Близниця</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79744" behindDoc="0" locked="0" layoutInCell="1" allowOverlap="1" wp14:anchorId="6CD65104" wp14:editId="74EEFE1C">
                <wp:simplePos x="0" y="0"/>
                <wp:positionH relativeFrom="column">
                  <wp:posOffset>4629824</wp:posOffset>
                </wp:positionH>
                <wp:positionV relativeFrom="paragraph">
                  <wp:posOffset>2956937</wp:posOffset>
                </wp:positionV>
                <wp:extent cx="676469" cy="184785"/>
                <wp:effectExtent l="0" t="0" r="28575" b="24765"/>
                <wp:wrapNone/>
                <wp:docPr id="85" name="Поле 85"/>
                <wp:cNvGraphicFramePr/>
                <a:graphic xmlns:a="http://schemas.openxmlformats.org/drawingml/2006/main">
                  <a:graphicData uri="http://schemas.microsoft.com/office/word/2010/wordprocessingShape">
                    <wps:wsp>
                      <wps:cNvSpPr txBox="1"/>
                      <wps:spPr>
                        <a:xfrm>
                          <a:off x="0" y="0"/>
                          <a:ext cx="676469" cy="184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C618C7" w:rsidRDefault="009707D9" w:rsidP="005045B8">
                            <w:pPr>
                              <w:rPr>
                                <w:rFonts w:ascii="Times New Roman" w:hAnsi="Times New Roman"/>
                                <w:sz w:val="16"/>
                                <w:szCs w:val="16"/>
                              </w:rPr>
                            </w:pPr>
                            <w:r>
                              <w:rPr>
                                <w:rFonts w:ascii="Times New Roman" w:hAnsi="Times New Roman"/>
                                <w:sz w:val="16"/>
                                <w:szCs w:val="16"/>
                              </w:rPr>
                              <w:t>г. Лисинка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5" o:spid="_x0000_s1037" type="#_x0000_t202" style="position:absolute;left:0;text-align:left;margin-left:364.55pt;margin-top:232.85pt;width:53.25pt;height:14.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" fillcolor="white [3201]" strokeweight=".5pt">
                <v:textbox>
                  <w:txbxContent>
                    <w:p w:rsidR="00737A57" w:rsidRPr="00C618C7" w:rsidRDefault="00737A57" w:rsidP="005045B8">
                      <w:pPr>
                        <w:rPr>
                          <w:rFonts w:ascii="Times New Roman" w:hAnsi="Times New Roman"/>
                          <w:sz w:val="16"/>
                          <w:szCs w:val="16"/>
                        </w:rPr>
                      </w:pPr>
                      <w:r>
                        <w:rPr>
                          <w:rFonts w:ascii="Times New Roman" w:hAnsi="Times New Roman"/>
                          <w:sz w:val="16"/>
                          <w:szCs w:val="16"/>
                        </w:rPr>
                        <w:t>г. Лисинка</w:t>
                      </w:r>
                    </w:p>
                  </w:txbxContent>
                </v:textbox>
              </v:shape>
            </w:pict>
          </mc:Fallback>
        </mc:AlternateContent>
      </w:r>
      <w:r w:rsidRPr="00F16601">
        <w:rPr>
          <w:rFonts w:ascii="Times New Roman" w:hAnsi="Times New Roman"/>
          <w:noProof/>
          <w:lang w:eastAsia="uk-UA"/>
        </w:rPr>
        <mc:AlternateContent>
          <mc:Choice Requires="wps">
            <w:drawing>
              <wp:anchor distT="0" distB="0" distL="114300" distR="114300" simplePos="0" relativeHeight="251677696" behindDoc="0" locked="0" layoutInCell="1" allowOverlap="1" wp14:anchorId="0F977B86" wp14:editId="416A8731">
                <wp:simplePos x="0" y="0"/>
                <wp:positionH relativeFrom="column">
                  <wp:posOffset>5176935</wp:posOffset>
                </wp:positionH>
                <wp:positionV relativeFrom="paragraph">
                  <wp:posOffset>1471295</wp:posOffset>
                </wp:positionV>
                <wp:extent cx="751762" cy="195943"/>
                <wp:effectExtent l="0" t="0" r="29845" b="33020"/>
                <wp:wrapNone/>
                <wp:docPr id="86" name="Прямая соединительная линия 86"/>
                <wp:cNvGraphicFramePr/>
                <a:graphic xmlns:a="http://schemas.openxmlformats.org/drawingml/2006/main">
                  <a:graphicData uri="http://schemas.microsoft.com/office/word/2010/wordprocessingShape">
                    <wps:wsp>
                      <wps:cNvCnPr/>
                      <wps:spPr>
                        <a:xfrm flipV="1">
                          <a:off x="0" y="0"/>
                          <a:ext cx="751762" cy="195943"/>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86" o:spid="_x0000_s1026" style="position:absolute;flip:y;z-index:251677696;visibility:visible;mso-wrap-style:square;mso-wrap-distance-left:9pt;mso-wrap-distance-top:0;mso-wrap-distance-right:9pt;mso-wrap-distance-bottom:0;mso-position-horizontal:absolute;mso-position-horizontal-relative:text;mso-position-vertical:absolute;mso-position-vertical-relative:text" from="407.65pt,115.85pt" to="466.85pt,1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" strokecolor="#4579b8 [3044]" strokeweight="1.5pt"/>
            </w:pict>
          </mc:Fallback>
        </mc:AlternateContent>
      </w:r>
      <w:r w:rsidRPr="00F16601">
        <w:rPr>
          <w:rFonts w:ascii="Times New Roman" w:hAnsi="Times New Roman"/>
          <w:noProof/>
          <w:lang w:eastAsia="uk-UA"/>
        </w:rPr>
        <mc:AlternateContent>
          <mc:Choice Requires="wps">
            <w:drawing>
              <wp:anchor distT="0" distB="0" distL="114300" distR="114300" simplePos="0" relativeHeight="251666432" behindDoc="0" locked="0" layoutInCell="1" allowOverlap="1" wp14:anchorId="2ED12F87" wp14:editId="2A1927E2">
                <wp:simplePos x="0" y="0"/>
                <wp:positionH relativeFrom="column">
                  <wp:posOffset>1020445</wp:posOffset>
                </wp:positionH>
                <wp:positionV relativeFrom="paragraph">
                  <wp:posOffset>2557780</wp:posOffset>
                </wp:positionV>
                <wp:extent cx="73660" cy="50165"/>
                <wp:effectExtent l="0" t="0" r="21590" b="26035"/>
                <wp:wrapNone/>
                <wp:docPr id="87" name="Блок-схема: узел 87"/>
                <wp:cNvGraphicFramePr/>
                <a:graphic xmlns:a="http://schemas.openxmlformats.org/drawingml/2006/main">
                  <a:graphicData uri="http://schemas.microsoft.com/office/word/2010/wordprocessingShape">
                    <wps:wsp>
                      <wps:cNvSpPr/>
                      <wps:spPr>
                        <a:xfrm>
                          <a:off x="0" y="0"/>
                          <a:ext cx="73660" cy="50165"/>
                        </a:xfrm>
                        <a:prstGeom prst="flowChartConnector">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87" o:spid="_x0000_s1026" type="#_x0000_t120" style="position:absolute;margin-left:80.35pt;margin-top:201.4pt;width:5.8pt;height:3.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" fillcolor="red" strokecolor="red"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76672" behindDoc="0" locked="0" layoutInCell="1" allowOverlap="1" wp14:anchorId="221BDAC7" wp14:editId="21A4B752">
                <wp:simplePos x="0" y="0"/>
                <wp:positionH relativeFrom="column">
                  <wp:posOffset>5181600</wp:posOffset>
                </wp:positionH>
                <wp:positionV relativeFrom="paragraph">
                  <wp:posOffset>447675</wp:posOffset>
                </wp:positionV>
                <wp:extent cx="73660" cy="45085"/>
                <wp:effectExtent l="0" t="0" r="21590" b="12065"/>
                <wp:wrapNone/>
                <wp:docPr id="88" name="Блок-схема: узел 88"/>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88" o:spid="_x0000_s1026" type="#_x0000_t120" style="position:absolute;margin-left:408pt;margin-top:35.25pt;width:5.8pt;height:3.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" fillcolor="red" strokecolor="#243f60 [1604]"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72576" behindDoc="0" locked="0" layoutInCell="1" allowOverlap="1" wp14:anchorId="47199304" wp14:editId="3B29CC35">
                <wp:simplePos x="0" y="0"/>
                <wp:positionH relativeFrom="column">
                  <wp:posOffset>4098290</wp:posOffset>
                </wp:positionH>
                <wp:positionV relativeFrom="paragraph">
                  <wp:posOffset>1473200</wp:posOffset>
                </wp:positionV>
                <wp:extent cx="73660" cy="45085"/>
                <wp:effectExtent l="0" t="0" r="21590" b="12065"/>
                <wp:wrapNone/>
                <wp:docPr id="89" name="Блок-схема: узел 89"/>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89" o:spid="_x0000_s1026" type="#_x0000_t120" style="position:absolute;margin-left:322.7pt;margin-top:116pt;width:5.8pt;height:3.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" fillcolor="red" strokecolor="#243f60 [1604]"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73600" behindDoc="0" locked="0" layoutInCell="1" allowOverlap="1" wp14:anchorId="4D8BD93B" wp14:editId="09198D52">
                <wp:simplePos x="0" y="0"/>
                <wp:positionH relativeFrom="column">
                  <wp:posOffset>2368811</wp:posOffset>
                </wp:positionH>
                <wp:positionV relativeFrom="paragraph">
                  <wp:posOffset>3083560</wp:posOffset>
                </wp:positionV>
                <wp:extent cx="73660" cy="45085"/>
                <wp:effectExtent l="0" t="0" r="21590" b="12065"/>
                <wp:wrapNone/>
                <wp:docPr id="90" name="Блок-схема: узел 90"/>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90" o:spid="_x0000_s1026" type="#_x0000_t120" style="position:absolute;margin-left:186.5pt;margin-top:242.8pt;width:5.8pt;height:3.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" fillcolor="red" strokecolor="#243f60 [1604]"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74624" behindDoc="0" locked="0" layoutInCell="1" allowOverlap="1" wp14:anchorId="344F30F2" wp14:editId="5D15898E">
                <wp:simplePos x="0" y="0"/>
                <wp:positionH relativeFrom="column">
                  <wp:posOffset>5058410</wp:posOffset>
                </wp:positionH>
                <wp:positionV relativeFrom="paragraph">
                  <wp:posOffset>1666875</wp:posOffset>
                </wp:positionV>
                <wp:extent cx="73660" cy="45085"/>
                <wp:effectExtent l="0" t="0" r="21590" b="12065"/>
                <wp:wrapNone/>
                <wp:docPr id="91" name="Блок-схема: узел 91"/>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91" o:spid="_x0000_s1026" type="#_x0000_t120" style="position:absolute;margin-left:398.3pt;margin-top:131.25pt;width:5.8pt;height:3.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" fillcolor="red" strokecolor="red"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75648" behindDoc="0" locked="0" layoutInCell="1" allowOverlap="1" wp14:anchorId="1E4AFE08" wp14:editId="3E002C88">
                <wp:simplePos x="0" y="0"/>
                <wp:positionH relativeFrom="column">
                  <wp:posOffset>4496435</wp:posOffset>
                </wp:positionH>
                <wp:positionV relativeFrom="paragraph">
                  <wp:posOffset>1787525</wp:posOffset>
                </wp:positionV>
                <wp:extent cx="73660" cy="45085"/>
                <wp:effectExtent l="0" t="0" r="21590" b="12065"/>
                <wp:wrapNone/>
                <wp:docPr id="92" name="Блок-схема: узел 92"/>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92" o:spid="_x0000_s1026" type="#_x0000_t120" style="position:absolute;margin-left:354.05pt;margin-top:140.75pt;width:5.8pt;height:3.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" fillcolor="red" strokecolor="red"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70528" behindDoc="0" locked="0" layoutInCell="1" allowOverlap="1" wp14:anchorId="27B93D04" wp14:editId="0866939B">
                <wp:simplePos x="0" y="0"/>
                <wp:positionH relativeFrom="column">
                  <wp:posOffset>3822700</wp:posOffset>
                </wp:positionH>
                <wp:positionV relativeFrom="paragraph">
                  <wp:posOffset>1940057</wp:posOffset>
                </wp:positionV>
                <wp:extent cx="73660" cy="45085"/>
                <wp:effectExtent l="0" t="0" r="21590" b="12065"/>
                <wp:wrapNone/>
                <wp:docPr id="93" name="Блок-схема: узел 93"/>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93" o:spid="_x0000_s1026" type="#_x0000_t120" style="position:absolute;margin-left:301pt;margin-top:152.75pt;width:5.8pt;height:3.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" fillcolor="red" strokecolor="red"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71552" behindDoc="0" locked="0" layoutInCell="1" allowOverlap="1" wp14:anchorId="623949EB" wp14:editId="4AD5A771">
                <wp:simplePos x="0" y="0"/>
                <wp:positionH relativeFrom="column">
                  <wp:posOffset>5184335</wp:posOffset>
                </wp:positionH>
                <wp:positionV relativeFrom="paragraph">
                  <wp:posOffset>2880191</wp:posOffset>
                </wp:positionV>
                <wp:extent cx="73660" cy="45085"/>
                <wp:effectExtent l="0" t="0" r="21590" b="12065"/>
                <wp:wrapNone/>
                <wp:docPr id="94" name="Блок-схема: узел 94"/>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94" o:spid="_x0000_s1026" type="#_x0000_t120" style="position:absolute;margin-left:408.2pt;margin-top:226.8pt;width:5.8pt;height:3.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" fillcolor="red" strokecolor="#243f60 [1604]"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69504" behindDoc="0" locked="0" layoutInCell="1" allowOverlap="1" wp14:anchorId="0185898C" wp14:editId="7AFA7E1F">
                <wp:simplePos x="0" y="0"/>
                <wp:positionH relativeFrom="column">
                  <wp:posOffset>4404995</wp:posOffset>
                </wp:positionH>
                <wp:positionV relativeFrom="paragraph">
                  <wp:posOffset>2472055</wp:posOffset>
                </wp:positionV>
                <wp:extent cx="73660" cy="45085"/>
                <wp:effectExtent l="0" t="0" r="21590" b="12065"/>
                <wp:wrapNone/>
                <wp:docPr id="95" name="Блок-схема: узел 95"/>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95" o:spid="_x0000_s1026" type="#_x0000_t120" style="position:absolute;margin-left:346.85pt;margin-top:194.65pt;width:5.8pt;height:3.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" fillcolor="red" strokecolor="#243f60 [1604]" strokeweight="2pt"/>
            </w:pict>
          </mc:Fallback>
        </mc:AlternateContent>
      </w:r>
      <w:r w:rsidRPr="00F16601">
        <w:rPr>
          <w:rFonts w:ascii="Times New Roman" w:hAnsi="Times New Roman"/>
          <w:noProof/>
          <w:color w:val="FF0000"/>
          <w:lang w:eastAsia="uk-UA"/>
        </w:rPr>
        <mc:AlternateContent>
          <mc:Choice Requires="wps">
            <w:drawing>
              <wp:anchor distT="0" distB="0" distL="114300" distR="114300" simplePos="0" relativeHeight="251668480" behindDoc="0" locked="0" layoutInCell="1" allowOverlap="1" wp14:anchorId="76C5694A" wp14:editId="0E653532">
                <wp:simplePos x="0" y="0"/>
                <wp:positionH relativeFrom="column">
                  <wp:posOffset>1702919</wp:posOffset>
                </wp:positionH>
                <wp:positionV relativeFrom="paragraph">
                  <wp:posOffset>1002048</wp:posOffset>
                </wp:positionV>
                <wp:extent cx="73660" cy="45085"/>
                <wp:effectExtent l="0" t="0" r="21590" b="12065"/>
                <wp:wrapNone/>
                <wp:docPr id="96" name="Блок-схема: узел 96"/>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96" o:spid="_x0000_s1026" type="#_x0000_t120" style="position:absolute;margin-left:134.1pt;margin-top:78.9pt;width:5.8pt;height:3.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" fillcolor="red" strokecolor="#243f60 [1604]"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67456" behindDoc="0" locked="0" layoutInCell="1" allowOverlap="1" wp14:anchorId="5BB675A3" wp14:editId="01CBCA15">
                <wp:simplePos x="0" y="0"/>
                <wp:positionH relativeFrom="column">
                  <wp:posOffset>3532505</wp:posOffset>
                </wp:positionH>
                <wp:positionV relativeFrom="paragraph">
                  <wp:posOffset>2006600</wp:posOffset>
                </wp:positionV>
                <wp:extent cx="73660" cy="45085"/>
                <wp:effectExtent l="0" t="0" r="21590" b="12065"/>
                <wp:wrapNone/>
                <wp:docPr id="97" name="Блок-схема: узел 97"/>
                <wp:cNvGraphicFramePr/>
                <a:graphic xmlns:a="http://schemas.openxmlformats.org/drawingml/2006/main">
                  <a:graphicData uri="http://schemas.microsoft.com/office/word/2010/wordprocessingShape">
                    <wps:wsp>
                      <wps:cNvSpPr/>
                      <wps:spPr>
                        <a:xfrm>
                          <a:off x="0" y="0"/>
                          <a:ext cx="73660" cy="45085"/>
                        </a:xfrm>
                        <a:prstGeom prst="flowChartConnector">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97" o:spid="_x0000_s1026" type="#_x0000_t120" style="position:absolute;margin-left:278.15pt;margin-top:158pt;width:5.8pt;height:3.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" fillcolor="red" strokecolor="red" strokeweight="2pt"/>
            </w:pict>
          </mc:Fallback>
        </mc:AlternateContent>
      </w:r>
      <w:r w:rsidRPr="00F16601">
        <w:rPr>
          <w:rFonts w:ascii="Times New Roman" w:hAnsi="Times New Roman"/>
          <w:noProof/>
          <w:lang w:eastAsia="uk-UA"/>
        </w:rPr>
        <mc:AlternateContent>
          <mc:Choice Requires="wps">
            <w:drawing>
              <wp:anchor distT="0" distB="0" distL="114300" distR="114300" simplePos="0" relativeHeight="251665408" behindDoc="0" locked="0" layoutInCell="1" allowOverlap="1" wp14:anchorId="02142F45" wp14:editId="5B6620EA">
                <wp:simplePos x="0" y="0"/>
                <wp:positionH relativeFrom="column">
                  <wp:posOffset>938831</wp:posOffset>
                </wp:positionH>
                <wp:positionV relativeFrom="paragraph">
                  <wp:posOffset>1667117</wp:posOffset>
                </wp:positionV>
                <wp:extent cx="4244296" cy="946113"/>
                <wp:effectExtent l="0" t="0" r="23495" b="26035"/>
                <wp:wrapNone/>
                <wp:docPr id="98" name="Прямая соединительная линия 98"/>
                <wp:cNvGraphicFramePr/>
                <a:graphic xmlns:a="http://schemas.openxmlformats.org/drawingml/2006/main">
                  <a:graphicData uri="http://schemas.microsoft.com/office/word/2010/wordprocessingShape">
                    <wps:wsp>
                      <wps:cNvCnPr/>
                      <wps:spPr>
                        <a:xfrm flipH="1">
                          <a:off x="0" y="0"/>
                          <a:ext cx="4244296" cy="946113"/>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98" o:spid="_x0000_s1026" style="position:absolute;flip:x;z-index:251665408;visibility:visible;mso-wrap-style:square;mso-wrap-distance-left:9pt;mso-wrap-distance-top:0;mso-wrap-distance-right:9pt;mso-wrap-distance-bottom:0;mso-position-horizontal:absolute;mso-position-horizontal-relative:text;mso-position-vertical:absolute;mso-position-vertical-relative:text" from="73.9pt,131.25pt" to="408.1pt,20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" strokecolor="#4579b8 [3044]" strokeweight="1.5pt"/>
            </w:pict>
          </mc:Fallback>
        </mc:AlternateContent>
      </w:r>
      <w:r w:rsidRPr="00F16601">
        <w:rPr>
          <w:rFonts w:ascii="Times New Roman" w:hAnsi="Times New Roman"/>
          <w:noProof/>
          <w:lang w:eastAsia="uk-UA"/>
        </w:rPr>
        <mc:AlternateContent>
          <mc:Choice Requires="wps">
            <w:drawing>
              <wp:anchor distT="0" distB="0" distL="114300" distR="114300" simplePos="0" relativeHeight="251664384" behindDoc="0" locked="0" layoutInCell="1" allowOverlap="1" wp14:anchorId="7809A058" wp14:editId="24594562">
                <wp:simplePos x="0" y="0"/>
                <wp:positionH relativeFrom="column">
                  <wp:posOffset>1715920</wp:posOffset>
                </wp:positionH>
                <wp:positionV relativeFrom="paragraph">
                  <wp:posOffset>1017320</wp:posOffset>
                </wp:positionV>
                <wp:extent cx="4223154" cy="2293929"/>
                <wp:effectExtent l="0" t="0" r="25400" b="30480"/>
                <wp:wrapNone/>
                <wp:docPr id="99" name="Прямая соединительная линия 99"/>
                <wp:cNvGraphicFramePr/>
                <a:graphic xmlns:a="http://schemas.openxmlformats.org/drawingml/2006/main">
                  <a:graphicData uri="http://schemas.microsoft.com/office/word/2010/wordprocessingShape">
                    <wps:wsp>
                      <wps:cNvCnPr/>
                      <wps:spPr>
                        <a:xfrm>
                          <a:off x="0" y="0"/>
                          <a:ext cx="4223154" cy="2293929"/>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99"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35.1pt,80.1pt" to="467.65pt,26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" strokecolor="#4579b8 [3044]" strokeweight="1.5pt"/>
            </w:pict>
          </mc:Fallback>
        </mc:AlternateContent>
      </w:r>
      <w:r w:rsidRPr="00F16601">
        <w:rPr>
          <w:rFonts w:ascii="Times New Roman" w:hAnsi="Times New Roman"/>
          <w:noProof/>
          <w:lang w:eastAsia="uk-UA"/>
        </w:rPr>
        <mc:AlternateContent>
          <mc:Choice Requires="wps">
            <w:drawing>
              <wp:anchor distT="0" distB="0" distL="114300" distR="114300" simplePos="0" relativeHeight="251663360" behindDoc="0" locked="0" layoutInCell="1" allowOverlap="1" wp14:anchorId="0FC78C5B" wp14:editId="75604B08">
                <wp:simplePos x="0" y="0"/>
                <wp:positionH relativeFrom="column">
                  <wp:posOffset>2424183</wp:posOffset>
                </wp:positionH>
                <wp:positionV relativeFrom="paragraph">
                  <wp:posOffset>293201</wp:posOffset>
                </wp:positionV>
                <wp:extent cx="2991621" cy="2822483"/>
                <wp:effectExtent l="0" t="0" r="18415" b="16510"/>
                <wp:wrapNone/>
                <wp:docPr id="100" name="Прямая соединительная линия 100"/>
                <wp:cNvGraphicFramePr/>
                <a:graphic xmlns:a="http://schemas.openxmlformats.org/drawingml/2006/main">
                  <a:graphicData uri="http://schemas.microsoft.com/office/word/2010/wordprocessingShape">
                    <wps:wsp>
                      <wps:cNvCnPr/>
                      <wps:spPr>
                        <a:xfrm flipV="1">
                          <a:off x="0" y="0"/>
                          <a:ext cx="2991621" cy="2822483"/>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100" o:spid="_x0000_s1026" style="position:absolute;flip:y;z-index:251663360;visibility:visible;mso-wrap-style:square;mso-wrap-distance-left:9pt;mso-wrap-distance-top:0;mso-wrap-distance-right:9pt;mso-wrap-distance-bottom:0;mso-position-horizontal:absolute;mso-position-horizontal-relative:text;mso-position-vertical:absolute;mso-position-vertical-relative:text" from="190.9pt,23.1pt" to="426.45pt,24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" strokecolor="#4579b8 [3044]" strokeweight="1.5pt"/>
            </w:pict>
          </mc:Fallback>
        </mc:AlternateContent>
      </w:r>
      <w:r w:rsidRPr="00F16601">
        <w:rPr>
          <w:rFonts w:ascii="Times New Roman" w:hAnsi="Times New Roman"/>
          <w:noProof/>
          <w:lang w:eastAsia="uk-UA"/>
        </w:rPr>
        <w:drawing>
          <wp:inline distT="0" distB="0" distL="0" distR="0" wp14:anchorId="0A2B7928" wp14:editId="40D3A1C3">
            <wp:extent cx="5724000" cy="4502462"/>
            <wp:effectExtent l="0" t="0" r="0" b="0"/>
            <wp:docPr id="101" name="Рисунок 101" descr="C:\Users\Любомир Михайлович\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юбомир Михайлович\Desktop\Безымянный.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3" r="3472"/>
                    <a:stretch/>
                  </pic:blipFill>
                  <pic:spPr bwMode="auto">
                    <a:xfrm>
                      <a:off x="0" y="0"/>
                      <a:ext cx="5733994" cy="4510323"/>
                    </a:xfrm>
                    <a:prstGeom prst="rect">
                      <a:avLst/>
                    </a:prstGeom>
                    <a:noFill/>
                    <a:ln>
                      <a:noFill/>
                    </a:ln>
                    <a:extLst>
                      <a:ext uri="{53640926-AAD7-44D8-BBD7-CCE9431645EC}">
                        <a14:shadowObscured xmlns:a14="http://schemas.microsoft.com/office/drawing/2010/main"/>
                      </a:ext>
                    </a:extLst>
                  </pic:spPr>
                </pic:pic>
              </a:graphicData>
            </a:graphic>
          </wp:inline>
        </w:drawing>
      </w:r>
    </w:p>
    <w:p w:rsidR="005045B8" w:rsidRPr="00EA5A2B" w:rsidRDefault="005045B8" w:rsidP="005045B8">
      <w:pPr>
        <w:spacing w:after="0" w:line="240" w:lineRule="auto"/>
        <w:jc w:val="center"/>
        <w:rPr>
          <w:rFonts w:ascii="Times New Roman" w:hAnsi="Times New Roman"/>
          <w:b/>
        </w:rPr>
      </w:pPr>
      <w:r w:rsidRPr="00EA5A2B">
        <w:rPr>
          <w:rFonts w:ascii="Times New Roman" w:hAnsi="Times New Roman"/>
          <w:b/>
        </w:rPr>
        <w:t xml:space="preserve">Основні </w:t>
      </w:r>
      <w:r>
        <w:rPr>
          <w:rFonts w:ascii="Times New Roman" w:hAnsi="Times New Roman"/>
          <w:b/>
        </w:rPr>
        <w:t xml:space="preserve"> азимути і репери астрономічно-</w:t>
      </w:r>
      <w:r w:rsidRPr="00EA5A2B">
        <w:rPr>
          <w:rFonts w:ascii="Times New Roman" w:hAnsi="Times New Roman"/>
          <w:b/>
        </w:rPr>
        <w:t>календарного святилища</w:t>
      </w:r>
    </w:p>
    <w:p w:rsidR="005045B8" w:rsidRPr="00F16601" w:rsidRDefault="008F4DB5" w:rsidP="005045B8">
      <w:pPr>
        <w:spacing w:after="0" w:line="240" w:lineRule="auto"/>
        <w:jc w:val="both"/>
        <w:rPr>
          <w:rFonts w:ascii="Times New Roman" w:hAnsi="Times New Roman"/>
        </w:rPr>
      </w:pPr>
      <w:r>
        <w:rPr>
          <w:rFonts w:ascii="Times New Roman" w:hAnsi="Times New Roman"/>
        </w:rPr>
        <w:t>Цей день і ніч перед ним (</w:t>
      </w:r>
      <w:r w:rsidR="005045B8" w:rsidRPr="00F16601">
        <w:rPr>
          <w:rFonts w:ascii="Times New Roman" w:hAnsi="Times New Roman"/>
        </w:rPr>
        <w:t xml:space="preserve">Купальська ніч) дуже велично святкувалися, з ними було пов’язано багато звичаїв, повір’їв, легенд тощо. Сонячне походження, очевидно, має і топонім Коломия. </w:t>
      </w:r>
      <w:r w:rsidR="005045B8" w:rsidRPr="00F16601">
        <w:rPr>
          <w:rFonts w:ascii="Times New Roman" w:hAnsi="Times New Roman"/>
          <w:i/>
        </w:rPr>
        <w:t>Коло</w:t>
      </w:r>
      <w:r w:rsidR="005045B8" w:rsidRPr="00F16601">
        <w:rPr>
          <w:rFonts w:ascii="Times New Roman" w:hAnsi="Times New Roman"/>
        </w:rPr>
        <w:t xml:space="preserve"> – сонце, сонцеворот, </w:t>
      </w:r>
      <w:r w:rsidR="005045B8" w:rsidRPr="00F16601">
        <w:rPr>
          <w:rFonts w:ascii="Times New Roman" w:hAnsi="Times New Roman"/>
          <w:i/>
        </w:rPr>
        <w:t xml:space="preserve">мия – мея – мега – </w:t>
      </w:r>
      <w:r w:rsidR="005045B8" w:rsidRPr="00F16601">
        <w:rPr>
          <w:rFonts w:ascii="Times New Roman" w:hAnsi="Times New Roman"/>
        </w:rPr>
        <w:t>великий, велике, велика. Первинне ядро, оселя Коломиї була очевидно на місці Воскресінської гори – «місця сили»</w:t>
      </w:r>
      <w:r>
        <w:rPr>
          <w:rFonts w:ascii="Times New Roman" w:hAnsi="Times New Roman"/>
        </w:rPr>
        <w:t>,</w:t>
      </w:r>
      <w:r w:rsidR="005045B8" w:rsidRPr="00F16601">
        <w:rPr>
          <w:rFonts w:ascii="Times New Roman" w:hAnsi="Times New Roman"/>
        </w:rPr>
        <w:t xml:space="preserve"> багатого на археологічні знахідки. Отже</w:t>
      </w:r>
      <w:r>
        <w:rPr>
          <w:rFonts w:ascii="Times New Roman" w:hAnsi="Times New Roman"/>
        </w:rPr>
        <w:t>,</w:t>
      </w:r>
      <w:r w:rsidR="005045B8" w:rsidRPr="00F16601">
        <w:rPr>
          <w:rFonts w:ascii="Times New Roman" w:hAnsi="Times New Roman"/>
        </w:rPr>
        <w:t xml:space="preserve"> Коломия теж була складовою астрономічного святилища і назва відображала період сонцевороту, коловороту, великого (найвищого, наймогутнішого) сонця.</w:t>
      </w:r>
    </w:p>
    <w:p w:rsidR="005045B8" w:rsidRDefault="005045B8" w:rsidP="005045B8">
      <w:pPr>
        <w:spacing w:after="0" w:line="240" w:lineRule="auto"/>
        <w:jc w:val="both"/>
        <w:rPr>
          <w:rFonts w:ascii="Times New Roman" w:hAnsi="Times New Roman"/>
        </w:rPr>
      </w:pPr>
      <w:r w:rsidRPr="00F16601">
        <w:rPr>
          <w:rFonts w:ascii="Times New Roman" w:hAnsi="Times New Roman"/>
        </w:rPr>
        <w:t xml:space="preserve">      Перша частина топоніму Терношори </w:t>
      </w:r>
      <w:r w:rsidRPr="00F16601">
        <w:rPr>
          <w:rFonts w:ascii="Times New Roman" w:hAnsi="Times New Roman"/>
          <w:i/>
        </w:rPr>
        <w:t>тер</w:t>
      </w:r>
      <w:r w:rsidR="008F4DB5">
        <w:rPr>
          <w:rFonts w:ascii="Times New Roman" w:hAnsi="Times New Roman"/>
        </w:rPr>
        <w:t xml:space="preserve"> означає терра, земля</w:t>
      </w:r>
      <w:r w:rsidRPr="00F16601">
        <w:rPr>
          <w:rFonts w:ascii="Times New Roman" w:hAnsi="Times New Roman"/>
        </w:rPr>
        <w:t>, терен, територія. У цьому напрямку сонце сходить у день зимового сонцестояння (21, 22 грудня) і заходить по лінії  Акришора- Лисина- Говерла. Тобто день найкоротший, сонце перебуває найнижче над землею, приземлене, притеренине і проходить найкоротший шлях у році. Тож  місцева назва Терношори означає приземлену, притеренену межу (шору, обмеження) до якої наближається схід сонця у день зимового сонцестояння і знову «повертає» на весну. Тут значення Терношори є протилежне (антонім) Акрешорі.</w:t>
      </w:r>
    </w:p>
    <w:p w:rsidR="009E4CF4" w:rsidRPr="00F16601" w:rsidRDefault="009E4CF4" w:rsidP="005045B8">
      <w:pPr>
        <w:spacing w:after="0" w:line="240" w:lineRule="auto"/>
        <w:jc w:val="both"/>
        <w:rPr>
          <w:rFonts w:ascii="Times New Roman" w:hAnsi="Times New Roman"/>
        </w:rPr>
      </w:pPr>
      <w:r w:rsidRPr="00F16601">
        <w:rPr>
          <w:rFonts w:ascii="Times New Roman" w:hAnsi="Times New Roman"/>
          <w:i/>
        </w:rPr>
        <w:t>Шеша</w:t>
      </w:r>
      <w:r w:rsidRPr="00F16601">
        <w:rPr>
          <w:rFonts w:ascii="Times New Roman" w:hAnsi="Times New Roman"/>
        </w:rPr>
        <w:t xml:space="preserve"> у санскриті означає рівність, повторення (п</w:t>
      </w:r>
      <w:r>
        <w:rPr>
          <w:rFonts w:ascii="Times New Roman" w:hAnsi="Times New Roman"/>
        </w:rPr>
        <w:t xml:space="preserve">орівняймо із ше, ще). По лінії </w:t>
      </w:r>
      <w:r w:rsidRPr="00F16601">
        <w:rPr>
          <w:rFonts w:ascii="Times New Roman" w:hAnsi="Times New Roman"/>
        </w:rPr>
        <w:t>г. Близниця (Свидовецький масив) – Лисина Космацька – Шешори (печера Довбуша і сліди палеолітичної стоянки, г. Великий Погар) – г. Клифа Пістиньська схід сонця фіксується двічі - у дні весняного (21, 22 березня) і осіннього (21, 22 вересня) рівнодення</w:t>
      </w:r>
      <w:r>
        <w:rPr>
          <w:rFonts w:ascii="Times New Roman" w:hAnsi="Times New Roman"/>
        </w:rPr>
        <w:t>.</w:t>
      </w:r>
    </w:p>
    <w:p w:rsidR="005045B8" w:rsidRPr="00F16601" w:rsidRDefault="005045B8" w:rsidP="009E4CF4">
      <w:pPr>
        <w:spacing w:after="0" w:line="240" w:lineRule="auto"/>
        <w:jc w:val="both"/>
        <w:rPr>
          <w:rFonts w:ascii="Times New Roman" w:hAnsi="Times New Roman"/>
        </w:rPr>
      </w:pPr>
      <w:r w:rsidRPr="00F16601">
        <w:rPr>
          <w:rFonts w:ascii="Times New Roman" w:hAnsi="Times New Roman"/>
        </w:rPr>
        <w:t xml:space="preserve">Шешори розшифровується як напрямок, межа, шора подвійної фіксації сходу сонця </w:t>
      </w:r>
      <w:r w:rsidRPr="00F16601">
        <w:rPr>
          <w:rFonts w:ascii="Times New Roman" w:hAnsi="Times New Roman"/>
          <w:color w:val="363636"/>
        </w:rPr>
        <w:t>коли ніч і день мають однакову тривалість. Це єдина стала і основна дата (точка) у складанні, побудові календарів. Дні літнього і зимового сонцестоянь не можуть бути точними датами, бо сонце, «дійшовши» до крайньої точки, кілька днів ніби «стоїть» на одному місці, відтак «рухається» у зворотному напрямку.</w:t>
      </w:r>
      <w:r w:rsidRPr="00F16601">
        <w:rPr>
          <w:rFonts w:ascii="Times New Roman" w:hAnsi="Times New Roman"/>
        </w:rPr>
        <w:t xml:space="preserve"> У прасловян та інших етносів цей день велично святкувався як початок нового року, вегетації рослин, перемоги  весни над зимою, повернення із вирію птахів тощо.</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t xml:space="preserve">Ще два топоніми село і гора Рушір  очевидно спершу мали  корінь </w:t>
      </w:r>
      <w:r w:rsidRPr="00F16601">
        <w:rPr>
          <w:rFonts w:ascii="Times New Roman" w:hAnsi="Times New Roman"/>
          <w:i/>
        </w:rPr>
        <w:t>шор</w:t>
      </w:r>
      <w:r w:rsidRPr="00F16601">
        <w:rPr>
          <w:rFonts w:ascii="Times New Roman" w:hAnsi="Times New Roman"/>
        </w:rPr>
        <w:t xml:space="preserve">, який згодом трансформувався у </w:t>
      </w:r>
      <w:r w:rsidRPr="00F16601">
        <w:rPr>
          <w:rFonts w:ascii="Times New Roman" w:hAnsi="Times New Roman"/>
          <w:i/>
        </w:rPr>
        <w:t>шір</w:t>
      </w:r>
      <w:r w:rsidRPr="00F16601">
        <w:rPr>
          <w:rFonts w:ascii="Times New Roman" w:hAnsi="Times New Roman"/>
        </w:rPr>
        <w:t>. І село, і гора Рушір знаходяться приблизно посередині сектору між Акрешорами і Шешорами. У цьому проміжку Сонце сходить у теплий період року, коли відбуваєть</w:t>
      </w:r>
      <w:r w:rsidR="008F4DB5">
        <w:rPr>
          <w:rFonts w:ascii="Times New Roman" w:hAnsi="Times New Roman"/>
        </w:rPr>
        <w:t>ся інтенсивний ріст рослин,</w:t>
      </w:r>
      <w:r w:rsidRPr="00F16601">
        <w:rPr>
          <w:rFonts w:ascii="Times New Roman" w:hAnsi="Times New Roman"/>
        </w:rPr>
        <w:t xml:space="preserve"> все навкруги зеленіє. Перша частина слова </w:t>
      </w:r>
      <w:r w:rsidRPr="00F16601">
        <w:rPr>
          <w:rFonts w:ascii="Times New Roman" w:hAnsi="Times New Roman"/>
          <w:i/>
        </w:rPr>
        <w:t xml:space="preserve">ру </w:t>
      </w:r>
      <w:r w:rsidRPr="00F16601">
        <w:rPr>
          <w:rFonts w:ascii="Times New Roman" w:hAnsi="Times New Roman"/>
        </w:rPr>
        <w:t xml:space="preserve">походить від санскритського </w:t>
      </w:r>
      <w:r w:rsidRPr="00F16601">
        <w:rPr>
          <w:rFonts w:ascii="Times New Roman" w:hAnsi="Times New Roman"/>
          <w:i/>
        </w:rPr>
        <w:t xml:space="preserve">руна, </w:t>
      </w:r>
      <w:r w:rsidRPr="00F16601">
        <w:rPr>
          <w:rFonts w:ascii="Times New Roman" w:hAnsi="Times New Roman"/>
        </w:rPr>
        <w:t xml:space="preserve">що означає краса. Донині є вживаними слова зелене руно, заврунилася  </w:t>
      </w:r>
      <w:r w:rsidRPr="00F16601">
        <w:rPr>
          <w:rFonts w:ascii="Times New Roman" w:hAnsi="Times New Roman"/>
        </w:rPr>
        <w:lastRenderedPageBreak/>
        <w:t>земля, назви рослин із коренем</w:t>
      </w:r>
      <w:r w:rsidRPr="00F16601">
        <w:rPr>
          <w:rFonts w:ascii="Times New Roman" w:hAnsi="Times New Roman"/>
          <w:i/>
        </w:rPr>
        <w:t xml:space="preserve"> ру</w:t>
      </w:r>
      <w:r w:rsidRPr="00F16601">
        <w:rPr>
          <w:rFonts w:ascii="Times New Roman" w:hAnsi="Times New Roman"/>
        </w:rPr>
        <w:t xml:space="preserve"> - рута, рум’янок, ружа, рунок, рунечко,  рунянка,  русава, русянка тощо. Тут же є назви гори і місцевості Рунок.  Отже, Рушір, Рушори означає простір де все зеленіє, наповнюється красою. Це літня, зелена шора.  До нинішнього часу збереглися землеробські</w:t>
      </w:r>
      <w:r w:rsidR="008F4DB5">
        <w:rPr>
          <w:rFonts w:ascii="Times New Roman" w:hAnsi="Times New Roman"/>
        </w:rPr>
        <w:t xml:space="preserve"> і скотарські свята</w:t>
      </w:r>
      <w:r w:rsidRPr="00F16601">
        <w:rPr>
          <w:rFonts w:ascii="Times New Roman" w:hAnsi="Times New Roman"/>
        </w:rPr>
        <w:t>, які тепер відмічаються як Юрія і Іллі; в цей період схід сонця фіксується приблизно посередині цього простору. Так</w:t>
      </w:r>
      <w:r w:rsidR="00AF50D5">
        <w:rPr>
          <w:rFonts w:ascii="Times New Roman" w:hAnsi="Times New Roman"/>
        </w:rPr>
        <w:t>е саме походження має назва с.</w:t>
      </w:r>
      <w:r w:rsidRPr="00F16601">
        <w:rPr>
          <w:rFonts w:ascii="Times New Roman" w:hAnsi="Times New Roman"/>
        </w:rPr>
        <w:t xml:space="preserve"> Люча, яке розташ</w:t>
      </w:r>
      <w:r w:rsidR="00AF50D5">
        <w:rPr>
          <w:rFonts w:ascii="Times New Roman" w:hAnsi="Times New Roman"/>
        </w:rPr>
        <w:t xml:space="preserve">оване  у цій же частині та р. </w:t>
      </w:r>
      <w:r w:rsidRPr="00F16601">
        <w:rPr>
          <w:rFonts w:ascii="Times New Roman" w:hAnsi="Times New Roman"/>
        </w:rPr>
        <w:t>Лючка. У слов’янських і романських мовах слова  луч, лучистий, лучезарний є синонімами слів сонячний, променистий. Люча і Рушір семантично (за змістом, значенням) і територіально близькі, Люча  відображає теплоту, ясність, променистість, Рушір споріднене із зеленню, красою теплого періоду року.</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t xml:space="preserve">По периферії від центру, переважно на  вершинах гір, узвишшях теж влаштовувалися святилища, або сигнальні пункти. На них в певні «сонячні» дні, свята палили ватри, влаштовували ігри.  На деяких напрямках до наших днів збереглися сліди давніх святилищ, деякі промовисті артефакти, топоніми, а то й цілі комплекси. Від ватри, горіння, жертовного вогню походять численні гори, урочища </w:t>
      </w:r>
      <w:r w:rsidR="00AF50D5">
        <w:rPr>
          <w:rFonts w:ascii="Times New Roman" w:hAnsi="Times New Roman"/>
        </w:rPr>
        <w:t xml:space="preserve">- </w:t>
      </w:r>
      <w:r w:rsidRPr="00F16601">
        <w:rPr>
          <w:rFonts w:ascii="Times New Roman" w:hAnsi="Times New Roman"/>
        </w:rPr>
        <w:t>Погарини, Погарі, Погарці, Згари, Клеви, Клифи тощо. Наявність на них відповідних артефактів можуть підтвердити спеціальні археологічні дослідження.</w:t>
      </w:r>
      <w:r w:rsidRPr="00EA5A2B">
        <w:rPr>
          <w:rFonts w:ascii="Times New Roman" w:hAnsi="Times New Roman"/>
          <w:noProof/>
          <w:lang w:eastAsia="uk-UA"/>
        </w:rPr>
        <w:t xml:space="preserve"> </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t xml:space="preserve">Як мовилось вище, у напрямку (шорі) зимового сонцестояння на межі  </w:t>
      </w:r>
      <w:r w:rsidR="00AF50D5">
        <w:rPr>
          <w:rFonts w:ascii="Times New Roman" w:hAnsi="Times New Roman"/>
        </w:rPr>
        <w:t xml:space="preserve">с. </w:t>
      </w:r>
      <w:r w:rsidRPr="00F16601">
        <w:rPr>
          <w:rFonts w:ascii="Times New Roman" w:hAnsi="Times New Roman"/>
        </w:rPr>
        <w:t>Яворова (Безульки) і Снідавки, розташоване величне мегалітичне Терношорське святилище. Святилище детально описано</w:t>
      </w:r>
      <w:r w:rsidR="00AF50D5">
        <w:rPr>
          <w:rFonts w:ascii="Times New Roman" w:hAnsi="Times New Roman"/>
        </w:rPr>
        <w:t xml:space="preserve"> М.Кугутяком (8, 9). У підніжжі</w:t>
      </w:r>
      <w:r w:rsidRPr="00F16601">
        <w:rPr>
          <w:rFonts w:ascii="Times New Roman" w:hAnsi="Times New Roman"/>
        </w:rPr>
        <w:t xml:space="preserve"> на першому пла</w:t>
      </w:r>
      <w:r w:rsidR="00AF50D5">
        <w:rPr>
          <w:rFonts w:ascii="Times New Roman" w:hAnsi="Times New Roman"/>
        </w:rPr>
        <w:t>ні святилища</w:t>
      </w:r>
      <w:r w:rsidRPr="00F16601">
        <w:rPr>
          <w:rFonts w:ascii="Times New Roman" w:hAnsi="Times New Roman"/>
        </w:rPr>
        <w:t xml:space="preserve"> є велетенський кам’яний круг (прообраз сонця) діаметром 8 м</w:t>
      </w:r>
      <w:r w:rsidR="00AF50D5">
        <w:rPr>
          <w:rFonts w:ascii="Times New Roman" w:hAnsi="Times New Roman"/>
        </w:rPr>
        <w:t>,</w:t>
      </w:r>
      <w:r w:rsidRPr="00F16601">
        <w:rPr>
          <w:rFonts w:ascii="Times New Roman" w:hAnsi="Times New Roman"/>
        </w:rPr>
        <w:t xml:space="preserve"> спрямований строго на південь. Схематично диск має вигляд голови лева. Центральною фігурою святилища є гігантська статуя</w:t>
      </w:r>
      <w:r>
        <w:rPr>
          <w:rFonts w:ascii="Times New Roman" w:hAnsi="Times New Roman"/>
        </w:rPr>
        <w:t xml:space="preserve"> (фото 3)</w:t>
      </w:r>
      <w:r w:rsidRPr="00F16601">
        <w:rPr>
          <w:rFonts w:ascii="Times New Roman" w:hAnsi="Times New Roman"/>
        </w:rPr>
        <w:t xml:space="preserve">, повернута на схід, вагою понад 100 тон і висотою понад 10 м, яка в загальних рисах нагадує вагітну жінку. Це чи не найбільша серед відомих і добре збережених статуй Жінки, зменшені копії якої відомі ще з Трипілля. Тут же виявлені інші артефакти властиві античним святилищам: фалічний камінь, стопа, чашні камені, жертовна яма, печера, зооморфні камені у вигляді голови ящера, бика, собаки, орла тощо. За версією </w:t>
      </w:r>
      <w:r w:rsidR="00AF50D5">
        <w:rPr>
          <w:rFonts w:ascii="Times New Roman" w:hAnsi="Times New Roman"/>
        </w:rPr>
        <w:t>С.Пушика (15) та М.Кугутяка (7)</w:t>
      </w:r>
      <w:r w:rsidRPr="00F16601">
        <w:rPr>
          <w:rFonts w:ascii="Times New Roman" w:hAnsi="Times New Roman"/>
        </w:rPr>
        <w:t xml:space="preserve"> Терношорське святилище було присвячене Жінці-рожениці, богині Ладі, яка уособлювала плодючість, родючість, народження нового, достаток. Другим артефактом на означення плодючості, родючості є фалічний камінь – чоловіче начало. Неподалік, в одному сакральному комплексі розташовані села Великий і Малий Рожен (від рожениці, родити) та Бабин (від баба – жінка, мати), що мають, за припущенням С.Пушика (15) пряме відношення до культу Богині, Жінки, Матері.</w:t>
      </w:r>
    </w:p>
    <w:p w:rsidR="005045B8" w:rsidRPr="00F16601" w:rsidRDefault="00B4424E" w:rsidP="005045B8">
      <w:pPr>
        <w:spacing w:after="0" w:line="240" w:lineRule="auto"/>
        <w:ind w:firstLine="284"/>
        <w:jc w:val="both"/>
        <w:rPr>
          <w:rFonts w:ascii="Times New Roman" w:hAnsi="Times New Roman"/>
        </w:rPr>
      </w:pPr>
      <w:r w:rsidRPr="00F16601">
        <w:rPr>
          <w:rFonts w:ascii="Times New Roman" w:hAnsi="Times New Roman"/>
          <w:noProof/>
          <w:lang w:eastAsia="uk-UA"/>
        </w:rPr>
        <w:drawing>
          <wp:anchor distT="0" distB="0" distL="114300" distR="114300" simplePos="0" relativeHeight="251701248" behindDoc="0" locked="0" layoutInCell="1" allowOverlap="1" wp14:anchorId="41C57E20" wp14:editId="50847A00">
            <wp:simplePos x="0" y="0"/>
            <wp:positionH relativeFrom="column">
              <wp:posOffset>81942</wp:posOffset>
            </wp:positionH>
            <wp:positionV relativeFrom="paragraph">
              <wp:posOffset>10376</wp:posOffset>
            </wp:positionV>
            <wp:extent cx="2277745" cy="3643630"/>
            <wp:effectExtent l="0" t="0" r="8255" b="0"/>
            <wp:wrapSquare wrapText="bothSides"/>
            <wp:docPr id="44" name="Рисунок 44" descr="G:\2012-04 (апр)\скан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2-04 (апр)\сканирование.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77745" cy="3643630"/>
                    </a:xfrm>
                    <a:prstGeom prst="rect">
                      <a:avLst/>
                    </a:prstGeom>
                    <a:noFill/>
                    <a:ln>
                      <a:noFill/>
                    </a:ln>
                  </pic:spPr>
                </pic:pic>
              </a:graphicData>
            </a:graphic>
            <wp14:sizeRelH relativeFrom="page">
              <wp14:pctWidth>0</wp14:pctWidth>
            </wp14:sizeRelH>
            <wp14:sizeRelV relativeFrom="page">
              <wp14:pctHeight>0</wp14:pctHeight>
            </wp14:sizeRelV>
          </wp:anchor>
        </w:drawing>
      </w:r>
      <w:r w:rsidR="005045B8" w:rsidRPr="00F16601">
        <w:rPr>
          <w:rFonts w:ascii="Times New Roman" w:hAnsi="Times New Roman"/>
        </w:rPr>
        <w:t>Але яким був головний мотив влаштовувати у досить недоступному місці свят</w:t>
      </w:r>
      <w:r w:rsidR="00AF50D5">
        <w:rPr>
          <w:rFonts w:ascii="Times New Roman" w:hAnsi="Times New Roman"/>
        </w:rPr>
        <w:t>илище, присвячене Жінці-рожениц</w:t>
      </w:r>
      <w:r w:rsidR="009707D9">
        <w:rPr>
          <w:rFonts w:ascii="Times New Roman" w:hAnsi="Times New Roman"/>
        </w:rPr>
        <w:t>і?</w:t>
      </w:r>
      <w:r w:rsidR="005045B8" w:rsidRPr="00F16601">
        <w:rPr>
          <w:rFonts w:ascii="Times New Roman" w:hAnsi="Times New Roman"/>
        </w:rPr>
        <w:t xml:space="preserve"> На мою думку</w:t>
      </w:r>
      <w:r w:rsidR="009707D9">
        <w:rPr>
          <w:rFonts w:ascii="Times New Roman" w:hAnsi="Times New Roman"/>
        </w:rPr>
        <w:t>,</w:t>
      </w:r>
      <w:r w:rsidR="005045B8" w:rsidRPr="00F16601">
        <w:rPr>
          <w:rFonts w:ascii="Times New Roman" w:hAnsi="Times New Roman"/>
        </w:rPr>
        <w:t xml:space="preserve"> статуя жінки, кам’яний диск, фалічний камінь і інші артефакти та розташування с</w:t>
      </w:r>
      <w:r w:rsidR="00AF50D5">
        <w:rPr>
          <w:rFonts w:ascii="Times New Roman" w:hAnsi="Times New Roman"/>
        </w:rPr>
        <w:t>вятилища у підніжжі г. Терношори</w:t>
      </w:r>
      <w:r w:rsidR="005045B8" w:rsidRPr="00F16601">
        <w:rPr>
          <w:rFonts w:ascii="Times New Roman" w:hAnsi="Times New Roman"/>
        </w:rPr>
        <w:t>, через яку проходить азимут (шора) зимового сонцестояння, свідчать про приналежність його</w:t>
      </w:r>
      <w:r w:rsidR="00AF50D5">
        <w:rPr>
          <w:rFonts w:ascii="Times New Roman" w:hAnsi="Times New Roman"/>
        </w:rPr>
        <w:t xml:space="preserve"> (святилища)</w:t>
      </w:r>
      <w:r w:rsidR="005045B8" w:rsidRPr="00F16601">
        <w:rPr>
          <w:rFonts w:ascii="Times New Roman" w:hAnsi="Times New Roman"/>
        </w:rPr>
        <w:t xml:space="preserve"> до сонячного календарно-астрономічного святилища з центром на Лисині Космацькій. В цьму контексті  вагітна жі</w:t>
      </w:r>
      <w:r w:rsidR="00AF50D5">
        <w:rPr>
          <w:rFonts w:ascii="Times New Roman" w:hAnsi="Times New Roman"/>
        </w:rPr>
        <w:t>нка й інші об’єкти ознаменовували</w:t>
      </w:r>
      <w:r w:rsidR="005045B8" w:rsidRPr="00F16601">
        <w:rPr>
          <w:rFonts w:ascii="Times New Roman" w:hAnsi="Times New Roman"/>
        </w:rPr>
        <w:t xml:space="preserve"> за народними повірями народження нового сонця – бога, перемогу Білобога - дня над Чорнобогом – ніччю. Сонце «повертало» з цієї точки на літо. До речі, у Римі (до н.е.) 25 грудня відмічали свято народження сонця. </w:t>
      </w:r>
    </w:p>
    <w:p w:rsidR="005045B8" w:rsidRPr="00F16601" w:rsidRDefault="00B4424E" w:rsidP="005045B8">
      <w:pPr>
        <w:spacing w:after="0" w:line="240" w:lineRule="auto"/>
        <w:ind w:firstLine="284"/>
        <w:jc w:val="both"/>
        <w:rPr>
          <w:rFonts w:ascii="Times New Roman" w:hAnsi="Times New Roman"/>
        </w:rPr>
      </w:pPr>
      <w:r>
        <w:rPr>
          <w:rFonts w:ascii="Times New Roman" w:hAnsi="Times New Roman"/>
          <w:noProof/>
          <w:lang w:eastAsia="uk-UA"/>
        </w:rPr>
        <mc:AlternateContent>
          <mc:Choice Requires="wps">
            <w:drawing>
              <wp:anchor distT="0" distB="0" distL="114300" distR="114300" simplePos="0" relativeHeight="251702272" behindDoc="0" locked="0" layoutInCell="1" allowOverlap="1">
                <wp:simplePos x="0" y="0"/>
                <wp:positionH relativeFrom="column">
                  <wp:posOffset>-2361362</wp:posOffset>
                </wp:positionH>
                <wp:positionV relativeFrom="paragraph">
                  <wp:posOffset>820406</wp:posOffset>
                </wp:positionV>
                <wp:extent cx="2236781" cy="369652"/>
                <wp:effectExtent l="0" t="0" r="11430" b="11430"/>
                <wp:wrapNone/>
                <wp:docPr id="9" name="Поле 9"/>
                <wp:cNvGraphicFramePr/>
                <a:graphic xmlns:a="http://schemas.openxmlformats.org/drawingml/2006/main">
                  <a:graphicData uri="http://schemas.microsoft.com/office/word/2010/wordprocessingShape">
                    <wps:wsp>
                      <wps:cNvSpPr txBox="1"/>
                      <wps:spPr>
                        <a:xfrm>
                          <a:off x="0" y="0"/>
                          <a:ext cx="2236781" cy="36965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4B4A70" w:rsidRDefault="009707D9" w:rsidP="00B4424E">
                            <w:pPr>
                              <w:spacing w:after="0" w:line="240" w:lineRule="auto"/>
                              <w:jc w:val="center"/>
                              <w:rPr>
                                <w:rFonts w:ascii="Times New Roman" w:hAnsi="Times New Roman"/>
                                <w:b/>
                                <w:sz w:val="18"/>
                                <w:szCs w:val="18"/>
                              </w:rPr>
                            </w:pPr>
                            <w:r w:rsidRPr="00EA5A2B">
                              <w:rPr>
                                <w:rFonts w:ascii="Times New Roman" w:hAnsi="Times New Roman"/>
                                <w:sz w:val="18"/>
                                <w:szCs w:val="18"/>
                              </w:rPr>
                              <w:t xml:space="preserve">Фото </w:t>
                            </w:r>
                            <w:r>
                              <w:rPr>
                                <w:rFonts w:ascii="Times New Roman" w:hAnsi="Times New Roman"/>
                                <w:sz w:val="18"/>
                                <w:szCs w:val="18"/>
                              </w:rPr>
                              <w:t>3</w:t>
                            </w:r>
                            <w:r w:rsidRPr="00EA5A2B">
                              <w:rPr>
                                <w:rFonts w:ascii="Times New Roman" w:hAnsi="Times New Roman"/>
                                <w:b/>
                                <w:sz w:val="18"/>
                                <w:szCs w:val="18"/>
                              </w:rPr>
                              <w:t xml:space="preserve"> </w:t>
                            </w:r>
                            <w:r>
                              <w:rPr>
                                <w:rFonts w:ascii="Times New Roman" w:hAnsi="Times New Roman"/>
                                <w:b/>
                                <w:sz w:val="18"/>
                                <w:szCs w:val="18"/>
                              </w:rPr>
                              <w:t xml:space="preserve">. </w:t>
                            </w:r>
                            <w:r w:rsidRPr="004B4A70">
                              <w:rPr>
                                <w:rFonts w:ascii="Times New Roman" w:hAnsi="Times New Roman"/>
                                <w:b/>
                                <w:sz w:val="18"/>
                                <w:szCs w:val="18"/>
                              </w:rPr>
                              <w:t>Жінка-рожениця.</w:t>
                            </w:r>
                          </w:p>
                          <w:p w:rsidR="009707D9" w:rsidRDefault="009707D9" w:rsidP="00B4424E">
                            <w:pPr>
                              <w:spacing w:after="0" w:line="240" w:lineRule="auto"/>
                              <w:jc w:val="center"/>
                            </w:pPr>
                            <w:r w:rsidRPr="004B4A70">
                              <w:rPr>
                                <w:rFonts w:ascii="Times New Roman" w:hAnsi="Times New Roman"/>
                                <w:b/>
                                <w:sz w:val="18"/>
                                <w:szCs w:val="18"/>
                              </w:rPr>
                              <w:t>(фото М. Кугутяка</w:t>
                            </w:r>
                            <w:r>
                              <w:rPr>
                                <w:rFonts w:ascii="Times New Roman" w:hAnsi="Times New Roman"/>
                                <w:b/>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9" o:spid="_x0000_s1038" type="#_x0000_t202" style="position:absolute;left:0;text-align:left;margin-left:-185.95pt;margin-top:64.6pt;width:176.1pt;height:29.1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" fillcolor="white [3201]" strokeweight=".5pt">
                <v:textbox>
                  <w:txbxContent>
                    <w:p w:rsidR="00737A57" w:rsidRPr="004B4A70" w:rsidRDefault="00737A57" w:rsidP="00B4424E">
                      <w:pPr>
                        <w:spacing w:after="0" w:line="240" w:lineRule="auto"/>
                        <w:jc w:val="center"/>
                        <w:rPr>
                          <w:rFonts w:ascii="Times New Roman" w:hAnsi="Times New Roman"/>
                          <w:b/>
                          <w:sz w:val="18"/>
                          <w:szCs w:val="18"/>
                        </w:rPr>
                      </w:pPr>
                      <w:r w:rsidRPr="00EA5A2B">
                        <w:rPr>
                          <w:rFonts w:ascii="Times New Roman" w:hAnsi="Times New Roman"/>
                          <w:sz w:val="18"/>
                          <w:szCs w:val="18"/>
                        </w:rPr>
                        <w:t xml:space="preserve">Фото </w:t>
                      </w:r>
                      <w:r>
                        <w:rPr>
                          <w:rFonts w:ascii="Times New Roman" w:hAnsi="Times New Roman"/>
                          <w:sz w:val="18"/>
                          <w:szCs w:val="18"/>
                        </w:rPr>
                        <w:t>3</w:t>
                      </w:r>
                      <w:r w:rsidRPr="00EA5A2B">
                        <w:rPr>
                          <w:rFonts w:ascii="Times New Roman" w:hAnsi="Times New Roman"/>
                          <w:b/>
                          <w:sz w:val="18"/>
                          <w:szCs w:val="18"/>
                        </w:rPr>
                        <w:t xml:space="preserve"> </w:t>
                      </w:r>
                      <w:r>
                        <w:rPr>
                          <w:rFonts w:ascii="Times New Roman" w:hAnsi="Times New Roman"/>
                          <w:b/>
                          <w:sz w:val="18"/>
                          <w:szCs w:val="18"/>
                        </w:rPr>
                        <w:t xml:space="preserve">. </w:t>
                      </w:r>
                      <w:r w:rsidRPr="004B4A70">
                        <w:rPr>
                          <w:rFonts w:ascii="Times New Roman" w:hAnsi="Times New Roman"/>
                          <w:b/>
                          <w:sz w:val="18"/>
                          <w:szCs w:val="18"/>
                        </w:rPr>
                        <w:t>Жінка-рожениця.</w:t>
                      </w:r>
                    </w:p>
                    <w:p w:rsidR="00737A57" w:rsidRDefault="00737A57" w:rsidP="00B4424E">
                      <w:pPr>
                        <w:spacing w:after="0" w:line="240" w:lineRule="auto"/>
                        <w:jc w:val="center"/>
                      </w:pPr>
                      <w:r w:rsidRPr="004B4A70">
                        <w:rPr>
                          <w:rFonts w:ascii="Times New Roman" w:hAnsi="Times New Roman"/>
                          <w:b/>
                          <w:sz w:val="18"/>
                          <w:szCs w:val="18"/>
                        </w:rPr>
                        <w:t>(фото М. Кугутяка</w:t>
                      </w:r>
                      <w:r>
                        <w:rPr>
                          <w:rFonts w:ascii="Times New Roman" w:hAnsi="Times New Roman"/>
                          <w:b/>
                          <w:sz w:val="18"/>
                          <w:szCs w:val="18"/>
                        </w:rPr>
                        <w:t>)</w:t>
                      </w:r>
                    </w:p>
                  </w:txbxContent>
                </v:textbox>
              </v:shape>
            </w:pict>
          </mc:Fallback>
        </mc:AlternateContent>
      </w:r>
      <w:r w:rsidR="005045B8" w:rsidRPr="00F16601">
        <w:rPr>
          <w:rFonts w:ascii="Times New Roman" w:hAnsi="Times New Roman"/>
        </w:rPr>
        <w:t>Наявність жертовної ями, сонцеподібного каменя-диску і інших рукотворних, чи частково оброблених каменів</w:t>
      </w:r>
      <w:r w:rsidR="00AF50D5">
        <w:rPr>
          <w:rFonts w:ascii="Times New Roman" w:hAnsi="Times New Roman"/>
        </w:rPr>
        <w:t>,</w:t>
      </w:r>
      <w:r w:rsidR="005045B8" w:rsidRPr="00F16601">
        <w:rPr>
          <w:rFonts w:ascii="Times New Roman" w:hAnsi="Times New Roman"/>
        </w:rPr>
        <w:t xml:space="preserve"> зорієнтованих за основними азимутами (як і на Лисині) свідчать про те</w:t>
      </w:r>
      <w:r w:rsidR="00AF50D5">
        <w:rPr>
          <w:rFonts w:ascii="Times New Roman" w:hAnsi="Times New Roman"/>
        </w:rPr>
        <w:t>,</w:t>
      </w:r>
      <w:r w:rsidR="005045B8" w:rsidRPr="00F16601">
        <w:rPr>
          <w:rFonts w:ascii="Times New Roman" w:hAnsi="Times New Roman"/>
        </w:rPr>
        <w:t xml:space="preserve"> що Терношорське святилище було одночасно ще  автономним, додатковим, чи контрольним календарним святилищем, для обслуговування місцевого населення.</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t xml:space="preserve">На продовженні лінії зимового сонцестояння, між селами Ростоки і Білоберезка (Верховинський район), є гора Лисинка  (951 м н.р.м.). На ній, очевидно, теж було місцеве календарне святилище. Зменшене Лисинка може свідчити про приналежність і </w:t>
      </w:r>
      <w:r w:rsidRPr="00F16601">
        <w:rPr>
          <w:rFonts w:ascii="Times New Roman" w:hAnsi="Times New Roman"/>
        </w:rPr>
        <w:lastRenderedPageBreak/>
        <w:t>підпорядкованість центру на Лисині Космацькій. На заході від центру, на цій лінії височіє г.</w:t>
      </w:r>
      <w:r w:rsidR="00AF50D5">
        <w:rPr>
          <w:rFonts w:ascii="Times New Roman" w:hAnsi="Times New Roman"/>
        </w:rPr>
        <w:t xml:space="preserve"> Добу</w:t>
      </w:r>
      <w:r w:rsidRPr="00F16601">
        <w:rPr>
          <w:rFonts w:ascii="Times New Roman" w:hAnsi="Times New Roman"/>
        </w:rPr>
        <w:t>шанка (Горгани, Надвірнянський район). Це крайня північна межа заходу сонця у день літнього сонцестояння, коли день є найдовшим, а сонце наймогутніше. Розшифровується як щось дуже велике, в нашому значенні дуже великий, найдовший день.  Ск</w:t>
      </w:r>
      <w:r w:rsidR="00AF50D5">
        <w:rPr>
          <w:rFonts w:ascii="Times New Roman" w:hAnsi="Times New Roman"/>
        </w:rPr>
        <w:t>ладається із трьох частин  до+бу</w:t>
      </w:r>
      <w:r w:rsidRPr="00F16601">
        <w:rPr>
          <w:rFonts w:ascii="Times New Roman" w:hAnsi="Times New Roman"/>
        </w:rPr>
        <w:t xml:space="preserve">ш+анка. До від </w:t>
      </w:r>
      <w:r w:rsidRPr="00F16601">
        <w:rPr>
          <w:rFonts w:ascii="Times New Roman" w:hAnsi="Times New Roman"/>
          <w:i/>
        </w:rPr>
        <w:t>до, го</w:t>
      </w:r>
      <w:r w:rsidR="007E29F6">
        <w:rPr>
          <w:rFonts w:ascii="Times New Roman" w:hAnsi="Times New Roman"/>
          <w:i/>
        </w:rPr>
        <w:t>-</w:t>
      </w:r>
      <w:r w:rsidRPr="00F16601">
        <w:rPr>
          <w:rFonts w:ascii="Times New Roman" w:hAnsi="Times New Roman"/>
        </w:rPr>
        <w:t xml:space="preserve"> бик, сонце та </w:t>
      </w:r>
      <w:r w:rsidR="007E29F6">
        <w:rPr>
          <w:rFonts w:ascii="Times New Roman" w:hAnsi="Times New Roman"/>
          <w:i/>
        </w:rPr>
        <w:t>бу</w:t>
      </w:r>
      <w:r w:rsidRPr="00F16601">
        <w:rPr>
          <w:rFonts w:ascii="Times New Roman" w:hAnsi="Times New Roman"/>
          <w:i/>
        </w:rPr>
        <w:t>ш, бос</w:t>
      </w:r>
      <w:r w:rsidRPr="00F16601">
        <w:rPr>
          <w:rFonts w:ascii="Times New Roman" w:hAnsi="Times New Roman"/>
        </w:rPr>
        <w:t xml:space="preserve"> – бик, тур, в переносному значенні могутній, могутнє, велике сонце великий і </w:t>
      </w:r>
      <w:r w:rsidRPr="00F16601">
        <w:rPr>
          <w:rFonts w:ascii="Times New Roman" w:hAnsi="Times New Roman"/>
          <w:i/>
        </w:rPr>
        <w:t xml:space="preserve">анка </w:t>
      </w:r>
      <w:r w:rsidRPr="00F16601">
        <w:rPr>
          <w:rFonts w:ascii="Times New Roman" w:hAnsi="Times New Roman"/>
        </w:rPr>
        <w:t xml:space="preserve">- суфікс. </w:t>
      </w:r>
    </w:p>
    <w:p w:rsidR="005045B8" w:rsidRPr="00F16601" w:rsidRDefault="005045B8" w:rsidP="007E29F6">
      <w:pPr>
        <w:spacing w:after="0" w:line="240" w:lineRule="auto"/>
        <w:ind w:firstLine="284"/>
        <w:jc w:val="both"/>
        <w:rPr>
          <w:rFonts w:ascii="Times New Roman" w:hAnsi="Times New Roman"/>
        </w:rPr>
      </w:pPr>
      <w:r w:rsidRPr="00F16601">
        <w:rPr>
          <w:rFonts w:ascii="Times New Roman" w:hAnsi="Times New Roman"/>
        </w:rPr>
        <w:t xml:space="preserve">Найбільше артефактів (мегалітичних і топонімічних), які засвідчують приналежність і співвідношення їх до центру святилища на Лисині Космацькій  маємо вздовж календарного екватора. У Космачі, на присілку Завоєли, над р. Ставник М.Кугутяком (7, 9) описане мегалітичне святилище Камінь Довбуша у вигляді велетенського змія. Неподалік  в цій же місцевості, на присілку Прокеріци, є Камінь дванадцяти опришків, який начебто теж мав сакральне призначення. Назва річки і присілка Ставник походить від санскритського </w:t>
      </w:r>
      <w:r w:rsidRPr="00F16601">
        <w:rPr>
          <w:rFonts w:ascii="Times New Roman" w:hAnsi="Times New Roman"/>
          <w:i/>
        </w:rPr>
        <w:t>става</w:t>
      </w:r>
      <w:r w:rsidRPr="00F16601">
        <w:rPr>
          <w:rFonts w:ascii="Times New Roman" w:hAnsi="Times New Roman"/>
        </w:rPr>
        <w:t xml:space="preserve"> - славлення, величальна пісня, просл</w:t>
      </w:r>
      <w:r w:rsidR="007E29F6">
        <w:rPr>
          <w:rFonts w:ascii="Times New Roman" w:hAnsi="Times New Roman"/>
        </w:rPr>
        <w:t>ава. Таке ж значення має і мало</w:t>
      </w:r>
      <w:r w:rsidRPr="00F16601">
        <w:rPr>
          <w:rFonts w:ascii="Times New Roman" w:hAnsi="Times New Roman"/>
        </w:rPr>
        <w:t xml:space="preserve">зрозуміле слово Прокеріци. Воно складається із двох частин  Про+керіци. </w:t>
      </w:r>
      <w:r w:rsidRPr="00F16601">
        <w:rPr>
          <w:rFonts w:ascii="Times New Roman" w:hAnsi="Times New Roman"/>
          <w:i/>
        </w:rPr>
        <w:t>Про</w:t>
      </w:r>
      <w:r w:rsidRPr="00F16601">
        <w:rPr>
          <w:rFonts w:ascii="Times New Roman" w:hAnsi="Times New Roman"/>
        </w:rPr>
        <w:t xml:space="preserve">- префікс, що надає основному слову найвищого значення, відповідник най-, пре-.  </w:t>
      </w:r>
      <w:r w:rsidRPr="00F16601">
        <w:rPr>
          <w:rFonts w:ascii="Times New Roman" w:hAnsi="Times New Roman"/>
          <w:i/>
        </w:rPr>
        <w:t>Керіци</w:t>
      </w:r>
      <w:r w:rsidRPr="00F16601">
        <w:rPr>
          <w:rFonts w:ascii="Times New Roman" w:hAnsi="Times New Roman"/>
        </w:rPr>
        <w:t xml:space="preserve"> від санскритського </w:t>
      </w:r>
      <w:r w:rsidRPr="00F16601">
        <w:rPr>
          <w:rFonts w:ascii="Times New Roman" w:hAnsi="Times New Roman"/>
          <w:i/>
        </w:rPr>
        <w:t>кірті, кіріті</w:t>
      </w:r>
      <w:r w:rsidRPr="00F16601">
        <w:rPr>
          <w:rFonts w:ascii="Times New Roman" w:hAnsi="Times New Roman"/>
        </w:rPr>
        <w:t xml:space="preserve">  означає слава, а </w:t>
      </w:r>
      <w:r w:rsidRPr="00F16601">
        <w:rPr>
          <w:rFonts w:ascii="Times New Roman" w:hAnsi="Times New Roman"/>
          <w:i/>
        </w:rPr>
        <w:t xml:space="preserve">прокірті – прокіріті – прокіріці - прокеріци </w:t>
      </w:r>
      <w:r w:rsidRPr="00F16601">
        <w:rPr>
          <w:rFonts w:ascii="Times New Roman" w:hAnsi="Times New Roman"/>
        </w:rPr>
        <w:t>– прославлений, найславніший. Ці славильні означення стосуються мегалітичного святилища у вигляді змія (Камінь Довбуша), яке, очевидно, створене в честь  Великого Змія Вічності Шеші, Ананти; він же ложе бога Вішну, Вишеня і символ Нескінченного Часу в Просторі (16). До речі, у Космачі, Акришорі змія називають шешуном</w:t>
      </w:r>
      <w:r w:rsidR="007E29F6">
        <w:rPr>
          <w:rFonts w:ascii="Times New Roman" w:hAnsi="Times New Roman"/>
        </w:rPr>
        <w:t xml:space="preserve"> (записано від Бойчука Романа). </w:t>
      </w:r>
    </w:p>
    <w:p w:rsidR="005045B8" w:rsidRDefault="001507F0" w:rsidP="005045B8">
      <w:pPr>
        <w:spacing w:after="0" w:line="240" w:lineRule="auto"/>
        <w:ind w:firstLine="284"/>
        <w:jc w:val="both"/>
        <w:rPr>
          <w:rFonts w:ascii="Times New Roman" w:hAnsi="Times New Roman"/>
        </w:rPr>
      </w:pPr>
      <w:r>
        <w:rPr>
          <w:rFonts w:ascii="Times New Roman" w:hAnsi="Times New Roman"/>
          <w:noProof/>
          <w:lang w:eastAsia="uk-UA"/>
        </w:rPr>
        <mc:AlternateContent>
          <mc:Choice Requires="wps">
            <w:drawing>
              <wp:anchor distT="0" distB="0" distL="114300" distR="114300" simplePos="0" relativeHeight="251697152" behindDoc="0" locked="0" layoutInCell="1" allowOverlap="1" wp14:anchorId="24DD646C" wp14:editId="5C624219">
                <wp:simplePos x="0" y="0"/>
                <wp:positionH relativeFrom="column">
                  <wp:posOffset>88265</wp:posOffset>
                </wp:positionH>
                <wp:positionV relativeFrom="paragraph">
                  <wp:posOffset>2950030</wp:posOffset>
                </wp:positionV>
                <wp:extent cx="2461260" cy="250825"/>
                <wp:effectExtent l="0" t="0" r="15240" b="15875"/>
                <wp:wrapNone/>
                <wp:docPr id="8" name="Поле 8"/>
                <wp:cNvGraphicFramePr/>
                <a:graphic xmlns:a="http://schemas.openxmlformats.org/drawingml/2006/main">
                  <a:graphicData uri="http://schemas.microsoft.com/office/word/2010/wordprocessingShape">
                    <wps:wsp>
                      <wps:cNvSpPr txBox="1"/>
                      <wps:spPr>
                        <a:xfrm>
                          <a:off x="0" y="0"/>
                          <a:ext cx="2461260" cy="2508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707D9" w:rsidRPr="00EA5A2B" w:rsidRDefault="009707D9" w:rsidP="005045B8">
                            <w:pPr>
                              <w:rPr>
                                <w:b/>
                              </w:rPr>
                            </w:pPr>
                            <w:r w:rsidRPr="00EA5A2B">
                              <w:rPr>
                                <w:rFonts w:ascii="Times New Roman" w:hAnsi="Times New Roman"/>
                                <w:sz w:val="18"/>
                                <w:szCs w:val="18"/>
                              </w:rPr>
                              <w:t xml:space="preserve">Фото </w:t>
                            </w:r>
                            <w:r>
                              <w:rPr>
                                <w:rFonts w:ascii="Times New Roman" w:hAnsi="Times New Roman"/>
                                <w:sz w:val="18"/>
                                <w:szCs w:val="18"/>
                              </w:rPr>
                              <w:t>4</w:t>
                            </w:r>
                            <w:r w:rsidRPr="00EA5A2B">
                              <w:rPr>
                                <w:rFonts w:ascii="Times New Roman" w:hAnsi="Times New Roman"/>
                                <w:b/>
                                <w:sz w:val="18"/>
                                <w:szCs w:val="18"/>
                              </w:rPr>
                              <w:t xml:space="preserve"> </w:t>
                            </w:r>
                            <w:r>
                              <w:rPr>
                                <w:rFonts w:ascii="Times New Roman" w:hAnsi="Times New Roman"/>
                                <w:b/>
                                <w:sz w:val="18"/>
                                <w:szCs w:val="18"/>
                              </w:rPr>
                              <w:t>. Печера Довбуша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8" o:spid="_x0000_s1039" type="#_x0000_t202" style="position:absolute;left:0;text-align:left;margin-left:6.95pt;margin-top:232.3pt;width:193.8pt;height:19.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" fillcolor="white [3201]" strokeweight=".5pt">
                <v:textbox>
                  <w:txbxContent>
                    <w:p w:rsidR="00737A57" w:rsidRPr="00EA5A2B" w:rsidRDefault="00737A57" w:rsidP="005045B8">
                      <w:pPr>
                        <w:rPr>
                          <w:b/>
                        </w:rPr>
                      </w:pPr>
                      <w:r w:rsidRPr="00EA5A2B">
                        <w:rPr>
                          <w:rFonts w:ascii="Times New Roman" w:hAnsi="Times New Roman"/>
                          <w:sz w:val="18"/>
                          <w:szCs w:val="18"/>
                        </w:rPr>
                        <w:t xml:space="preserve">Фото </w:t>
                      </w:r>
                      <w:r>
                        <w:rPr>
                          <w:rFonts w:ascii="Times New Roman" w:hAnsi="Times New Roman"/>
                          <w:sz w:val="18"/>
                          <w:szCs w:val="18"/>
                        </w:rPr>
                        <w:t>4</w:t>
                      </w:r>
                      <w:r w:rsidRPr="00EA5A2B">
                        <w:rPr>
                          <w:rFonts w:ascii="Times New Roman" w:hAnsi="Times New Roman"/>
                          <w:b/>
                          <w:sz w:val="18"/>
                          <w:szCs w:val="18"/>
                        </w:rPr>
                        <w:t xml:space="preserve"> </w:t>
                      </w:r>
                      <w:r>
                        <w:rPr>
                          <w:rFonts w:ascii="Times New Roman" w:hAnsi="Times New Roman"/>
                          <w:b/>
                          <w:sz w:val="18"/>
                          <w:szCs w:val="18"/>
                        </w:rPr>
                        <w:t>. Печера Довбуша</w:t>
                      </w:r>
                    </w:p>
                  </w:txbxContent>
                </v:textbox>
              </v:shape>
            </w:pict>
          </mc:Fallback>
        </mc:AlternateContent>
      </w:r>
      <w:r w:rsidRPr="00F16601">
        <w:rPr>
          <w:rFonts w:ascii="Times New Roman" w:hAnsi="Times New Roman"/>
          <w:noProof/>
          <w:lang w:eastAsia="uk-UA"/>
        </w:rPr>
        <w:drawing>
          <wp:anchor distT="0" distB="0" distL="114300" distR="114300" simplePos="0" relativeHeight="251693056" behindDoc="0" locked="0" layoutInCell="1" allowOverlap="1" wp14:anchorId="3262A97E" wp14:editId="0E0D074A">
            <wp:simplePos x="0" y="0"/>
            <wp:positionH relativeFrom="column">
              <wp:posOffset>-3810</wp:posOffset>
            </wp:positionH>
            <wp:positionV relativeFrom="paragraph">
              <wp:posOffset>1210945</wp:posOffset>
            </wp:positionV>
            <wp:extent cx="2782570" cy="1849120"/>
            <wp:effectExtent l="0" t="0" r="0" b="0"/>
            <wp:wrapSquare wrapText="bothSides"/>
            <wp:docPr id="46" name="Рисунок 46" descr="G:\DSC_1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DSC_135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82570" cy="1849120"/>
                    </a:xfrm>
                    <a:prstGeom prst="rect">
                      <a:avLst/>
                    </a:prstGeom>
                    <a:noFill/>
                    <a:ln>
                      <a:noFill/>
                    </a:ln>
                  </pic:spPr>
                </pic:pic>
              </a:graphicData>
            </a:graphic>
            <wp14:sizeRelH relativeFrom="page">
              <wp14:pctWidth>0</wp14:pctWidth>
            </wp14:sizeRelH>
            <wp14:sizeRelV relativeFrom="page">
              <wp14:pctHeight>0</wp14:pctHeight>
            </wp14:sizeRelV>
          </wp:anchor>
        </w:drawing>
      </w:r>
      <w:r w:rsidR="007E29F6">
        <w:rPr>
          <w:rFonts w:ascii="Times New Roman" w:hAnsi="Times New Roman"/>
        </w:rPr>
        <w:t>В</w:t>
      </w:r>
      <w:r w:rsidR="005045B8" w:rsidRPr="00F16601">
        <w:rPr>
          <w:rFonts w:ascii="Times New Roman" w:hAnsi="Times New Roman"/>
        </w:rPr>
        <w:t xml:space="preserve"> Шешорах (присілок Царина), є досить цікава Печера Довбуша</w:t>
      </w:r>
      <w:r w:rsidR="005045B8">
        <w:rPr>
          <w:rFonts w:ascii="Times New Roman" w:hAnsi="Times New Roman"/>
        </w:rPr>
        <w:t xml:space="preserve"> (фото 4)</w:t>
      </w:r>
      <w:r w:rsidR="005045B8" w:rsidRPr="00F16601">
        <w:rPr>
          <w:rFonts w:ascii="Times New Roman" w:hAnsi="Times New Roman"/>
        </w:rPr>
        <w:t xml:space="preserve">, про давню історію і призначення якої  існують різні думки. Попри її розташування,  у досить людному місці  про неї маємо мало відомостей та передань. А ті що є </w:t>
      </w:r>
      <w:r w:rsidR="007E29F6">
        <w:rPr>
          <w:rFonts w:ascii="Times New Roman" w:hAnsi="Times New Roman"/>
        </w:rPr>
        <w:t xml:space="preserve">- </w:t>
      </w:r>
      <w:r w:rsidR="005045B8" w:rsidRPr="00F16601">
        <w:rPr>
          <w:rFonts w:ascii="Times New Roman" w:hAnsi="Times New Roman"/>
        </w:rPr>
        <w:t>мало ін</w:t>
      </w:r>
      <w:r w:rsidR="007E29F6">
        <w:rPr>
          <w:rFonts w:ascii="Times New Roman" w:hAnsi="Times New Roman"/>
        </w:rPr>
        <w:t xml:space="preserve">формативні і часто недостатньо </w:t>
      </w:r>
      <w:r w:rsidR="005045B8" w:rsidRPr="00F16601">
        <w:rPr>
          <w:rFonts w:ascii="Times New Roman" w:hAnsi="Times New Roman"/>
        </w:rPr>
        <w:t>мотивовані та протирічиві. Залишилась вона поза увагою і авторитетної археологічної експедиції під керівництвом М.Кугутяка. Впродовж кількох років печеру досліджував і очистив від нагромадження каміння, листя, сміття, глини ентузіаст – дослідник  Василь Петрів. Печера має два рукави - тунелі: один довжиною 7 м, другий –  27 м. Висота тунелів коливається в межах 2 – 4 м, ширина – 1 -1,5 м. Перед входом у печеру видовбана яма 7 м завглибшки із дерев</w:t>
      </w:r>
      <w:r>
        <w:rPr>
          <w:rFonts w:ascii="Times New Roman" w:hAnsi="Times New Roman"/>
        </w:rPr>
        <w:t>'</w:t>
      </w:r>
      <w:r w:rsidR="005045B8" w:rsidRPr="00F16601">
        <w:rPr>
          <w:rFonts w:ascii="Times New Roman" w:hAnsi="Times New Roman"/>
        </w:rPr>
        <w:t>яними сходинками. Поряд із печерою досить добре простежуються залишки давньої стоянки, на цьму місці начебто було житло племені. В.Петрів вважає, що цей печерний комплекс був підготовчим об’єктом до грандіознішої підземної споруди</w:t>
      </w:r>
      <w:r>
        <w:rPr>
          <w:rFonts w:ascii="Times New Roman" w:hAnsi="Times New Roman"/>
        </w:rPr>
        <w:t>,</w:t>
      </w:r>
      <w:r w:rsidR="005045B8" w:rsidRPr="00F16601">
        <w:rPr>
          <w:rFonts w:ascii="Times New Roman" w:hAnsi="Times New Roman"/>
        </w:rPr>
        <w:t xml:space="preserve"> призначеної для переховування племені під час небезпеки та несприятливої погоди. Але, з невідомих причин, завершити задума</w:t>
      </w:r>
      <w:r w:rsidR="00B25402">
        <w:rPr>
          <w:rFonts w:ascii="Times New Roman" w:hAnsi="Times New Roman"/>
        </w:rPr>
        <w:t xml:space="preserve">не не вдалось. Семиметрова яма, </w:t>
      </w:r>
      <w:r w:rsidR="005045B8" w:rsidRPr="00F16601">
        <w:rPr>
          <w:rFonts w:ascii="Times New Roman" w:hAnsi="Times New Roman"/>
        </w:rPr>
        <w:t>за здогадом автора, використовувалася</w:t>
      </w:r>
      <w:r w:rsidR="00B25402">
        <w:rPr>
          <w:rFonts w:ascii="Times New Roman" w:hAnsi="Times New Roman"/>
        </w:rPr>
        <w:t>,</w:t>
      </w:r>
      <w:r w:rsidR="005045B8" w:rsidRPr="00F16601">
        <w:rPr>
          <w:rFonts w:ascii="Times New Roman" w:hAnsi="Times New Roman"/>
        </w:rPr>
        <w:t xml:space="preserve"> як холодильник для зберігання продуктів. </w:t>
      </w:r>
    </w:p>
    <w:p w:rsidR="005045B8" w:rsidRDefault="005045B8" w:rsidP="005045B8">
      <w:pPr>
        <w:spacing w:after="0" w:line="240" w:lineRule="auto"/>
        <w:ind w:firstLine="284"/>
        <w:jc w:val="both"/>
        <w:rPr>
          <w:rFonts w:ascii="Times New Roman" w:hAnsi="Times New Roman"/>
        </w:rPr>
      </w:pPr>
      <w:r w:rsidRPr="00F16601">
        <w:rPr>
          <w:rFonts w:ascii="Times New Roman" w:hAnsi="Times New Roman"/>
        </w:rPr>
        <w:t>Детальний аналіз будови і розташування печери дозволяє зробити висновок про її сакральне і календарне призначення. Таке переконання грунтується на наступних фактах: а) через печеру проходить календарний екватор;б) коротший 7-ми метровий рукав печери, що знаходиться на південь від екватора  символізує меншу тривалість дня по відношенню до ночі, а довший – 27-ми метровий, навпаки вказує на простір на північ від екватора де схід сонця фіксується у весняно-літньо-осінній період, коли день довший від ночі; в) яма перед входом у печеру очевидно служила для жертвоприношень. На всіх дохристиянських святилищах є жертовні ями, заглиблення у камінні, чи спеціальні плити де відправлялися ритуальні жертовні дійства; г) жертовна яма і бокові відроги рукотворні,  були видовбані як складові календарного святилища для означення сезонних особливостей; д) вер</w:t>
      </w:r>
      <w:r w:rsidR="00B25402">
        <w:rPr>
          <w:rFonts w:ascii="Times New Roman" w:hAnsi="Times New Roman"/>
        </w:rPr>
        <w:t xml:space="preserve">шини Великий Погар та Погарець, </w:t>
      </w:r>
      <w:r w:rsidRPr="00F16601">
        <w:rPr>
          <w:rFonts w:ascii="Times New Roman" w:hAnsi="Times New Roman"/>
        </w:rPr>
        <w:t xml:space="preserve">що височіють неподалік над печерою були очевидно складовими святилища, на них у «сонячні» свята, періоди рівнодень, сонцестоянь тощо палили ватри, через що і дістали відповідну назву (від горіння). Дещо дальше на цій же лінії є місцевість Погарі, походження назви якого аналогічне; е) поряд із печерою досить добре простежуються залишки давньої стоянки - контини у вигляді кола із підвищенням у центрі. Контина була місцем збору і перебування жерців та обслуги святилища. Подібної форми утворення відкриті на багатьох сакральних об’єктах України і </w:t>
      </w:r>
      <w:r w:rsidRPr="00F16601">
        <w:rPr>
          <w:rFonts w:ascii="Times New Roman" w:hAnsi="Times New Roman"/>
        </w:rPr>
        <w:lastRenderedPageBreak/>
        <w:t>Європи. Іван Франко у повісті «Захар Беркут» теж згадує про контину, де збиралися старійшини, провідники, жерці роду під час відповідних церемоній, святкувань, жертвоприношень, для обговорення та прийняття важливих справ. У центрі контини на підвищенні постійно палав жертовний вогонь; є) для проживання, чи тривалого перебування печера не пристосована, вона занадто вогка і холодна.</w:t>
      </w:r>
    </w:p>
    <w:p w:rsidR="005045B8" w:rsidRDefault="005045B8" w:rsidP="005045B8">
      <w:pPr>
        <w:spacing w:after="0" w:line="240" w:lineRule="auto"/>
        <w:ind w:firstLine="284"/>
        <w:jc w:val="both"/>
        <w:rPr>
          <w:rFonts w:ascii="Times New Roman" w:hAnsi="Times New Roman"/>
        </w:rPr>
      </w:pPr>
      <w:r w:rsidRPr="00F16601">
        <w:rPr>
          <w:rFonts w:ascii="Times New Roman" w:hAnsi="Times New Roman"/>
        </w:rPr>
        <w:t xml:space="preserve">Печерний комплекс, контина, гг. Великий Погар і Погарець, окрім того, що були складовими календарного святилища, в той же час творили окреме святилище, присвячене Вишеню, символу Нескінченного Часу в Просторі аналогічне як у Завоєлах, у Пістині, про що йтиметься нижче. </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t>Комплексний підхід до тлумачення назв струмка Ардан, річки Пістиньки, гори Клифа,  території з назвою Варвара допомагає з</w:t>
      </w:r>
      <w:r w:rsidR="00B25402">
        <w:rPr>
          <w:rFonts w:ascii="Times New Roman" w:hAnsi="Times New Roman"/>
        </w:rPr>
        <w:t>'</w:t>
      </w:r>
      <w:r w:rsidRPr="00F16601">
        <w:rPr>
          <w:rFonts w:ascii="Times New Roman" w:hAnsi="Times New Roman"/>
        </w:rPr>
        <w:t>ясувати їх значення і місце в системі календарного святилища. Назву численних гір (на Косівщині три такі вершини) Клифа, Клева тлумачать як кам</w:t>
      </w:r>
      <w:r w:rsidR="00B25402">
        <w:rPr>
          <w:rFonts w:ascii="Times New Roman" w:hAnsi="Times New Roman"/>
        </w:rPr>
        <w:t>'</w:t>
      </w:r>
      <w:r w:rsidRPr="00F16601">
        <w:rPr>
          <w:rFonts w:ascii="Times New Roman" w:hAnsi="Times New Roman"/>
        </w:rPr>
        <w:t xml:space="preserve">яна гора, гола гора, поросла лісом гора, каміння, скеля в лісі, безодня, глибока яруга тощо (2). Степан Наливайко виводить значення від індо-європейських слів </w:t>
      </w:r>
      <w:r w:rsidRPr="00F16601">
        <w:rPr>
          <w:rFonts w:ascii="Times New Roman" w:hAnsi="Times New Roman"/>
          <w:i/>
        </w:rPr>
        <w:t xml:space="preserve">клов – клев, </w:t>
      </w:r>
      <w:r w:rsidRPr="00F16601">
        <w:rPr>
          <w:rFonts w:ascii="Times New Roman" w:hAnsi="Times New Roman"/>
        </w:rPr>
        <w:t>що</w:t>
      </w:r>
      <w:r w:rsidRPr="00F16601">
        <w:rPr>
          <w:rFonts w:ascii="Times New Roman" w:hAnsi="Times New Roman"/>
          <w:i/>
        </w:rPr>
        <w:t xml:space="preserve"> </w:t>
      </w:r>
      <w:r w:rsidRPr="00F16601">
        <w:rPr>
          <w:rFonts w:ascii="Times New Roman" w:hAnsi="Times New Roman"/>
        </w:rPr>
        <w:t xml:space="preserve">означають схил, пагорб, колода, чистити, омивати, чути, слухати, звучати (14). Останні три означення він вважає </w:t>
      </w:r>
      <w:r w:rsidRPr="00C54121">
        <w:rPr>
          <w:rFonts w:ascii="Times New Roman" w:hAnsi="Times New Roman"/>
        </w:rPr>
        <w:t>неп</w:t>
      </w:r>
      <w:r w:rsidR="00C54121" w:rsidRPr="00C54121">
        <w:rPr>
          <w:rFonts w:ascii="Times New Roman" w:hAnsi="Times New Roman"/>
        </w:rPr>
        <w:t>ереконливими. На мою</w:t>
      </w:r>
      <w:r w:rsidR="00C54121">
        <w:rPr>
          <w:rFonts w:ascii="Times New Roman" w:hAnsi="Times New Roman"/>
        </w:rPr>
        <w:t xml:space="preserve"> думку</w:t>
      </w:r>
      <w:r w:rsidRPr="00F16601">
        <w:rPr>
          <w:rFonts w:ascii="Times New Roman" w:hAnsi="Times New Roman"/>
        </w:rPr>
        <w:t xml:space="preserve">, навпаки, якраз вони відображають суть назви.  Клифа, клива - жертовна гора, що оповіщає, дає знати про настання важливих свят, подій, небезпеки, зібрання племені, роду і ін. Пістиньська Клифа (626 м н.р.м.) порівняно найкраще досліджена, вона  розташована на календарному екваторі. </w:t>
      </w:r>
      <w:r w:rsidR="00C54121">
        <w:rPr>
          <w:rFonts w:ascii="Times New Roman" w:hAnsi="Times New Roman"/>
        </w:rPr>
        <w:t>У святкові дні, дні рівнодення й</w:t>
      </w:r>
      <w:r w:rsidRPr="00F16601">
        <w:rPr>
          <w:rFonts w:ascii="Times New Roman" w:hAnsi="Times New Roman"/>
        </w:rPr>
        <w:t xml:space="preserve"> інші «сонячні» свята, а також для передачі населенню (роду, племені) округи важливих відомостей із вершини гори подавалися відповідні звукові (трембіти), вогняні (ватри), світлові (дзеркала) сигнали і інформація. На самій вершині гори проглядається досить чітко окреслений майданчик діаметром 8 м, це було сигнальне місце і жертовник. Тепер вершину гори заступають дерева, а у ці далекі часи вершина була голою і добре помітною у південно-східно-північному напрямках. </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t>Ардан</w:t>
      </w:r>
      <w:r w:rsidRPr="00F16601">
        <w:rPr>
          <w:rFonts w:ascii="Times New Roman" w:hAnsi="Times New Roman"/>
          <w:b/>
        </w:rPr>
        <w:t xml:space="preserve"> – </w:t>
      </w:r>
      <w:r w:rsidRPr="00F16601">
        <w:rPr>
          <w:rFonts w:ascii="Times New Roman" w:hAnsi="Times New Roman"/>
        </w:rPr>
        <w:t>права притока р. Пістиньки. Там де потік впадає у річку нині є одна із найстаріших дерев</w:t>
      </w:r>
      <w:r w:rsidR="00C54121">
        <w:rPr>
          <w:rFonts w:ascii="Times New Roman" w:hAnsi="Times New Roman"/>
        </w:rPr>
        <w:t>'</w:t>
      </w:r>
      <w:r w:rsidRPr="00F16601">
        <w:rPr>
          <w:rFonts w:ascii="Times New Roman" w:hAnsi="Times New Roman"/>
        </w:rPr>
        <w:t xml:space="preserve">яних церков на Гуцульщині (горішня, Успіння Пресвятої Богородиці, 1600 р.) та цвинтар із стародавніми кам’яними надмогильними хрестами. Цю місцевість ще називають Варвара, коло Варвари. Назва Ардан може означати могутній, славний від санскритського </w:t>
      </w:r>
      <w:r w:rsidRPr="00F16601">
        <w:rPr>
          <w:rFonts w:ascii="Times New Roman" w:hAnsi="Times New Roman"/>
          <w:i/>
        </w:rPr>
        <w:t xml:space="preserve">арджун </w:t>
      </w:r>
      <w:r w:rsidRPr="00F16601">
        <w:rPr>
          <w:rFonts w:ascii="Times New Roman" w:hAnsi="Times New Roman"/>
        </w:rPr>
        <w:t xml:space="preserve">– могутній воїн, герой тощо. Інші і, очевидно, вірогідніші тлумачення від </w:t>
      </w:r>
      <w:r w:rsidRPr="00F16601">
        <w:rPr>
          <w:rFonts w:ascii="Times New Roman" w:hAnsi="Times New Roman"/>
          <w:i/>
        </w:rPr>
        <w:t xml:space="preserve">Ардзан </w:t>
      </w:r>
      <w:r w:rsidRPr="00F16601">
        <w:rPr>
          <w:rFonts w:ascii="Times New Roman" w:hAnsi="Times New Roman"/>
        </w:rPr>
        <w:t>- імені вірменськог</w:t>
      </w:r>
      <w:r w:rsidR="00C54121">
        <w:rPr>
          <w:rFonts w:ascii="Times New Roman" w:hAnsi="Times New Roman"/>
        </w:rPr>
        <w:t xml:space="preserve">о верховного жерця. Співзвучне </w:t>
      </w:r>
      <w:r w:rsidRPr="00F16601">
        <w:rPr>
          <w:rFonts w:ascii="Times New Roman" w:hAnsi="Times New Roman"/>
        </w:rPr>
        <w:t xml:space="preserve">з індо-іранським </w:t>
      </w:r>
      <w:r w:rsidRPr="00F16601">
        <w:rPr>
          <w:rFonts w:ascii="Times New Roman" w:hAnsi="Times New Roman"/>
          <w:i/>
        </w:rPr>
        <w:t xml:space="preserve"> Ятукан </w:t>
      </w:r>
      <w:r w:rsidRPr="00F16601">
        <w:rPr>
          <w:rFonts w:ascii="Times New Roman" w:hAnsi="Times New Roman"/>
        </w:rPr>
        <w:t>– священнослужитель, жрець. Можливо</w:t>
      </w:r>
      <w:r w:rsidR="00C54121">
        <w:rPr>
          <w:rFonts w:ascii="Times New Roman" w:hAnsi="Times New Roman"/>
        </w:rPr>
        <w:t>,</w:t>
      </w:r>
      <w:r w:rsidRPr="00F16601">
        <w:rPr>
          <w:rFonts w:ascii="Times New Roman" w:hAnsi="Times New Roman"/>
        </w:rPr>
        <w:t xml:space="preserve"> обидва тлумачення не є в протиріччі, а доповнюють одне одного. Як зазначалось вище г. Клифа розташована на календарному екваторі і була, очевидно, складовою велетенського кален</w:t>
      </w:r>
      <w:r w:rsidR="00C54121">
        <w:rPr>
          <w:rFonts w:ascii="Times New Roman" w:hAnsi="Times New Roman"/>
        </w:rPr>
        <w:t xml:space="preserve">дарно-астрономічного святилища </w:t>
      </w:r>
      <w:r w:rsidRPr="00F16601">
        <w:rPr>
          <w:rFonts w:ascii="Times New Roman" w:hAnsi="Times New Roman"/>
        </w:rPr>
        <w:t>з центром на Лисині Космацькій. А у підніжжі Клифи, там де нині церква, а раніше був оборонний монастир, в дохристиянський період була контина, де постійно горів жертовний вогонь</w:t>
      </w:r>
      <w:r w:rsidRPr="00F16601">
        <w:rPr>
          <w:rFonts w:ascii="Times New Roman" w:hAnsi="Times New Roman"/>
          <w:b/>
        </w:rPr>
        <w:t xml:space="preserve"> </w:t>
      </w:r>
      <w:r w:rsidRPr="00F16601">
        <w:rPr>
          <w:rFonts w:ascii="Times New Roman" w:hAnsi="Times New Roman"/>
        </w:rPr>
        <w:t xml:space="preserve">і засідали жерці та старійшини роду. Вище по стежці до Клифи є криниця </w:t>
      </w:r>
      <w:r w:rsidR="00C54121">
        <w:rPr>
          <w:rFonts w:ascii="Times New Roman" w:hAnsi="Times New Roman"/>
        </w:rPr>
        <w:t xml:space="preserve">Святого Івана </w:t>
      </w:r>
      <w:r w:rsidRPr="00F16601">
        <w:rPr>
          <w:rFonts w:ascii="Times New Roman" w:hAnsi="Times New Roman"/>
        </w:rPr>
        <w:t xml:space="preserve">з цілющою водою. Територія була неприступна з боку річки і добре захищена з напільної сторони. Це було поселення жерців, оборонної залоги та невеликої громади. В разі небезпеки тут знаходили захист мешканці сусідніх поселень. Підтвердженням наявності тут укріпленого поселення є тлумачення топоніму Варвара. Назва походить не від жіночого імені а від санскритського </w:t>
      </w:r>
      <w:r w:rsidRPr="00F16601">
        <w:rPr>
          <w:rFonts w:ascii="Times New Roman" w:hAnsi="Times New Roman"/>
          <w:i/>
        </w:rPr>
        <w:t xml:space="preserve">Вар  </w:t>
      </w:r>
      <w:r w:rsidRPr="00F16601">
        <w:rPr>
          <w:rFonts w:ascii="Times New Roman" w:hAnsi="Times New Roman"/>
        </w:rPr>
        <w:t>- місто (варош), город, городище, городити, огорожа (вор-иня, вор-ина), укріплення, охорона (вар+та). Подвоєння слова підсилює статус назви, тож Вар+вар+а – дуже укріплена місцевість, фортеця, твердиня, оборонний двір.</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t>Назви річок Рибниця та Пістинька, що витікають у середньогірї і у верхній течії</w:t>
      </w:r>
      <w:r w:rsidR="00146353">
        <w:rPr>
          <w:rFonts w:ascii="Times New Roman" w:hAnsi="Times New Roman"/>
        </w:rPr>
        <w:t>,</w:t>
      </w:r>
      <w:r w:rsidRPr="00F16601">
        <w:rPr>
          <w:rFonts w:ascii="Times New Roman" w:hAnsi="Times New Roman"/>
        </w:rPr>
        <w:t xml:space="preserve"> русла їх майже паралельні та близькі теж співвідносяться до календарного святилища. Слово Рибниця вказує на походження від риб – та що дає риб, багата на риб. Пістинька має таке ж значення. Латинською мовою </w:t>
      </w:r>
      <w:r w:rsidRPr="00F16601">
        <w:rPr>
          <w:rFonts w:ascii="Times New Roman" w:hAnsi="Times New Roman"/>
          <w:i/>
          <w:lang w:val="en-US"/>
        </w:rPr>
        <w:t>pisces</w:t>
      </w:r>
      <w:r w:rsidRPr="00F16601">
        <w:rPr>
          <w:rFonts w:ascii="Times New Roman" w:hAnsi="Times New Roman"/>
          <w:i/>
        </w:rPr>
        <w:t xml:space="preserve">, </w:t>
      </w:r>
      <w:r w:rsidRPr="00F16601">
        <w:rPr>
          <w:rFonts w:ascii="Times New Roman" w:hAnsi="Times New Roman"/>
          <w:i/>
          <w:lang w:val="en-US"/>
        </w:rPr>
        <w:t>pistes</w:t>
      </w:r>
      <w:r w:rsidRPr="00F16601">
        <w:rPr>
          <w:rFonts w:ascii="Times New Roman" w:hAnsi="Times New Roman"/>
          <w:i/>
        </w:rPr>
        <w:t xml:space="preserve"> </w:t>
      </w:r>
      <w:r w:rsidRPr="00F16601">
        <w:rPr>
          <w:rFonts w:ascii="Times New Roman" w:hAnsi="Times New Roman"/>
        </w:rPr>
        <w:t xml:space="preserve"> означає риба. Отже</w:t>
      </w:r>
      <w:r w:rsidR="00146353">
        <w:rPr>
          <w:rFonts w:ascii="Times New Roman" w:hAnsi="Times New Roman"/>
        </w:rPr>
        <w:t>,</w:t>
      </w:r>
      <w:r w:rsidRPr="00F16601">
        <w:rPr>
          <w:rFonts w:ascii="Times New Roman" w:hAnsi="Times New Roman"/>
        </w:rPr>
        <w:t xml:space="preserve"> обидві назви Рибниця і Пістинька етимологічні двійники. Але чи ц</w:t>
      </w:r>
      <w:r w:rsidR="00146353">
        <w:rPr>
          <w:rFonts w:ascii="Times New Roman" w:hAnsi="Times New Roman"/>
        </w:rPr>
        <w:t>і аргументи були визначальними?</w:t>
      </w:r>
      <w:r w:rsidRPr="00F16601">
        <w:rPr>
          <w:rFonts w:ascii="Times New Roman" w:hAnsi="Times New Roman"/>
        </w:rPr>
        <w:t xml:space="preserve"> Безперечно, що назви походять від риб, але очевидно від зодіакального сузір’я Риб. Бо на тлі сузір’я Риб сонце перебуває у дні весняного рівнодення. Русло Пістиньки</w:t>
      </w:r>
      <w:r w:rsidR="00146353">
        <w:rPr>
          <w:rFonts w:ascii="Times New Roman" w:hAnsi="Times New Roman"/>
        </w:rPr>
        <w:t xml:space="preserve"> між селами Космач та  Пістинь</w:t>
      </w:r>
      <w:r w:rsidRPr="00F16601">
        <w:rPr>
          <w:rFonts w:ascii="Times New Roman" w:hAnsi="Times New Roman"/>
        </w:rPr>
        <w:t xml:space="preserve"> співпадає із календарним екватором. Рибниця пливе паралельно неподалік, а </w:t>
      </w:r>
      <w:r w:rsidR="00146353">
        <w:rPr>
          <w:rFonts w:ascii="Times New Roman" w:hAnsi="Times New Roman"/>
        </w:rPr>
        <w:t>поблизу</w:t>
      </w:r>
      <w:r w:rsidRPr="00F16601">
        <w:rPr>
          <w:rFonts w:ascii="Times New Roman" w:hAnsi="Times New Roman"/>
        </w:rPr>
        <w:t xml:space="preserve"> Рожнова</w:t>
      </w:r>
      <w:r w:rsidR="00146353">
        <w:rPr>
          <w:rFonts w:ascii="Times New Roman" w:hAnsi="Times New Roman"/>
        </w:rPr>
        <w:t xml:space="preserve"> - </w:t>
      </w:r>
      <w:r w:rsidRPr="00F16601">
        <w:rPr>
          <w:rFonts w:ascii="Times New Roman" w:hAnsi="Times New Roman"/>
        </w:rPr>
        <w:t xml:space="preserve"> по екватору. Топоніми Пістинь і Рибне (Рибно) похідні від «рибних» річок. </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t>На заході по екватору височіє гора Близниця (у Закарпатті). Близнюки, близнята є означеннями рівності, однаковості. Розташування і назва гори свідчить, що вона була складовою календарного святилища.</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lastRenderedPageBreak/>
        <w:t>Можливо приналежними,</w:t>
      </w:r>
      <w:r w:rsidR="00146353">
        <w:rPr>
          <w:rFonts w:ascii="Times New Roman" w:hAnsi="Times New Roman"/>
        </w:rPr>
        <w:t xml:space="preserve"> </w:t>
      </w:r>
      <w:r w:rsidRPr="00F16601">
        <w:rPr>
          <w:rFonts w:ascii="Times New Roman" w:hAnsi="Times New Roman"/>
        </w:rPr>
        <w:t>певним чином, до календарного святилища були чашні і зооморфні камені на гг. Гаршиці і Сиглині, камінь Довбу</w:t>
      </w:r>
      <w:r w:rsidR="00146353">
        <w:rPr>
          <w:rFonts w:ascii="Times New Roman" w:hAnsi="Times New Roman"/>
        </w:rPr>
        <w:t>ша у Прокураві та  інші об’єкти.</w:t>
      </w:r>
      <w:r w:rsidRPr="00F16601">
        <w:rPr>
          <w:rFonts w:ascii="Times New Roman" w:hAnsi="Times New Roman"/>
        </w:rPr>
        <w:t xml:space="preserve"> Підтвердження цього припущення потребує додаткового дослідження.</w:t>
      </w:r>
    </w:p>
    <w:p w:rsidR="005045B8" w:rsidRPr="00F16601" w:rsidRDefault="005045B8" w:rsidP="005045B8">
      <w:pPr>
        <w:spacing w:after="0" w:line="240" w:lineRule="auto"/>
        <w:ind w:firstLine="284"/>
        <w:jc w:val="both"/>
        <w:rPr>
          <w:rFonts w:ascii="Times New Roman" w:hAnsi="Times New Roman"/>
        </w:rPr>
      </w:pPr>
      <w:r w:rsidRPr="00F16601">
        <w:rPr>
          <w:rFonts w:ascii="Times New Roman" w:hAnsi="Times New Roman"/>
        </w:rPr>
        <w:t xml:space="preserve">На основі викладеного вище висновується наступне: </w:t>
      </w:r>
    </w:p>
    <w:p w:rsidR="005045B8" w:rsidRPr="00F16601" w:rsidRDefault="005045B8" w:rsidP="005045B8">
      <w:pPr>
        <w:spacing w:after="0" w:line="240" w:lineRule="auto"/>
        <w:jc w:val="both"/>
        <w:rPr>
          <w:rFonts w:ascii="Times New Roman" w:hAnsi="Times New Roman"/>
        </w:rPr>
      </w:pPr>
      <w:r w:rsidRPr="00F16601">
        <w:rPr>
          <w:rFonts w:ascii="Times New Roman" w:hAnsi="Times New Roman"/>
        </w:rPr>
        <w:t xml:space="preserve">1. Складовими святилища, центр якого на г. Лисина Космацька </w:t>
      </w:r>
      <w:r w:rsidR="00146353">
        <w:rPr>
          <w:rFonts w:ascii="Times New Roman" w:hAnsi="Times New Roman"/>
        </w:rPr>
        <w:t>(Л.К.) - 1465 м н.р.м.</w:t>
      </w:r>
      <w:r w:rsidRPr="00F16601">
        <w:rPr>
          <w:rFonts w:ascii="Times New Roman" w:hAnsi="Times New Roman"/>
        </w:rPr>
        <w:t xml:space="preserve"> є найвища вершина України – г.Говерла (2061 м н.р.м.), г. Б</w:t>
      </w:r>
      <w:r w:rsidR="00146353">
        <w:rPr>
          <w:rFonts w:ascii="Times New Roman" w:hAnsi="Times New Roman"/>
        </w:rPr>
        <w:t>лизниця (1883 м н.р.м.), г. Добу</w:t>
      </w:r>
      <w:r w:rsidRPr="00F16601">
        <w:rPr>
          <w:rFonts w:ascii="Times New Roman" w:hAnsi="Times New Roman"/>
        </w:rPr>
        <w:t>шанка (1757 м н.р.м), г. Терношора (999 м н.р.м), г. Лисинка (951 м н.р.м), Воскресінська гора (Коломия), дочірні святилища – Терношорське, Камінь Довбуша в Завоєлах, Шешорське (печера, контина, вершини), Пістинське (г.Клифа, Варвара) та інші.</w:t>
      </w:r>
    </w:p>
    <w:p w:rsidR="005045B8" w:rsidRPr="00F16601" w:rsidRDefault="005045B8" w:rsidP="005045B8">
      <w:pPr>
        <w:spacing w:after="0" w:line="240" w:lineRule="auto"/>
        <w:jc w:val="both"/>
        <w:rPr>
          <w:rFonts w:ascii="Times New Roman" w:hAnsi="Times New Roman"/>
        </w:rPr>
      </w:pPr>
      <w:r w:rsidRPr="00F16601">
        <w:rPr>
          <w:rFonts w:ascii="Times New Roman" w:hAnsi="Times New Roman"/>
        </w:rPr>
        <w:t>2.</w:t>
      </w:r>
      <w:r w:rsidR="00146353">
        <w:rPr>
          <w:rFonts w:ascii="Times New Roman" w:hAnsi="Times New Roman"/>
        </w:rPr>
        <w:t xml:space="preserve"> </w:t>
      </w:r>
      <w:r w:rsidRPr="00F16601">
        <w:rPr>
          <w:rFonts w:ascii="Times New Roman" w:hAnsi="Times New Roman"/>
        </w:rPr>
        <w:t>Календарно-астрономічне святилище є найвищим і найбільшим за площею серед відомих в Україні, а можливо і поза її межами. Діаметр святилища сягає 60 км: г. Говерла – Л.К. - Воск</w:t>
      </w:r>
      <w:r w:rsidR="00146353">
        <w:rPr>
          <w:rFonts w:ascii="Times New Roman" w:hAnsi="Times New Roman"/>
        </w:rPr>
        <w:t>ресінська гора – 56 км; г. Добу</w:t>
      </w:r>
      <w:r w:rsidRPr="00F16601">
        <w:rPr>
          <w:rFonts w:ascii="Times New Roman" w:hAnsi="Times New Roman"/>
        </w:rPr>
        <w:t xml:space="preserve">шанка – Л.К. – г.Лисинка – 59 км; г. Близниця – Л.К. – Клифа Пістиньська – 60,3 км. </w:t>
      </w:r>
    </w:p>
    <w:p w:rsidR="005045B8" w:rsidRPr="00F16601" w:rsidRDefault="005045B8" w:rsidP="005045B8">
      <w:pPr>
        <w:spacing w:after="0" w:line="240" w:lineRule="auto"/>
        <w:jc w:val="both"/>
        <w:rPr>
          <w:rFonts w:ascii="Times New Roman" w:hAnsi="Times New Roman"/>
        </w:rPr>
      </w:pPr>
      <w:r w:rsidRPr="00F16601">
        <w:rPr>
          <w:rFonts w:ascii="Times New Roman" w:hAnsi="Times New Roman"/>
        </w:rPr>
        <w:t>3. Вік святилища понад 3,5 тисяч років, воно ровесник Трипільської культури. Наші предки володіли неабиякими астрономічними знаннями  про закономірності руху сонця, планет,  фази місяця, зоряне небо.</w:t>
      </w:r>
    </w:p>
    <w:p w:rsidR="005045B8" w:rsidRPr="00F16601" w:rsidRDefault="005045B8" w:rsidP="005045B8">
      <w:pPr>
        <w:spacing w:after="0" w:line="240" w:lineRule="auto"/>
        <w:jc w:val="both"/>
        <w:rPr>
          <w:rFonts w:ascii="Times New Roman" w:hAnsi="Times New Roman"/>
        </w:rPr>
      </w:pPr>
      <w:r w:rsidRPr="00F16601">
        <w:rPr>
          <w:rFonts w:ascii="Times New Roman" w:hAnsi="Times New Roman"/>
        </w:rPr>
        <w:t>4. Серед населення та в літературі побутує переконання</w:t>
      </w:r>
      <w:r w:rsidR="00146353">
        <w:rPr>
          <w:rFonts w:ascii="Times New Roman" w:hAnsi="Times New Roman"/>
        </w:rPr>
        <w:t>,</w:t>
      </w:r>
      <w:r w:rsidRPr="00F16601">
        <w:rPr>
          <w:rFonts w:ascii="Times New Roman" w:hAnsi="Times New Roman"/>
        </w:rPr>
        <w:t xml:space="preserve"> що місцевості із коренем </w:t>
      </w:r>
      <w:r w:rsidRPr="00F16601">
        <w:rPr>
          <w:rFonts w:ascii="Times New Roman" w:hAnsi="Times New Roman"/>
          <w:i/>
        </w:rPr>
        <w:t>лисий, лиса</w:t>
      </w:r>
      <w:r w:rsidRPr="00F16601">
        <w:rPr>
          <w:rFonts w:ascii="Times New Roman" w:hAnsi="Times New Roman"/>
        </w:rPr>
        <w:t xml:space="preserve"> є нечисті, пов’язані зі злими силами, відьмацькими шабашами тощо. На більшості таких місць нині  виявлені слі</w:t>
      </w:r>
      <w:r w:rsidR="00146353">
        <w:rPr>
          <w:rFonts w:ascii="Times New Roman" w:hAnsi="Times New Roman"/>
        </w:rPr>
        <w:t>ди язичницьких капищ, святилищ.</w:t>
      </w:r>
      <w:r w:rsidRPr="00F16601">
        <w:rPr>
          <w:rFonts w:ascii="Times New Roman" w:hAnsi="Times New Roman"/>
        </w:rPr>
        <w:t xml:space="preserve"> Навпаки, назви лисий, лиса, лисина синоніми словам сонячний, ясний, світлий. Наші предки в певні періоди </w:t>
      </w:r>
      <w:r w:rsidR="00146353">
        <w:rPr>
          <w:rFonts w:ascii="Times New Roman" w:hAnsi="Times New Roman"/>
        </w:rPr>
        <w:t xml:space="preserve">були вогне- і сонцепоклонниками. </w:t>
      </w:r>
      <w:r w:rsidRPr="00F16601">
        <w:rPr>
          <w:rFonts w:ascii="Times New Roman" w:hAnsi="Times New Roman"/>
        </w:rPr>
        <w:t xml:space="preserve">Сонце було головним божеством, на його честь влаштовували різні святилища, святкування, ігри. Первісні люди цілковито залежали від сонця, весь уклад життя, вірувань узгоджувався із </w:t>
      </w:r>
      <w:r w:rsidR="00146353">
        <w:rPr>
          <w:rFonts w:ascii="Times New Roman" w:hAnsi="Times New Roman"/>
        </w:rPr>
        <w:t xml:space="preserve">його </w:t>
      </w:r>
      <w:r w:rsidRPr="00F16601">
        <w:rPr>
          <w:rFonts w:ascii="Times New Roman" w:hAnsi="Times New Roman"/>
        </w:rPr>
        <w:t>положенням над горизонтом, порами року.  Тому такі</w:t>
      </w:r>
      <w:r w:rsidR="00146353">
        <w:rPr>
          <w:rFonts w:ascii="Times New Roman" w:hAnsi="Times New Roman"/>
        </w:rPr>
        <w:t xml:space="preserve"> місця необхідно реабілітувати. </w:t>
      </w:r>
      <w:r w:rsidRPr="00F16601">
        <w:rPr>
          <w:rFonts w:ascii="Times New Roman" w:hAnsi="Times New Roman"/>
        </w:rPr>
        <w:t>Вони можуть і повинні стат</w:t>
      </w:r>
      <w:r w:rsidR="00146353">
        <w:rPr>
          <w:rFonts w:ascii="Times New Roman" w:hAnsi="Times New Roman"/>
        </w:rPr>
        <w:t>и предметом детального вивчення.</w:t>
      </w:r>
      <w:r w:rsidRPr="00F16601">
        <w:rPr>
          <w:rFonts w:ascii="Times New Roman" w:hAnsi="Times New Roman"/>
        </w:rPr>
        <w:t xml:space="preserve"> </w:t>
      </w:r>
    </w:p>
    <w:p w:rsidR="005045B8" w:rsidRPr="00F16601" w:rsidRDefault="005045B8" w:rsidP="005045B8">
      <w:pPr>
        <w:spacing w:after="0" w:line="240" w:lineRule="auto"/>
        <w:jc w:val="both"/>
        <w:rPr>
          <w:rFonts w:ascii="Times New Roman" w:hAnsi="Times New Roman"/>
        </w:rPr>
      </w:pPr>
      <w:r w:rsidRPr="00F16601">
        <w:rPr>
          <w:rFonts w:ascii="Times New Roman" w:hAnsi="Times New Roman"/>
        </w:rPr>
        <w:t>5. Гігантське астрономічно-календарне святилище і його складові мають неабияке пізнавальне значенняю, це своєрідна книга, з допомогою якої вдаст</w:t>
      </w:r>
      <w:r w:rsidR="00146353">
        <w:rPr>
          <w:rFonts w:ascii="Times New Roman" w:hAnsi="Times New Roman"/>
        </w:rPr>
        <w:t>ь</w:t>
      </w:r>
      <w:r w:rsidRPr="00F16601">
        <w:rPr>
          <w:rFonts w:ascii="Times New Roman" w:hAnsi="Times New Roman"/>
        </w:rPr>
        <w:t>ся пізнати сл</w:t>
      </w:r>
      <w:r w:rsidR="00146353">
        <w:rPr>
          <w:rFonts w:ascii="Times New Roman" w:hAnsi="Times New Roman"/>
        </w:rPr>
        <w:t>авне історичне минуле краю. Тож</w:t>
      </w:r>
      <w:r w:rsidRPr="00F16601">
        <w:rPr>
          <w:rFonts w:ascii="Times New Roman" w:hAnsi="Times New Roman"/>
        </w:rPr>
        <w:t xml:space="preserve"> необхідно провести всестороннє і поглиблене вивчення цього  комплексу, а також міфів, легенд і передань, вжити  відповідних заходів, щодо облаштування туристичних маршрутів, інформаційного забезпечення. </w:t>
      </w:r>
    </w:p>
    <w:p w:rsidR="005045B8" w:rsidRPr="00F16601" w:rsidRDefault="005045B8" w:rsidP="005045B8">
      <w:pPr>
        <w:spacing w:after="0" w:line="240" w:lineRule="auto"/>
        <w:jc w:val="both"/>
        <w:rPr>
          <w:rFonts w:ascii="Times New Roman" w:hAnsi="Times New Roman"/>
        </w:rPr>
      </w:pPr>
      <w:r w:rsidRPr="00F16601">
        <w:rPr>
          <w:rFonts w:ascii="Times New Roman" w:hAnsi="Times New Roman"/>
        </w:rPr>
        <w:t>6. Святилище було основним назвотв</w:t>
      </w:r>
      <w:r w:rsidR="000115F4">
        <w:rPr>
          <w:rFonts w:ascii="Times New Roman" w:hAnsi="Times New Roman"/>
        </w:rPr>
        <w:t>і</w:t>
      </w:r>
      <w:r w:rsidRPr="00F16601">
        <w:rPr>
          <w:rFonts w:ascii="Times New Roman" w:hAnsi="Times New Roman"/>
        </w:rPr>
        <w:t>р</w:t>
      </w:r>
      <w:r w:rsidR="000115F4">
        <w:rPr>
          <w:rFonts w:ascii="Times New Roman" w:hAnsi="Times New Roman"/>
        </w:rPr>
        <w:t>ним чинником в регіоні. Отже,</w:t>
      </w:r>
      <w:r w:rsidRPr="00F16601">
        <w:rPr>
          <w:rFonts w:ascii="Times New Roman" w:hAnsi="Times New Roman"/>
        </w:rPr>
        <w:t xml:space="preserve"> власні назви мають давнє походження, від нікого не запозичені.  Вмотивоване, на основі системного підходу і санскриту, розшифрування власних назв уможливлює по-новому поглянути на історію і місце краю в системі історичних координат, сприятиме переосмисленню деяких  догм, відновленню генетичної пам’яті, збереженню етнокультурної спадщини.</w:t>
      </w:r>
    </w:p>
    <w:p w:rsidR="005045B8" w:rsidRPr="00F16601" w:rsidRDefault="005045B8" w:rsidP="000115F4">
      <w:pPr>
        <w:spacing w:after="0" w:line="240" w:lineRule="auto"/>
        <w:jc w:val="both"/>
        <w:rPr>
          <w:rFonts w:ascii="Times New Roman" w:hAnsi="Times New Roman"/>
        </w:rPr>
      </w:pPr>
      <w:r w:rsidRPr="00F16601">
        <w:rPr>
          <w:rFonts w:ascii="Times New Roman" w:hAnsi="Times New Roman"/>
        </w:rPr>
        <w:t>7. З метою забезпечення  збереження сакральний календарно-астрономічний  комплекс необхідно оголосити історико-археологічною пам’яткою державн</w:t>
      </w:r>
      <w:r w:rsidR="000115F4">
        <w:rPr>
          <w:rFonts w:ascii="Times New Roman" w:hAnsi="Times New Roman"/>
        </w:rPr>
        <w:t xml:space="preserve">ого значення. А, в першу чергу, </w:t>
      </w:r>
      <w:r w:rsidRPr="00F16601">
        <w:rPr>
          <w:rFonts w:ascii="Times New Roman" w:hAnsi="Times New Roman"/>
        </w:rPr>
        <w:t>слід організувати  надійну охорону</w:t>
      </w:r>
      <w:r w:rsidR="000115F4">
        <w:rPr>
          <w:rFonts w:ascii="Times New Roman" w:hAnsi="Times New Roman"/>
        </w:rPr>
        <w:t xml:space="preserve"> для</w:t>
      </w:r>
      <w:r w:rsidRPr="00F16601">
        <w:rPr>
          <w:rFonts w:ascii="Times New Roman" w:hAnsi="Times New Roman"/>
        </w:rPr>
        <w:t xml:space="preserve"> попередження некваліфікованих археологічних розкопок, руйнування окремих об’єктів.</w:t>
      </w:r>
    </w:p>
    <w:p w:rsidR="005045B8" w:rsidRPr="00F16601" w:rsidRDefault="005045B8" w:rsidP="005045B8">
      <w:pPr>
        <w:spacing w:after="0" w:line="240" w:lineRule="auto"/>
        <w:ind w:firstLine="567"/>
        <w:jc w:val="both"/>
        <w:rPr>
          <w:rFonts w:ascii="Times New Roman" w:hAnsi="Times New Roman"/>
        </w:rPr>
      </w:pPr>
    </w:p>
    <w:p w:rsidR="005045B8" w:rsidRPr="00F16601" w:rsidRDefault="005045B8" w:rsidP="005045B8">
      <w:pPr>
        <w:tabs>
          <w:tab w:val="left" w:pos="426"/>
        </w:tabs>
        <w:spacing w:after="0" w:line="240" w:lineRule="auto"/>
        <w:jc w:val="center"/>
        <w:rPr>
          <w:rFonts w:ascii="Times New Roman" w:hAnsi="Times New Roman"/>
          <w:sz w:val="20"/>
          <w:szCs w:val="20"/>
        </w:rPr>
      </w:pPr>
      <w:r w:rsidRPr="00F16601">
        <w:rPr>
          <w:rFonts w:ascii="Times New Roman" w:hAnsi="Times New Roman"/>
          <w:sz w:val="20"/>
          <w:szCs w:val="20"/>
        </w:rPr>
        <w:t>ВИКОРИСТАНІ  ДЖЕРЕЛА</w:t>
      </w:r>
    </w:p>
    <w:p w:rsidR="005045B8" w:rsidRPr="00F16601" w:rsidRDefault="005045B8" w:rsidP="004B4A70">
      <w:pPr>
        <w:pStyle w:val="a8"/>
        <w:numPr>
          <w:ilvl w:val="0"/>
          <w:numId w:val="20"/>
        </w:numPr>
        <w:tabs>
          <w:tab w:val="left" w:pos="284"/>
          <w:tab w:val="left" w:pos="1140"/>
        </w:tabs>
        <w:spacing w:after="0" w:line="240" w:lineRule="auto"/>
        <w:ind w:left="0" w:firstLine="0"/>
        <w:jc w:val="both"/>
        <w:rPr>
          <w:rFonts w:ascii="Times New Roman" w:hAnsi="Times New Roman" w:cs="Times New Roman"/>
          <w:iCs/>
          <w:sz w:val="20"/>
          <w:szCs w:val="20"/>
        </w:rPr>
      </w:pPr>
      <w:r w:rsidRPr="00F16601">
        <w:rPr>
          <w:rFonts w:ascii="Times New Roman" w:hAnsi="Times New Roman" w:cs="Times New Roman"/>
          <w:iCs/>
          <w:sz w:val="20"/>
          <w:szCs w:val="20"/>
        </w:rPr>
        <w:t>Бандрівський М. Археолоія Косівщини і суміжного з нею краю/  Старожитності Косівщини.- Івано-франківськ.- 1997, с.63-82.</w:t>
      </w:r>
    </w:p>
    <w:p w:rsidR="005045B8" w:rsidRPr="00F16601" w:rsidRDefault="005045B8" w:rsidP="004B4A70">
      <w:pPr>
        <w:pStyle w:val="a8"/>
        <w:numPr>
          <w:ilvl w:val="0"/>
          <w:numId w:val="20"/>
        </w:numPr>
        <w:tabs>
          <w:tab w:val="left" w:pos="284"/>
          <w:tab w:val="left" w:pos="1140"/>
        </w:tabs>
        <w:spacing w:after="0" w:line="240" w:lineRule="auto"/>
        <w:ind w:left="0" w:firstLine="0"/>
        <w:jc w:val="both"/>
        <w:rPr>
          <w:rFonts w:ascii="Times New Roman" w:hAnsi="Times New Roman" w:cs="Times New Roman"/>
          <w:iCs/>
          <w:sz w:val="20"/>
          <w:szCs w:val="20"/>
        </w:rPr>
      </w:pPr>
      <w:r w:rsidRPr="00F16601">
        <w:rPr>
          <w:rFonts w:ascii="Times New Roman" w:hAnsi="Times New Roman" w:cs="Times New Roman"/>
          <w:iCs/>
          <w:sz w:val="20"/>
          <w:szCs w:val="20"/>
          <w:lang w:val="uk-UA"/>
        </w:rPr>
        <w:t>Габорак М. Топонімія Галицької Гуцульщини.- Івано-Франківськ, 2011, 656 с.</w:t>
      </w:r>
    </w:p>
    <w:p w:rsidR="005045B8" w:rsidRPr="00F16601" w:rsidRDefault="005045B8" w:rsidP="004B4A70">
      <w:pPr>
        <w:pStyle w:val="a8"/>
        <w:numPr>
          <w:ilvl w:val="0"/>
          <w:numId w:val="20"/>
        </w:numPr>
        <w:tabs>
          <w:tab w:val="left" w:pos="284"/>
          <w:tab w:val="left" w:pos="1140"/>
        </w:tabs>
        <w:spacing w:line="240" w:lineRule="auto"/>
        <w:ind w:left="0" w:firstLine="0"/>
        <w:jc w:val="both"/>
        <w:rPr>
          <w:rFonts w:ascii="Times New Roman" w:hAnsi="Times New Roman" w:cs="Times New Roman"/>
          <w:iCs/>
          <w:sz w:val="20"/>
          <w:szCs w:val="20"/>
        </w:rPr>
      </w:pPr>
      <w:r w:rsidRPr="00F16601">
        <w:rPr>
          <w:rFonts w:ascii="Times New Roman" w:hAnsi="Times New Roman" w:cs="Times New Roman"/>
          <w:iCs/>
          <w:sz w:val="20"/>
          <w:szCs w:val="20"/>
          <w:lang w:val="uk-UA"/>
        </w:rPr>
        <w:t>Держипільський Л.  Походження власних назв Косівщини // Гуцули і Гуцульщина.- Косів, 2011, № 3 (4) , с. 50 – 56.</w:t>
      </w:r>
    </w:p>
    <w:p w:rsidR="005045B8" w:rsidRPr="00F16601" w:rsidRDefault="005045B8" w:rsidP="004B4A70">
      <w:pPr>
        <w:pStyle w:val="a8"/>
        <w:numPr>
          <w:ilvl w:val="0"/>
          <w:numId w:val="20"/>
        </w:numPr>
        <w:tabs>
          <w:tab w:val="left" w:pos="284"/>
        </w:tabs>
        <w:spacing w:after="0" w:line="240" w:lineRule="auto"/>
        <w:ind w:left="0" w:firstLine="0"/>
        <w:jc w:val="both"/>
        <w:rPr>
          <w:rFonts w:ascii="Times New Roman" w:eastAsia="Times New Roman" w:hAnsi="Times New Roman" w:cs="Times New Roman"/>
          <w:sz w:val="20"/>
          <w:szCs w:val="20"/>
        </w:rPr>
      </w:pPr>
      <w:r w:rsidRPr="00F16601">
        <w:rPr>
          <w:rFonts w:ascii="Times New Roman" w:eastAsia="Times New Roman" w:hAnsi="Times New Roman" w:cs="Times New Roman"/>
          <w:sz w:val="20"/>
          <w:szCs w:val="20"/>
        </w:rPr>
        <w:t xml:space="preserve">Клапчук М.Н. Новые данные о палеолите и мезолите </w:t>
      </w:r>
      <w:r w:rsidRPr="00F16601">
        <w:rPr>
          <w:rFonts w:ascii="Times New Roman" w:eastAsia="Times New Roman" w:hAnsi="Times New Roman" w:cs="Times New Roman"/>
          <w:sz w:val="20"/>
          <w:szCs w:val="20"/>
          <w:lang w:val="uk-UA"/>
        </w:rPr>
        <w:t xml:space="preserve">в </w:t>
      </w:r>
      <w:r w:rsidRPr="00F16601">
        <w:rPr>
          <w:rFonts w:ascii="Times New Roman" w:eastAsia="Times New Roman" w:hAnsi="Times New Roman" w:cs="Times New Roman"/>
          <w:sz w:val="20"/>
          <w:szCs w:val="20"/>
        </w:rPr>
        <w:t>Прыкарпатье.// Советская археология. М., «Наука», 1983,№4.</w:t>
      </w:r>
    </w:p>
    <w:p w:rsidR="005045B8" w:rsidRPr="00F16601" w:rsidRDefault="005045B8" w:rsidP="004B4A70">
      <w:pPr>
        <w:pStyle w:val="a8"/>
        <w:numPr>
          <w:ilvl w:val="0"/>
          <w:numId w:val="20"/>
        </w:numPr>
        <w:tabs>
          <w:tab w:val="left" w:pos="284"/>
        </w:tabs>
        <w:spacing w:after="0" w:line="240" w:lineRule="auto"/>
        <w:ind w:left="0" w:firstLine="0"/>
        <w:jc w:val="both"/>
        <w:rPr>
          <w:rFonts w:ascii="Times New Roman" w:eastAsia="Times New Roman" w:hAnsi="Times New Roman" w:cs="Times New Roman"/>
          <w:sz w:val="20"/>
          <w:szCs w:val="20"/>
          <w:lang w:val="uk-UA"/>
        </w:rPr>
      </w:pPr>
      <w:r w:rsidRPr="00F16601">
        <w:rPr>
          <w:rFonts w:ascii="Times New Roman" w:eastAsia="Times New Roman" w:hAnsi="Times New Roman" w:cs="Times New Roman"/>
          <w:sz w:val="20"/>
          <w:szCs w:val="20"/>
          <w:lang w:val="uk-UA"/>
        </w:rPr>
        <w:t>Кобилюх В. – Гуцульщина в праісторії та санскриті // Історія Гуцульщини. Чікаго – Львів,  2000, с.8 – 52.</w:t>
      </w:r>
    </w:p>
    <w:p w:rsidR="005045B8" w:rsidRPr="00F16601" w:rsidRDefault="005045B8" w:rsidP="004B4A70">
      <w:pPr>
        <w:pStyle w:val="a8"/>
        <w:numPr>
          <w:ilvl w:val="0"/>
          <w:numId w:val="20"/>
        </w:numPr>
        <w:tabs>
          <w:tab w:val="left" w:pos="284"/>
        </w:tabs>
        <w:spacing w:after="0" w:line="240" w:lineRule="auto"/>
        <w:ind w:left="0" w:firstLine="0"/>
        <w:jc w:val="both"/>
        <w:rPr>
          <w:rFonts w:ascii="Times New Roman" w:eastAsia="Times New Roman" w:hAnsi="Times New Roman" w:cs="Times New Roman"/>
          <w:sz w:val="20"/>
          <w:szCs w:val="20"/>
          <w:lang w:val="uk-UA"/>
        </w:rPr>
      </w:pPr>
      <w:r w:rsidRPr="00F16601">
        <w:rPr>
          <w:rFonts w:ascii="Times New Roman" w:eastAsia="Times New Roman" w:hAnsi="Times New Roman" w:cs="Times New Roman"/>
          <w:sz w:val="20"/>
          <w:szCs w:val="20"/>
          <w:lang w:val="uk-UA"/>
        </w:rPr>
        <w:t>Крушельницька Л. Етнокультурний розвиток населення Східнокарпатського регіону в добу середньої і пізньої бронзи //Етногенез та етнічна історія населення Українських Карпат: Археологія та антропологія, том 1. – Львів, 1999. – С. 124 – 144.</w:t>
      </w:r>
    </w:p>
    <w:p w:rsidR="005045B8" w:rsidRPr="00F16601" w:rsidRDefault="005045B8" w:rsidP="004B4A70">
      <w:pPr>
        <w:pStyle w:val="a8"/>
        <w:numPr>
          <w:ilvl w:val="0"/>
          <w:numId w:val="20"/>
        </w:numPr>
        <w:tabs>
          <w:tab w:val="left" w:pos="284"/>
        </w:tabs>
        <w:spacing w:after="0" w:line="240" w:lineRule="auto"/>
        <w:ind w:left="0" w:firstLine="0"/>
        <w:jc w:val="both"/>
        <w:rPr>
          <w:rFonts w:ascii="Times New Roman" w:eastAsia="Times New Roman" w:hAnsi="Times New Roman" w:cs="Times New Roman"/>
          <w:sz w:val="20"/>
          <w:szCs w:val="20"/>
        </w:rPr>
      </w:pPr>
      <w:r w:rsidRPr="00F16601">
        <w:rPr>
          <w:rFonts w:ascii="Times New Roman" w:eastAsia="Times New Roman" w:hAnsi="Times New Roman" w:cs="Times New Roman"/>
          <w:sz w:val="20"/>
          <w:szCs w:val="20"/>
        </w:rPr>
        <w:t>Кугутяк Микола. Камяні старожитності Космача</w:t>
      </w:r>
      <w:proofErr w:type="gramStart"/>
      <w:r w:rsidRPr="00F16601">
        <w:rPr>
          <w:rFonts w:ascii="Times New Roman" w:eastAsia="Times New Roman" w:hAnsi="Times New Roman" w:cs="Times New Roman"/>
          <w:sz w:val="20"/>
          <w:szCs w:val="20"/>
        </w:rPr>
        <w:t>.</w:t>
      </w:r>
      <w:proofErr w:type="gramEnd"/>
      <w:r w:rsidRPr="00F16601">
        <w:rPr>
          <w:rFonts w:ascii="Times New Roman" w:eastAsia="Times New Roman" w:hAnsi="Times New Roman" w:cs="Times New Roman"/>
          <w:sz w:val="20"/>
          <w:szCs w:val="20"/>
        </w:rPr>
        <w:t>- І</w:t>
      </w:r>
      <w:proofErr w:type="gramStart"/>
      <w:r w:rsidRPr="00F16601">
        <w:rPr>
          <w:rFonts w:ascii="Times New Roman" w:eastAsia="Times New Roman" w:hAnsi="Times New Roman" w:cs="Times New Roman"/>
          <w:sz w:val="20"/>
          <w:szCs w:val="20"/>
        </w:rPr>
        <w:t>в</w:t>
      </w:r>
      <w:proofErr w:type="gramEnd"/>
      <w:r w:rsidRPr="00F16601">
        <w:rPr>
          <w:rFonts w:ascii="Times New Roman" w:eastAsia="Times New Roman" w:hAnsi="Times New Roman" w:cs="Times New Roman"/>
          <w:sz w:val="20"/>
          <w:szCs w:val="20"/>
        </w:rPr>
        <w:t>ано-Франківськ, Лілея – НВ. 2007. -  99 с.</w:t>
      </w:r>
    </w:p>
    <w:p w:rsidR="005045B8" w:rsidRPr="00F16601" w:rsidRDefault="005045B8" w:rsidP="004B4A70">
      <w:pPr>
        <w:pStyle w:val="a8"/>
        <w:numPr>
          <w:ilvl w:val="0"/>
          <w:numId w:val="20"/>
        </w:numPr>
        <w:tabs>
          <w:tab w:val="left" w:pos="284"/>
        </w:tabs>
        <w:spacing w:after="0" w:line="240" w:lineRule="auto"/>
        <w:ind w:left="0" w:firstLine="0"/>
        <w:jc w:val="both"/>
        <w:rPr>
          <w:rFonts w:ascii="Times New Roman" w:eastAsia="Times New Roman" w:hAnsi="Times New Roman" w:cs="Times New Roman"/>
          <w:sz w:val="20"/>
          <w:szCs w:val="20"/>
          <w:lang w:val="uk-UA"/>
        </w:rPr>
      </w:pPr>
      <w:r w:rsidRPr="00F16601">
        <w:rPr>
          <w:rFonts w:ascii="Times New Roman" w:eastAsia="Times New Roman" w:hAnsi="Times New Roman" w:cs="Times New Roman"/>
          <w:sz w:val="20"/>
          <w:szCs w:val="20"/>
          <w:lang w:val="uk-UA"/>
        </w:rPr>
        <w:t>Кугутяк Микола. Терношорське скельне святилище в Карпатах.- Івано-Франківськ, Лілея – НВ. 2007. -  72 с.</w:t>
      </w:r>
    </w:p>
    <w:p w:rsidR="005045B8" w:rsidRPr="00F16601" w:rsidRDefault="005045B8" w:rsidP="004B4A70">
      <w:pPr>
        <w:pStyle w:val="a8"/>
        <w:numPr>
          <w:ilvl w:val="0"/>
          <w:numId w:val="20"/>
        </w:numPr>
        <w:tabs>
          <w:tab w:val="left" w:pos="284"/>
        </w:tabs>
        <w:spacing w:after="0" w:line="240" w:lineRule="auto"/>
        <w:ind w:left="0" w:firstLine="0"/>
        <w:jc w:val="both"/>
        <w:rPr>
          <w:rFonts w:ascii="Times New Roman" w:eastAsia="Times New Roman" w:hAnsi="Times New Roman" w:cs="Times New Roman"/>
          <w:sz w:val="20"/>
          <w:szCs w:val="20"/>
          <w:lang w:val="uk-UA"/>
        </w:rPr>
      </w:pPr>
      <w:r w:rsidRPr="00F16601">
        <w:rPr>
          <w:rFonts w:ascii="Times New Roman" w:eastAsia="Times New Roman" w:hAnsi="Times New Roman" w:cs="Times New Roman"/>
          <w:sz w:val="20"/>
          <w:szCs w:val="20"/>
          <w:lang w:val="uk-UA"/>
        </w:rPr>
        <w:t>Кугутяк М. Старожитності Гуцульщини.- Львів: «Манускрипт», 2011, т. 1, 447 с.</w:t>
      </w:r>
    </w:p>
    <w:p w:rsidR="005045B8" w:rsidRPr="00F16601" w:rsidRDefault="005045B8" w:rsidP="004B4A70">
      <w:pPr>
        <w:pStyle w:val="a8"/>
        <w:numPr>
          <w:ilvl w:val="0"/>
          <w:numId w:val="20"/>
        </w:numPr>
        <w:tabs>
          <w:tab w:val="left" w:pos="284"/>
        </w:tabs>
        <w:spacing w:after="0" w:line="240" w:lineRule="auto"/>
        <w:ind w:left="0" w:firstLine="0"/>
        <w:jc w:val="both"/>
        <w:rPr>
          <w:rFonts w:ascii="Times New Roman" w:eastAsia="Times New Roman" w:hAnsi="Times New Roman" w:cs="Times New Roman"/>
          <w:sz w:val="20"/>
          <w:szCs w:val="20"/>
          <w:lang w:val="uk-UA"/>
        </w:rPr>
      </w:pPr>
      <w:r w:rsidRPr="00F16601">
        <w:rPr>
          <w:rFonts w:ascii="Times New Roman" w:eastAsia="Times New Roman" w:hAnsi="Times New Roman" w:cs="Times New Roman"/>
          <w:sz w:val="20"/>
          <w:szCs w:val="20"/>
          <w:lang w:val="uk-UA"/>
        </w:rPr>
        <w:t>Кугутяк М. Старожитності Гуцульщини.- Львів: «Манускрипт», 2011, т. 2, 267 с.</w:t>
      </w:r>
    </w:p>
    <w:p w:rsidR="005045B8" w:rsidRPr="00F16601" w:rsidRDefault="005045B8" w:rsidP="005045B8">
      <w:pPr>
        <w:pStyle w:val="a8"/>
        <w:numPr>
          <w:ilvl w:val="0"/>
          <w:numId w:val="20"/>
        </w:numPr>
        <w:tabs>
          <w:tab w:val="left" w:pos="284"/>
          <w:tab w:val="left" w:pos="426"/>
        </w:tabs>
        <w:spacing w:after="0" w:line="240" w:lineRule="auto"/>
        <w:ind w:left="0" w:firstLine="0"/>
        <w:jc w:val="both"/>
        <w:rPr>
          <w:rFonts w:ascii="Times New Roman" w:eastAsia="Times New Roman" w:hAnsi="Times New Roman" w:cs="Times New Roman"/>
          <w:sz w:val="20"/>
          <w:szCs w:val="20"/>
        </w:rPr>
      </w:pPr>
      <w:r w:rsidRPr="00F16601">
        <w:rPr>
          <w:rFonts w:ascii="Times New Roman" w:eastAsia="Times New Roman" w:hAnsi="Times New Roman" w:cs="Times New Roman"/>
          <w:sz w:val="20"/>
          <w:szCs w:val="20"/>
        </w:rPr>
        <w:lastRenderedPageBreak/>
        <w:t>Мацкевий Л. До питання про найдавніше минуле Косівщини</w:t>
      </w:r>
      <w:r w:rsidRPr="00F16601">
        <w:rPr>
          <w:rFonts w:ascii="Times New Roman" w:eastAsia="Times New Roman" w:hAnsi="Times New Roman" w:cs="Times New Roman"/>
          <w:sz w:val="20"/>
          <w:szCs w:val="20"/>
          <w:lang w:val="uk-UA"/>
        </w:rPr>
        <w:t xml:space="preserve">/ </w:t>
      </w:r>
      <w:r w:rsidRPr="00F16601">
        <w:rPr>
          <w:rFonts w:ascii="Times New Roman" w:hAnsi="Times New Roman" w:cs="Times New Roman"/>
          <w:iCs/>
          <w:sz w:val="20"/>
          <w:szCs w:val="20"/>
        </w:rPr>
        <w:t>Старожитності Косівщини.- Івано-франківськ.- 1997</w:t>
      </w:r>
      <w:r w:rsidRPr="00F16601">
        <w:rPr>
          <w:rFonts w:ascii="Times New Roman" w:hAnsi="Times New Roman" w:cs="Times New Roman"/>
          <w:iCs/>
          <w:sz w:val="20"/>
          <w:szCs w:val="20"/>
          <w:lang w:val="uk-UA"/>
        </w:rPr>
        <w:t>, с. 49 – 62.</w:t>
      </w:r>
    </w:p>
    <w:p w:rsidR="005045B8" w:rsidRPr="00F16601" w:rsidRDefault="005045B8" w:rsidP="005045B8">
      <w:pPr>
        <w:pStyle w:val="a8"/>
        <w:numPr>
          <w:ilvl w:val="0"/>
          <w:numId w:val="20"/>
        </w:numPr>
        <w:tabs>
          <w:tab w:val="left" w:pos="426"/>
          <w:tab w:val="left" w:pos="1140"/>
        </w:tabs>
        <w:spacing w:line="240" w:lineRule="auto"/>
        <w:ind w:left="0" w:firstLine="0"/>
        <w:jc w:val="both"/>
        <w:rPr>
          <w:rFonts w:ascii="Times New Roman" w:hAnsi="Times New Roman" w:cs="Times New Roman"/>
          <w:iCs/>
          <w:sz w:val="20"/>
          <w:szCs w:val="20"/>
        </w:rPr>
      </w:pPr>
      <w:r w:rsidRPr="00F16601">
        <w:rPr>
          <w:rFonts w:ascii="Times New Roman" w:eastAsia="Times New Roman" w:hAnsi="Times New Roman" w:cs="Times New Roman"/>
          <w:sz w:val="20"/>
          <w:szCs w:val="20"/>
        </w:rPr>
        <w:t xml:space="preserve">Мацюк О. Памятки </w:t>
      </w:r>
      <w:proofErr w:type="gramStart"/>
      <w:r w:rsidRPr="00F16601">
        <w:rPr>
          <w:rFonts w:ascii="Times New Roman" w:eastAsia="Times New Roman" w:hAnsi="Times New Roman" w:cs="Times New Roman"/>
          <w:sz w:val="20"/>
          <w:szCs w:val="20"/>
        </w:rPr>
        <w:t>оборонного</w:t>
      </w:r>
      <w:proofErr w:type="gramEnd"/>
      <w:r w:rsidRPr="00F16601">
        <w:rPr>
          <w:rFonts w:ascii="Times New Roman" w:eastAsia="Times New Roman" w:hAnsi="Times New Roman" w:cs="Times New Roman"/>
          <w:sz w:val="20"/>
          <w:szCs w:val="20"/>
        </w:rPr>
        <w:t xml:space="preserve"> будівництва Косівщини: Замки і фортеці/ </w:t>
      </w:r>
      <w:r w:rsidRPr="00F16601">
        <w:rPr>
          <w:rFonts w:ascii="Times New Roman" w:hAnsi="Times New Roman" w:cs="Times New Roman"/>
          <w:iCs/>
          <w:sz w:val="20"/>
          <w:szCs w:val="20"/>
        </w:rPr>
        <w:t>Старожитності Косівщини.- Івано-франківськ.- 1997, с.83-91.</w:t>
      </w:r>
    </w:p>
    <w:p w:rsidR="005045B8" w:rsidRPr="00F16601" w:rsidRDefault="005045B8" w:rsidP="005045B8">
      <w:pPr>
        <w:pStyle w:val="a8"/>
        <w:numPr>
          <w:ilvl w:val="0"/>
          <w:numId w:val="20"/>
        </w:numPr>
        <w:tabs>
          <w:tab w:val="left" w:pos="426"/>
          <w:tab w:val="left" w:pos="1140"/>
        </w:tabs>
        <w:spacing w:line="240" w:lineRule="auto"/>
        <w:ind w:left="0" w:firstLine="0"/>
        <w:jc w:val="both"/>
        <w:rPr>
          <w:rFonts w:ascii="Times New Roman" w:hAnsi="Times New Roman" w:cs="Times New Roman"/>
          <w:iCs/>
          <w:sz w:val="20"/>
          <w:szCs w:val="20"/>
          <w:lang w:val="uk-UA"/>
        </w:rPr>
      </w:pPr>
      <w:r w:rsidRPr="00F16601">
        <w:rPr>
          <w:rFonts w:ascii="Times New Roman" w:hAnsi="Times New Roman" w:cs="Times New Roman"/>
          <w:iCs/>
          <w:sz w:val="20"/>
          <w:szCs w:val="20"/>
          <w:lang w:val="uk-UA"/>
        </w:rPr>
        <w:t>Наливайко С. Українська індоаріка. – К.:  «Євшан-зілля». 2007. – 634.</w:t>
      </w:r>
    </w:p>
    <w:p w:rsidR="005045B8" w:rsidRPr="00F16601" w:rsidRDefault="005045B8" w:rsidP="005045B8">
      <w:pPr>
        <w:pStyle w:val="a8"/>
        <w:numPr>
          <w:ilvl w:val="0"/>
          <w:numId w:val="20"/>
        </w:numPr>
        <w:tabs>
          <w:tab w:val="left" w:pos="426"/>
        </w:tabs>
        <w:spacing w:after="0" w:line="240" w:lineRule="auto"/>
        <w:ind w:left="0" w:firstLine="0"/>
        <w:jc w:val="both"/>
        <w:rPr>
          <w:rFonts w:ascii="Times New Roman" w:eastAsia="Times New Roman" w:hAnsi="Times New Roman" w:cs="Times New Roman"/>
          <w:sz w:val="20"/>
          <w:szCs w:val="20"/>
          <w:lang w:val="uk-UA"/>
        </w:rPr>
      </w:pPr>
      <w:r w:rsidRPr="00F16601">
        <w:rPr>
          <w:rFonts w:ascii="Times New Roman" w:eastAsia="Times New Roman" w:hAnsi="Times New Roman" w:cs="Times New Roman"/>
          <w:sz w:val="20"/>
          <w:szCs w:val="20"/>
          <w:lang w:val="uk-UA"/>
        </w:rPr>
        <w:t>Наливайко С. Тисяча найновіших тлумачень давньоукраїнських назв, імен, прізвищ, термінів та понять (на індоіранському матеріалі).- Національний науково-дослідний Інститут українознавства МОН України. – К., 2008. – 360 с.</w:t>
      </w:r>
    </w:p>
    <w:p w:rsidR="005045B8" w:rsidRPr="00F16601" w:rsidRDefault="005045B8" w:rsidP="005045B8">
      <w:pPr>
        <w:pStyle w:val="a8"/>
        <w:numPr>
          <w:ilvl w:val="0"/>
          <w:numId w:val="20"/>
        </w:numPr>
        <w:tabs>
          <w:tab w:val="left" w:pos="426"/>
        </w:tabs>
        <w:spacing w:after="0" w:line="240" w:lineRule="auto"/>
        <w:ind w:left="0" w:firstLine="0"/>
        <w:jc w:val="both"/>
        <w:rPr>
          <w:rFonts w:ascii="Times New Roman" w:eastAsia="Times New Roman" w:hAnsi="Times New Roman" w:cs="Times New Roman"/>
          <w:sz w:val="20"/>
          <w:szCs w:val="20"/>
          <w:lang w:val="uk-UA"/>
        </w:rPr>
      </w:pPr>
      <w:r w:rsidRPr="00F16601">
        <w:rPr>
          <w:rFonts w:ascii="Times New Roman" w:eastAsia="Times New Roman" w:hAnsi="Times New Roman" w:cs="Times New Roman"/>
          <w:sz w:val="20"/>
          <w:szCs w:val="20"/>
          <w:lang w:val="uk-UA"/>
        </w:rPr>
        <w:t xml:space="preserve"> Пушик С. Бусова книга// Перевал. 2007, № 4, с. 165 - 202.;  2008, № 1-2, с. 155 – 188.;  2011, № 2-3, с. 281-309.</w:t>
      </w:r>
    </w:p>
    <w:p w:rsidR="008A0B91" w:rsidRPr="000115F4" w:rsidRDefault="005045B8" w:rsidP="000115F4">
      <w:pPr>
        <w:pStyle w:val="a8"/>
        <w:numPr>
          <w:ilvl w:val="0"/>
          <w:numId w:val="20"/>
        </w:numPr>
        <w:tabs>
          <w:tab w:val="left" w:pos="426"/>
        </w:tabs>
        <w:spacing w:after="0" w:line="240" w:lineRule="auto"/>
        <w:ind w:left="0" w:firstLine="0"/>
        <w:jc w:val="both"/>
        <w:rPr>
          <w:rFonts w:ascii="Times New Roman" w:eastAsia="Times New Roman" w:hAnsi="Times New Roman" w:cs="Times New Roman"/>
          <w:sz w:val="20"/>
          <w:szCs w:val="20"/>
          <w:lang w:val="uk-UA"/>
        </w:rPr>
      </w:pPr>
      <w:r w:rsidRPr="00F16601">
        <w:rPr>
          <w:rFonts w:ascii="Times New Roman" w:hAnsi="Times New Roman" w:cs="Times New Roman"/>
          <w:iCs/>
          <w:sz w:val="20"/>
          <w:szCs w:val="20"/>
          <w:lang w:val="uk-UA"/>
        </w:rPr>
        <w:t>Санскритсько-український тлумачний словник езотеричних термінів.- Інтернет-видання.</w:t>
      </w:r>
    </w:p>
    <w:p w:rsidR="000115F4" w:rsidRPr="000115F4" w:rsidRDefault="000115F4" w:rsidP="000115F4">
      <w:pPr>
        <w:pStyle w:val="a8"/>
        <w:tabs>
          <w:tab w:val="left" w:pos="426"/>
        </w:tabs>
        <w:spacing w:after="0" w:line="240" w:lineRule="auto"/>
        <w:ind w:left="0"/>
        <w:jc w:val="both"/>
        <w:rPr>
          <w:rFonts w:ascii="Times New Roman" w:eastAsia="Times New Roman" w:hAnsi="Times New Roman" w:cs="Times New Roman"/>
          <w:sz w:val="20"/>
          <w:szCs w:val="20"/>
          <w:lang w:val="uk-UA"/>
        </w:rPr>
      </w:pPr>
    </w:p>
    <w:p w:rsidR="008A0B91" w:rsidRPr="00A20EAB" w:rsidRDefault="008A0B91" w:rsidP="008A0B91">
      <w:pPr>
        <w:pStyle w:val="a8"/>
        <w:spacing w:after="0" w:line="360" w:lineRule="auto"/>
        <w:ind w:left="1440"/>
        <w:jc w:val="center"/>
        <w:rPr>
          <w:rFonts w:ascii="Times New Roman" w:hAnsi="Times New Roman"/>
          <w:b/>
          <w:sz w:val="20"/>
          <w:szCs w:val="20"/>
          <w:lang w:val="en-US"/>
        </w:rPr>
      </w:pPr>
      <w:r w:rsidRPr="00A20EAB">
        <w:rPr>
          <w:rFonts w:ascii="Times New Roman" w:hAnsi="Times New Roman"/>
          <w:b/>
          <w:sz w:val="20"/>
          <w:szCs w:val="20"/>
          <w:lang w:val="en-US"/>
        </w:rPr>
        <w:t>ANCIENT</w:t>
      </w:r>
      <w:r w:rsidRPr="00A20EAB">
        <w:rPr>
          <w:rFonts w:ascii="Times New Roman" w:hAnsi="Times New Roman"/>
          <w:b/>
          <w:sz w:val="20"/>
          <w:szCs w:val="20"/>
          <w:lang w:val="uk-UA"/>
        </w:rPr>
        <w:t xml:space="preserve"> </w:t>
      </w:r>
      <w:r w:rsidRPr="00A20EAB">
        <w:rPr>
          <w:rFonts w:ascii="Times New Roman" w:hAnsi="Times New Roman"/>
          <w:b/>
          <w:sz w:val="20"/>
          <w:szCs w:val="20"/>
          <w:lang w:val="en-US"/>
        </w:rPr>
        <w:t>ASTRONOMIC CALENDAR</w:t>
      </w:r>
      <w:r w:rsidRPr="00A20EAB">
        <w:rPr>
          <w:rFonts w:ascii="Times New Roman" w:hAnsi="Times New Roman"/>
          <w:b/>
          <w:sz w:val="20"/>
          <w:szCs w:val="20"/>
          <w:lang w:val="uk-UA"/>
        </w:rPr>
        <w:t xml:space="preserve"> </w:t>
      </w:r>
      <w:r w:rsidRPr="00A20EAB">
        <w:rPr>
          <w:rFonts w:ascii="Times New Roman" w:hAnsi="Times New Roman"/>
          <w:b/>
          <w:sz w:val="20"/>
          <w:szCs w:val="20"/>
          <w:lang w:val="en-US"/>
        </w:rPr>
        <w:t>TEMPLE</w:t>
      </w:r>
    </w:p>
    <w:p w:rsidR="008A0B91" w:rsidRPr="00A20EAB" w:rsidRDefault="008A0B91" w:rsidP="008A0B91">
      <w:pPr>
        <w:pStyle w:val="a8"/>
        <w:spacing w:after="0" w:line="240" w:lineRule="auto"/>
        <w:ind w:left="0"/>
        <w:rPr>
          <w:rFonts w:ascii="Times New Roman" w:hAnsi="Times New Roman"/>
          <w:sz w:val="20"/>
          <w:szCs w:val="20"/>
          <w:lang w:val="en-US"/>
        </w:rPr>
      </w:pPr>
      <w:r w:rsidRPr="00A20EAB">
        <w:rPr>
          <w:rFonts w:ascii="Times New Roman" w:hAnsi="Times New Roman"/>
          <w:sz w:val="20"/>
          <w:szCs w:val="20"/>
          <w:lang w:val="en-US"/>
        </w:rPr>
        <w:t>L.M. DERZYPILSKYJ</w:t>
      </w:r>
    </w:p>
    <w:p w:rsidR="008A0B91" w:rsidRPr="004B4A70" w:rsidRDefault="008A0B91" w:rsidP="008A0B91">
      <w:pPr>
        <w:pStyle w:val="a8"/>
        <w:spacing w:after="0" w:line="240" w:lineRule="auto"/>
        <w:ind w:left="0" w:firstLine="284"/>
        <w:jc w:val="both"/>
        <w:rPr>
          <w:rFonts w:ascii="Times New Roman" w:hAnsi="Times New Roman"/>
          <w:i/>
          <w:sz w:val="20"/>
          <w:szCs w:val="20"/>
          <w:lang w:val="en-US"/>
        </w:rPr>
      </w:pPr>
      <w:r w:rsidRPr="004B4A70">
        <w:rPr>
          <w:rFonts w:ascii="Times New Roman" w:hAnsi="Times New Roman"/>
          <w:i/>
          <w:sz w:val="20"/>
          <w:szCs w:val="20"/>
          <w:lang w:val="en-US"/>
        </w:rPr>
        <w:t>Having been described the most gigantic (the diameter is over 60 km) and the greatest (2061 – 1465 range metres) astronomic calendar temple, age of that over 3</w:t>
      </w:r>
      <w:proofErr w:type="gramStart"/>
      <w:r w:rsidRPr="004B4A70">
        <w:rPr>
          <w:rFonts w:ascii="Times New Roman" w:hAnsi="Times New Roman"/>
          <w:i/>
          <w:sz w:val="20"/>
          <w:szCs w:val="20"/>
          <w:lang w:val="en-US"/>
        </w:rPr>
        <w:t>,5</w:t>
      </w:r>
      <w:proofErr w:type="gramEnd"/>
      <w:r w:rsidRPr="004B4A70">
        <w:rPr>
          <w:rFonts w:ascii="Times New Roman" w:hAnsi="Times New Roman"/>
          <w:i/>
          <w:sz w:val="20"/>
          <w:szCs w:val="20"/>
          <w:lang w:val="en-US"/>
        </w:rPr>
        <w:t xml:space="preserve"> thousand years. </w:t>
      </w:r>
      <w:proofErr w:type="gramStart"/>
      <w:r w:rsidRPr="004B4A70">
        <w:rPr>
          <w:rFonts w:ascii="Times New Roman" w:hAnsi="Times New Roman"/>
          <w:i/>
          <w:sz w:val="20"/>
          <w:szCs w:val="20"/>
          <w:lang w:val="en-US"/>
        </w:rPr>
        <w:t>Having been given the motivated interpretation of the local names.</w:t>
      </w:r>
      <w:proofErr w:type="gramEnd"/>
    </w:p>
    <w:p w:rsidR="008A0B91" w:rsidRPr="004B4A70" w:rsidRDefault="008A0B91" w:rsidP="008A0B91">
      <w:pPr>
        <w:pStyle w:val="a8"/>
        <w:spacing w:after="0" w:line="240" w:lineRule="auto"/>
        <w:ind w:left="0" w:firstLine="284"/>
        <w:jc w:val="both"/>
        <w:rPr>
          <w:rFonts w:ascii="Times New Roman" w:hAnsi="Times New Roman"/>
          <w:i/>
          <w:sz w:val="20"/>
          <w:szCs w:val="20"/>
          <w:lang w:val="en-US"/>
        </w:rPr>
      </w:pPr>
      <w:r w:rsidRPr="004B4A70">
        <w:rPr>
          <w:rFonts w:ascii="Times New Roman" w:hAnsi="Times New Roman"/>
          <w:i/>
          <w:sz w:val="20"/>
          <w:szCs w:val="20"/>
          <w:lang w:val="en-US"/>
        </w:rPr>
        <w:t>Main words: calendar temple, megalites, onomastic.</w:t>
      </w:r>
    </w:p>
    <w:p w:rsidR="0067458A" w:rsidRPr="00072F01" w:rsidRDefault="0067458A" w:rsidP="00B64EFD">
      <w:pPr>
        <w:spacing w:after="0" w:line="240" w:lineRule="auto"/>
        <w:rPr>
          <w:rFonts w:ascii="Times New Roman" w:hAnsi="Times New Roman"/>
          <w:i/>
          <w:sz w:val="20"/>
          <w:szCs w:val="20"/>
        </w:rPr>
      </w:pPr>
    </w:p>
    <w:p w:rsidR="00A4299C" w:rsidRPr="00A4299C" w:rsidRDefault="00A4299C" w:rsidP="00072F01">
      <w:pPr>
        <w:widowControl w:val="0"/>
        <w:spacing w:after="0" w:line="240" w:lineRule="auto"/>
        <w:jc w:val="both"/>
        <w:rPr>
          <w:rFonts w:ascii="Times New Roman" w:hAnsi="Times New Roman"/>
          <w:b/>
        </w:rPr>
      </w:pPr>
      <w:r w:rsidRPr="00A4299C">
        <w:rPr>
          <w:rFonts w:ascii="Times New Roman" w:hAnsi="Times New Roman"/>
          <w:b/>
          <w:lang w:val="ru-RU"/>
        </w:rPr>
        <w:t>У</w:t>
      </w:r>
      <w:r w:rsidRPr="00A4299C">
        <w:rPr>
          <w:rFonts w:ascii="Times New Roman" w:hAnsi="Times New Roman"/>
          <w:b/>
        </w:rPr>
        <w:t>ДК 551.4:502.4</w:t>
      </w:r>
    </w:p>
    <w:p w:rsidR="00A4299C" w:rsidRPr="00A4299C" w:rsidRDefault="00A4299C" w:rsidP="00072F01">
      <w:pPr>
        <w:widowControl w:val="0"/>
        <w:spacing w:after="0" w:line="240" w:lineRule="auto"/>
        <w:jc w:val="both"/>
        <w:rPr>
          <w:rFonts w:ascii="Times New Roman" w:hAnsi="Times New Roman"/>
        </w:rPr>
      </w:pPr>
      <w:r w:rsidRPr="00A4299C">
        <w:rPr>
          <w:rFonts w:ascii="Times New Roman" w:hAnsi="Times New Roman"/>
        </w:rPr>
        <w:t>Ю.В.ЗІНЬКО</w:t>
      </w:r>
    </w:p>
    <w:p w:rsidR="00A4299C" w:rsidRPr="00A4299C" w:rsidRDefault="00A4299C" w:rsidP="00072F01">
      <w:pPr>
        <w:widowControl w:val="0"/>
        <w:spacing w:after="0" w:line="240" w:lineRule="auto"/>
        <w:jc w:val="both"/>
        <w:rPr>
          <w:rFonts w:ascii="Times New Roman" w:hAnsi="Times New Roman"/>
          <w:i/>
          <w:sz w:val="20"/>
          <w:szCs w:val="20"/>
        </w:rPr>
      </w:pPr>
      <w:r w:rsidRPr="00A4299C">
        <w:rPr>
          <w:rFonts w:ascii="Times New Roman" w:hAnsi="Times New Roman"/>
          <w:i/>
          <w:sz w:val="20"/>
          <w:szCs w:val="20"/>
        </w:rPr>
        <w:t>Львівський національний університет імені Івана Франка</w:t>
      </w:r>
    </w:p>
    <w:p w:rsidR="00A4299C" w:rsidRPr="00A4299C" w:rsidRDefault="00A4299C" w:rsidP="00072F01">
      <w:pPr>
        <w:widowControl w:val="0"/>
        <w:spacing w:after="0" w:line="240" w:lineRule="auto"/>
        <w:jc w:val="both"/>
        <w:rPr>
          <w:rFonts w:ascii="Times New Roman" w:hAnsi="Times New Roman"/>
        </w:rPr>
      </w:pPr>
    </w:p>
    <w:p w:rsidR="00A4299C" w:rsidRPr="00A4299C" w:rsidRDefault="00A4299C" w:rsidP="00072F01">
      <w:pPr>
        <w:widowControl w:val="0"/>
        <w:spacing w:after="0" w:line="240" w:lineRule="auto"/>
        <w:jc w:val="center"/>
        <w:rPr>
          <w:rFonts w:ascii="Times New Roman" w:hAnsi="Times New Roman"/>
          <w:b/>
          <w:caps/>
        </w:rPr>
      </w:pPr>
      <w:r w:rsidRPr="00A4299C">
        <w:rPr>
          <w:rFonts w:ascii="Times New Roman" w:hAnsi="Times New Roman"/>
          <w:b/>
          <w:caps/>
        </w:rPr>
        <w:t>Концепція розвитку рекреаційно-туристичного господарства національного природного парку «Гуцульщина»</w:t>
      </w:r>
    </w:p>
    <w:p w:rsidR="00A4299C" w:rsidRPr="00A4299C" w:rsidRDefault="00A4299C" w:rsidP="00072F01">
      <w:pPr>
        <w:widowControl w:val="0"/>
        <w:spacing w:after="0" w:line="240" w:lineRule="auto"/>
        <w:rPr>
          <w:rFonts w:ascii="Times New Roman" w:hAnsi="Times New Roman"/>
        </w:rPr>
      </w:pPr>
    </w:p>
    <w:p w:rsidR="00A4299C" w:rsidRPr="00A4299C" w:rsidRDefault="00A4299C" w:rsidP="00072F01">
      <w:pPr>
        <w:widowControl w:val="0"/>
        <w:spacing w:after="0" w:line="240" w:lineRule="auto"/>
        <w:ind w:firstLine="284"/>
        <w:jc w:val="both"/>
        <w:rPr>
          <w:rFonts w:ascii="Times New Roman" w:hAnsi="Times New Roman"/>
          <w:i/>
          <w:sz w:val="20"/>
          <w:szCs w:val="20"/>
        </w:rPr>
      </w:pPr>
      <w:r w:rsidRPr="00A4299C">
        <w:rPr>
          <w:rFonts w:ascii="Times New Roman" w:hAnsi="Times New Roman"/>
          <w:i/>
          <w:sz w:val="20"/>
          <w:szCs w:val="20"/>
        </w:rPr>
        <w:t>У представленій концепції розвитку туристичного господарства парку розглянуто питання історії та сучасного рекреаційного використання території національного природного парку «Гуцульщина», а також оцінки місця і ролі парку у туристичних пропозиціях на локальному і регіональному (карпатському) рівнях. Основна увага зосереджена на обґрунтуванні перспективних цілей і завдань парку щодо розвитку базових (маркових) і супутніх рекреаційно-туристичних продуктів та пов’язаної з ними інфраструктури й потенційних користувачів. Розглянуто також питання територіального планування туристичних об</w:t>
      </w:r>
      <w:r w:rsidRPr="00A4299C">
        <w:rPr>
          <w:rFonts w:ascii="Times New Roman" w:hAnsi="Times New Roman"/>
          <w:i/>
          <w:sz w:val="20"/>
          <w:szCs w:val="20"/>
          <w:lang w:val="ru-RU"/>
        </w:rPr>
        <w:t>’</w:t>
      </w:r>
      <w:r w:rsidRPr="00A4299C">
        <w:rPr>
          <w:rFonts w:ascii="Times New Roman" w:hAnsi="Times New Roman"/>
          <w:i/>
          <w:sz w:val="20"/>
          <w:szCs w:val="20"/>
        </w:rPr>
        <w:t>єктів та етапність реалізації (впровадження) туристичних ініціатив.</w:t>
      </w:r>
    </w:p>
    <w:p w:rsidR="00A4299C" w:rsidRPr="00A20EAB" w:rsidRDefault="00A4299C" w:rsidP="00A20EAB">
      <w:pPr>
        <w:widowControl w:val="0"/>
        <w:spacing w:after="0" w:line="240" w:lineRule="auto"/>
        <w:ind w:firstLine="284"/>
        <w:jc w:val="both"/>
        <w:rPr>
          <w:rFonts w:ascii="Times New Roman" w:hAnsi="Times New Roman"/>
          <w:i/>
          <w:sz w:val="20"/>
          <w:szCs w:val="20"/>
          <w:lang w:val="ru-RU"/>
        </w:rPr>
      </w:pPr>
      <w:r w:rsidRPr="00A4299C">
        <w:rPr>
          <w:rFonts w:ascii="Times New Roman" w:hAnsi="Times New Roman"/>
          <w:i/>
          <w:sz w:val="20"/>
          <w:szCs w:val="20"/>
        </w:rPr>
        <w:t>Ключові слова: концепція, рекреація, туризм, національний парк, продукт, туристичний об’</w:t>
      </w:r>
      <w:r w:rsidR="00A20EAB">
        <w:rPr>
          <w:rFonts w:ascii="Times New Roman" w:hAnsi="Times New Roman"/>
          <w:i/>
          <w:sz w:val="20"/>
          <w:szCs w:val="20"/>
          <w:lang w:val="ru-RU"/>
        </w:rPr>
        <w:t>єкт, туристична місцевість.</w:t>
      </w:r>
    </w:p>
    <w:p w:rsidR="00A4299C" w:rsidRPr="00A4299C" w:rsidRDefault="00A4299C" w:rsidP="00072F01">
      <w:pPr>
        <w:widowControl w:val="0"/>
        <w:spacing w:after="0" w:line="240" w:lineRule="auto"/>
        <w:ind w:firstLine="284"/>
        <w:jc w:val="both"/>
        <w:rPr>
          <w:rFonts w:ascii="Times New Roman" w:hAnsi="Times New Roman"/>
        </w:rPr>
      </w:pPr>
      <w:r w:rsidRPr="00A20EAB">
        <w:rPr>
          <w:rFonts w:ascii="Times New Roman" w:hAnsi="Times New Roman"/>
        </w:rPr>
        <w:t>Історія та сучасний стан розвитку туризму.</w:t>
      </w:r>
      <w:r w:rsidRPr="00A4299C">
        <w:rPr>
          <w:rFonts w:ascii="Times New Roman" w:hAnsi="Times New Roman"/>
          <w:b/>
        </w:rPr>
        <w:t xml:space="preserve"> </w:t>
      </w:r>
      <w:r w:rsidRPr="00A4299C">
        <w:rPr>
          <w:rFonts w:ascii="Times New Roman" w:hAnsi="Times New Roman"/>
        </w:rPr>
        <w:t>Історію і сучасний стан туристичного використання території парку слід розглядати як складову частину розвитку Косовського туристичного регіону. Починаючи з  кінця ХХ століття та впродовж більш ніж столітнього відтинку цей регіон спеціалізувався на літніх відпочинкових заняттях та зимових видах активного відпочинку. Літній сімейний відпочинок тут проявився у різних формах: ліжникарства (кінець ХІХ століття – 60-70-ті рр. ХХ століття), організованого відпочинку у колективних закладах (кінець ХХ століття) та переважно короткотривалого відпочинку у різноманітних закладах розміщення (турбази, готелі, пансіонати, котеджі, сільські оселі) в останнє десятиріччя. Місцями зосередження відпочивальників виступали Косів, Шешори, Космач. При цьому територія парку (переважно передгірні і гірські лісові масиви) використовувались відпочиваючими для прогулянок, піших мандрівок до відпочинкових місць, а також збору грибів та ягід (утилітарні заняття).</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Важливим етапом у розбудові сучасної бази туризму Косівщини було створення колективної відпочинково-оздоровчої бази (санаторії, бази відпочинку, турбази, дитячі табори), а також гірськолижних витягів у період 60-80-их років ХХ століття. Саме на цей період припадає становлення мережі туристичних шляхів (прокладання, ознакування) по території парку, що трасувались від закладів розміщення до атракційних природничих та історико-культурних місць. Ця інфраструктура створила умови для розвитку кваліфікованого (пішого, гірськолижного) туризму. Одночасно регіон став популярним серед любителів гірськолижних занять (4 гірськолижні витяги) та водного туризму на Черемоші.</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 xml:space="preserve">Тенденції останніх десятиріч у туристичній сфері регіону показали зростання частки пізнавального туризму (етнографічного, історико-культурного) та шоп-туризму (купівля гуцульських сувенірів). Цьому сприяло існування мережі регіональних музеїв, осередків народного промислу (вироби зі шкіри, дерева), центрів продажу сувенірів і народних виробів. </w:t>
      </w:r>
      <w:r w:rsidRPr="00A4299C">
        <w:rPr>
          <w:rFonts w:ascii="Times New Roman" w:hAnsi="Times New Roman"/>
        </w:rPr>
        <w:lastRenderedPageBreak/>
        <w:t xml:space="preserve">Значно посилює цей напрям туризму проведення фестивалів етнографічного типу (Шешори, Косів, Космач). Зі створенням у 2002 році національного природного парку «Гуцульщина» були закладені передумови для розвитку різних форм екотуризму. Зокрема, були здійснені заходи щодо перетворення низки піших туристичних трас на тематичні (екоосвітнього типу). Тут розвиваються екоосвітні заняття (зелені школи) та здійснюються наукові тури (ботаніків, зоологів, лісівників). У структурі туристичного господарства Косівщини за національним парком закріпилась екотуристична спеціалізація. </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В останнє десятиріччя Косівщина, після спаду кінця 80-х – початку 90-х років ХХ століття, переживає етап інтенсивного розвитку туристичної інфраструктури та зростання кількості відвідувачів. У першу чергу спостерігається створення нових об’єктів розміщення (бази відпочинку, готелі, пансіонати), туристично-оздоровчих комплексів, наприклад, Сокольське, а також різноманітної мережі закладів харчування (ресторани, кафе-бари та традиційні колиби). Біля багатьох з цих об’єктів створюються гірськолижні витяги, а також проектується створення гірськолижних комплексів (Тюдів, Шешори). Ці об</w:t>
      </w:r>
      <w:r w:rsidRPr="00A4299C">
        <w:rPr>
          <w:rFonts w:ascii="Times New Roman" w:hAnsi="Times New Roman"/>
          <w:lang w:val="ru-RU"/>
        </w:rPr>
        <w:t>’</w:t>
      </w:r>
      <w:r w:rsidRPr="00A4299C">
        <w:rPr>
          <w:rFonts w:ascii="Times New Roman" w:hAnsi="Times New Roman"/>
        </w:rPr>
        <w:t>єкти локалізуються поблизу території парку, або в межах самого парку (підконтрольні площі) та зорієнтовані на подальший розвиток маркових туристичних продуктів Косівщини – коротко- і довготривалого відпочинку та гірськолижних занять.</w:t>
      </w:r>
    </w:p>
    <w:p w:rsidR="00A4299C" w:rsidRPr="00A4299C" w:rsidRDefault="00A4299C" w:rsidP="00072F01">
      <w:pPr>
        <w:widowControl w:val="0"/>
        <w:tabs>
          <w:tab w:val="left" w:pos="0"/>
          <w:tab w:val="left" w:pos="567"/>
        </w:tabs>
        <w:spacing w:after="0" w:line="240" w:lineRule="auto"/>
        <w:jc w:val="both"/>
        <w:rPr>
          <w:rFonts w:ascii="Times New Roman" w:hAnsi="Times New Roman"/>
        </w:rPr>
      </w:pPr>
      <w:r w:rsidRPr="00A4299C">
        <w:rPr>
          <w:rFonts w:ascii="Times New Roman" w:hAnsi="Times New Roman"/>
        </w:rPr>
        <w:t>Туристичні ініціативи парку «Гуцульщина» за останні роки були зосереджені на:</w:t>
      </w:r>
    </w:p>
    <w:p w:rsidR="00A4299C" w:rsidRPr="00A4299C" w:rsidRDefault="00A4299C" w:rsidP="00072F01">
      <w:pPr>
        <w:widowControl w:val="0"/>
        <w:numPr>
          <w:ilvl w:val="0"/>
          <w:numId w:val="15"/>
        </w:numPr>
        <w:tabs>
          <w:tab w:val="num" w:pos="0"/>
          <w:tab w:val="left" w:pos="142"/>
          <w:tab w:val="left" w:pos="284"/>
        </w:tabs>
        <w:spacing w:after="0" w:line="240" w:lineRule="auto"/>
        <w:ind w:left="0" w:firstLine="0"/>
        <w:jc w:val="both"/>
        <w:rPr>
          <w:rFonts w:ascii="Times New Roman" w:hAnsi="Times New Roman"/>
        </w:rPr>
      </w:pPr>
      <w:r w:rsidRPr="00A4299C">
        <w:rPr>
          <w:rFonts w:ascii="Times New Roman" w:hAnsi="Times New Roman"/>
        </w:rPr>
        <w:t>забезпеченні і покращенні доступу до основних атракцій (озеро Лебедин, гора Рокита, хребет Каменистий) та створенні нових атракцій (хата Святого Миколая);</w:t>
      </w:r>
    </w:p>
    <w:p w:rsidR="00A4299C" w:rsidRPr="00A4299C" w:rsidRDefault="00A4299C" w:rsidP="00072F01">
      <w:pPr>
        <w:widowControl w:val="0"/>
        <w:numPr>
          <w:ilvl w:val="0"/>
          <w:numId w:val="15"/>
        </w:numPr>
        <w:tabs>
          <w:tab w:val="num" w:pos="0"/>
          <w:tab w:val="left" w:pos="142"/>
          <w:tab w:val="left" w:pos="284"/>
        </w:tabs>
        <w:spacing w:after="0" w:line="240" w:lineRule="auto"/>
        <w:ind w:left="0" w:firstLine="0"/>
        <w:jc w:val="both"/>
        <w:rPr>
          <w:rFonts w:ascii="Times New Roman" w:hAnsi="Times New Roman"/>
        </w:rPr>
      </w:pPr>
      <w:r w:rsidRPr="00A4299C">
        <w:rPr>
          <w:rFonts w:ascii="Times New Roman" w:hAnsi="Times New Roman"/>
        </w:rPr>
        <w:t>забезпеченні базового екоосвітнього продукту: облаштування екоосвітніх стежок на основі піших шляхів, розробка програм екоосвітніх занять та створення дослідної лабораторії);</w:t>
      </w:r>
    </w:p>
    <w:p w:rsidR="00A4299C" w:rsidRPr="00A4299C" w:rsidRDefault="00A4299C" w:rsidP="00072F01">
      <w:pPr>
        <w:widowControl w:val="0"/>
        <w:numPr>
          <w:ilvl w:val="0"/>
          <w:numId w:val="15"/>
        </w:numPr>
        <w:tabs>
          <w:tab w:val="num" w:pos="0"/>
          <w:tab w:val="left" w:pos="142"/>
          <w:tab w:val="left" w:pos="284"/>
        </w:tabs>
        <w:spacing w:after="0" w:line="240" w:lineRule="auto"/>
        <w:ind w:left="0" w:firstLine="0"/>
        <w:jc w:val="both"/>
        <w:rPr>
          <w:rFonts w:ascii="Times New Roman" w:hAnsi="Times New Roman"/>
        </w:rPr>
      </w:pPr>
      <w:r w:rsidRPr="00A4299C">
        <w:rPr>
          <w:rFonts w:ascii="Times New Roman" w:hAnsi="Times New Roman"/>
        </w:rPr>
        <w:t>відродження традиційних занять: пов’язаних з відтворенням і використанням гуцульського коня та вирощуванням лікарських трав;</w:t>
      </w:r>
    </w:p>
    <w:p w:rsidR="00A4299C" w:rsidRPr="00A4299C" w:rsidRDefault="00A4299C" w:rsidP="00072F01">
      <w:pPr>
        <w:widowControl w:val="0"/>
        <w:numPr>
          <w:ilvl w:val="0"/>
          <w:numId w:val="15"/>
        </w:numPr>
        <w:tabs>
          <w:tab w:val="num" w:pos="0"/>
          <w:tab w:val="left" w:pos="142"/>
          <w:tab w:val="left" w:pos="284"/>
        </w:tabs>
        <w:spacing w:after="0" w:line="240" w:lineRule="auto"/>
        <w:ind w:left="0" w:firstLine="0"/>
        <w:jc w:val="both"/>
        <w:rPr>
          <w:rFonts w:ascii="Times New Roman" w:hAnsi="Times New Roman"/>
        </w:rPr>
      </w:pPr>
      <w:r w:rsidRPr="00A4299C">
        <w:rPr>
          <w:rFonts w:ascii="Times New Roman" w:hAnsi="Times New Roman"/>
        </w:rPr>
        <w:t>розробку проектів та їх поступової реалізації щодо створення власної нічліжної бази (облаштування лісничівок, будівництво котеджів) та тематичних парків («живий» скансен «Гуцульське село»).</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i/>
        </w:rPr>
        <w:t>Основні цілі і пріоритети туристичної політики парку на локальному і регіональному рівні.</w:t>
      </w:r>
      <w:r w:rsidRPr="00A4299C">
        <w:rPr>
          <w:rFonts w:ascii="Times New Roman" w:hAnsi="Times New Roman"/>
          <w:b/>
        </w:rPr>
        <w:t xml:space="preserve"> </w:t>
      </w:r>
      <w:r w:rsidRPr="00A4299C">
        <w:rPr>
          <w:rFonts w:ascii="Times New Roman" w:hAnsi="Times New Roman"/>
        </w:rPr>
        <w:t>Створення національного природного парку «Гуцульщина» з однієї сторонни розширила туристичні можливості Косівського району, а з другої – загострила конкуренцію у туристичному середовищі району між суб’єктами і парком. Спеціалізацією парку у сфері туризму Косівщини, як вже відмічалось, виступає екологічно орієнтований туризм. З іншої сторони, сам етнографічний імідж парку, що зафіксований у його назві, зумовлює розвиток туристичних ініціатив, пов’язаних з використанням історико-культурної спадщини гуцулів (використання гуцульських коней, створення «живого» гуцульського скансену). Разом з тим адміністрацією парку було виявлено зацікавленість у розвитку відпочинкового туризму через створення власної відпочинкової інфраструктури та за рахунок співпраці із зацікавленими туристичними суб’єктами (наприклад, база відпочинку «Байка»). Ця ініціатива була практично оцінена місцевими підприємцями у відпочинково-гастрономічній сфері та відіграє свою негативну роль у тривалих конфліктах парку з місцевими громадами.</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На регіональному (карпатському) рівні національний парк «Гуцульщина» у туристичній сфері позиційнується серед інших природоохоронних територій на використанні природничої спадщини Покутсько-Буковинських (Скибових) Карпат та популяризації культурної спадщини гуцульського етносу. За природничими атракцій ними об</w:t>
      </w:r>
      <w:r w:rsidRPr="00A4299C">
        <w:rPr>
          <w:rFonts w:ascii="Times New Roman" w:hAnsi="Times New Roman"/>
          <w:lang w:val="ru-RU"/>
        </w:rPr>
        <w:t>’</w:t>
      </w:r>
      <w:r w:rsidRPr="00A4299C">
        <w:rPr>
          <w:rFonts w:ascii="Times New Roman" w:hAnsi="Times New Roman"/>
        </w:rPr>
        <w:t>єктами парк «Гуцульщина» у значній мірі подібний до національних парків «Сколівські Бескиди» та «Винницький». Етнографічно-культурні атракції парку зближують його з пропозиціями Карпатського національного парку та Карпатського біосферного заповідника. При цьому слід відмітити, що популярність серед туристів природних об’єктів Карпатського національного парку (г. Говерла, водоспад «Пробій»), національного парку «Синевир» (найбільше гірське озеро Карпат), КБЗ (Чорногірський і Мармарошський масиви, Долина нарцисів) є значно вищою, ніж природничих атракцій парку «Гуцульщина». Тому необхідно при розробці концепції туристичного розвитку парку «Гуцульщина» визначити пріоритети у використанні його природничої та історико-культурної спадщини, що забезпечать сталий притік туристів.</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 xml:space="preserve">У першому приближенні метою туристичного господарства парку «Гуцульщина» є забезпеченні використання природних та етнографічно-культурних ресурсів для розвитку сталих форм туризму: пізнавально-природничого, пізнавально-культурного, кваліфікованого з елементами екоосвіти та відпочинково-освітнього туризму. </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lastRenderedPageBreak/>
        <w:t>Реалізація цієї базової мети передбачає процес інтегрування рекреаційного господарства парку у туристичну сферу Косівщини, особливо прилеглих до парку територій. Повинна бути налагоджена тісна співпраця в обслуговуванні туристів із сусідніми з парком закладами розміщення, туристичними комплексами, етнографічно-культурними центрами. Саме сегмент туристів, що прибуває на відпочинок з пізнавально-культурною ціллю або займається активними видами туризму, повинен бути основним об’єктом туристичних пропозицій парку. Рекреаційне господарство парку повинно стати одним з елементів локального туристичного ланцюга.</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Пріоритетними завданнями з розвитку туристичної сфери парку є розвиток туристичних продуктів, в т.ч. маркових, та забезпечення їх відповідною інфраструктурою.</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Виходячи з наявних природних ресурсів, етнографічно-культурної спадщини, існуючої інфраструктури та характеру туристичних занять на прилеглих територіях, а також місця (позиції) парку у туристичному господарстві природоохоронних територій Українських Карпат пропонується розвиток таких груп туристичних продуктів та інфраструктури у національному парку «Гуцульщина»:</w:t>
      </w:r>
    </w:p>
    <w:p w:rsidR="00A4299C" w:rsidRPr="00A4299C" w:rsidRDefault="00A4299C" w:rsidP="00072F01">
      <w:pPr>
        <w:widowControl w:val="0"/>
        <w:numPr>
          <w:ilvl w:val="0"/>
          <w:numId w:val="16"/>
        </w:numPr>
        <w:tabs>
          <w:tab w:val="num" w:pos="142"/>
          <w:tab w:val="left" w:pos="284"/>
        </w:tabs>
        <w:spacing w:after="0" w:line="240" w:lineRule="auto"/>
        <w:ind w:left="0" w:firstLine="0"/>
        <w:jc w:val="both"/>
        <w:rPr>
          <w:rFonts w:ascii="Times New Roman" w:hAnsi="Times New Roman"/>
        </w:rPr>
      </w:pPr>
      <w:r w:rsidRPr="00A4299C">
        <w:rPr>
          <w:rFonts w:ascii="Times New Roman" w:hAnsi="Times New Roman"/>
        </w:rPr>
        <w:t>екотуристичний продукт (на базі екоосвітніх програм) з відповідною інформаційною та освітньою інфраструктурою та мережею навчальних (дидактичних) і тематичних шляхів;</w:t>
      </w:r>
    </w:p>
    <w:p w:rsidR="00A4299C" w:rsidRPr="00A4299C" w:rsidRDefault="00A4299C" w:rsidP="00072F01">
      <w:pPr>
        <w:widowControl w:val="0"/>
        <w:numPr>
          <w:ilvl w:val="0"/>
          <w:numId w:val="16"/>
        </w:numPr>
        <w:tabs>
          <w:tab w:val="num" w:pos="142"/>
          <w:tab w:val="left" w:pos="284"/>
        </w:tabs>
        <w:spacing w:after="0" w:line="240" w:lineRule="auto"/>
        <w:ind w:left="0" w:firstLine="0"/>
        <w:jc w:val="both"/>
        <w:rPr>
          <w:rFonts w:ascii="Times New Roman" w:hAnsi="Times New Roman"/>
        </w:rPr>
      </w:pPr>
      <w:r w:rsidRPr="00A4299C">
        <w:rPr>
          <w:rFonts w:ascii="Times New Roman" w:hAnsi="Times New Roman"/>
        </w:rPr>
        <w:t>етнографічно-культурний продукт (на базі освітньо-навчальних програм) з відповідними навчально-експозиційними приміщеннями, демонстраційними моделями типу «традиційне господарство», тематичними парками при широкій співпраці з майстрами народних промислів та місцевими громадами;</w:t>
      </w:r>
    </w:p>
    <w:p w:rsidR="00A4299C" w:rsidRPr="00A4299C" w:rsidRDefault="00A4299C" w:rsidP="00072F01">
      <w:pPr>
        <w:widowControl w:val="0"/>
        <w:numPr>
          <w:ilvl w:val="0"/>
          <w:numId w:val="16"/>
        </w:numPr>
        <w:tabs>
          <w:tab w:val="num" w:pos="142"/>
          <w:tab w:val="left" w:pos="284"/>
        </w:tabs>
        <w:spacing w:after="0" w:line="240" w:lineRule="auto"/>
        <w:ind w:left="0" w:firstLine="0"/>
        <w:jc w:val="both"/>
        <w:rPr>
          <w:rFonts w:ascii="Times New Roman" w:hAnsi="Times New Roman"/>
        </w:rPr>
      </w:pPr>
      <w:r w:rsidRPr="00A4299C">
        <w:rPr>
          <w:rFonts w:ascii="Times New Roman" w:hAnsi="Times New Roman"/>
        </w:rPr>
        <w:t>кваліфікований (активний) продукт (піший, водний, кінний, рибальський)на базі широкого використання місцевих природних ресурсів (гірський рельєф, водний потенціал р. Черемош і місцевих ставів) та досвіду традиційних занять (гуцульські коні);</w:t>
      </w:r>
    </w:p>
    <w:p w:rsidR="00A4299C" w:rsidRPr="00A4299C" w:rsidRDefault="00A4299C" w:rsidP="00072F01">
      <w:pPr>
        <w:widowControl w:val="0"/>
        <w:numPr>
          <w:ilvl w:val="0"/>
          <w:numId w:val="16"/>
        </w:numPr>
        <w:tabs>
          <w:tab w:val="num" w:pos="142"/>
          <w:tab w:val="left" w:pos="284"/>
        </w:tabs>
        <w:spacing w:after="0" w:line="240" w:lineRule="auto"/>
        <w:ind w:left="0" w:firstLine="0"/>
        <w:jc w:val="both"/>
        <w:rPr>
          <w:rFonts w:ascii="Times New Roman" w:hAnsi="Times New Roman"/>
        </w:rPr>
      </w:pPr>
      <w:r w:rsidRPr="00A4299C">
        <w:rPr>
          <w:rFonts w:ascii="Times New Roman" w:hAnsi="Times New Roman"/>
        </w:rPr>
        <w:t>обслуговування у партнерстві з іншими суб’єктами туристичної діяльності відпочиваючих у колективних й індивідуальних закладах розміщення Косівщини, а також транзитного руху туристів через створення малоформатної відпочинкової інфраструктури;</w:t>
      </w:r>
    </w:p>
    <w:p w:rsidR="00A4299C" w:rsidRPr="00A4299C" w:rsidRDefault="00A4299C" w:rsidP="00072F01">
      <w:pPr>
        <w:widowControl w:val="0"/>
        <w:numPr>
          <w:ilvl w:val="0"/>
          <w:numId w:val="16"/>
        </w:numPr>
        <w:tabs>
          <w:tab w:val="num" w:pos="142"/>
          <w:tab w:val="left" w:pos="284"/>
        </w:tabs>
        <w:spacing w:after="0" w:line="240" w:lineRule="auto"/>
        <w:ind w:left="0" w:firstLine="0"/>
        <w:jc w:val="both"/>
        <w:rPr>
          <w:rFonts w:ascii="Times New Roman" w:hAnsi="Times New Roman"/>
        </w:rPr>
      </w:pPr>
      <w:r w:rsidRPr="00A4299C">
        <w:rPr>
          <w:rFonts w:ascii="Times New Roman" w:hAnsi="Times New Roman"/>
        </w:rPr>
        <w:t>розробка у партнерстві з природоохоронними, культурно-освітніми організаціями тематичних екологічних і екологічних регіональних карпатських турів та забезпечення обслуговування організованих груп.</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Національний природний парк «Гуцульщина» в організаційному плані знаходиться на етапі становлення, в тому числі у туристичній сфері. Тут важливим є формування базових елементів інфраструктури для обслуговування відвідувачів у національних парках. Це передбачає створення спеціальної адміністративно-туристичної зони з відповідною інфраструктурою, а також облаштування вхідних брам.</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Важливим аспектом перспективного функціонування туристичного господарства парку є розробка схеми територіального зонування парку. Такі зони відрізняються спектром туристичних атракцій та набором туристичних занять. Такі зони концентруються навколо важливих туристичних центрів і пунктів.</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Як свідчить досвід українських національних парків, і карпатських зокрема, слабким елементом туристичної діяльності парків є не розробленість їх маркетингової стратегії з туризму. Зокрема, слабо використовуються різні форми комунікаційних технологій з потенційними користувачами туристичних послуг у парках. Для національного парку «Гуцульщина» на етапі його становлення важливим є забезпечення належної промоції туристичних пропозицій парку безпосередньо для приїжджих на Косівщину, а також потенційних відвідувачів  з України та зарубіжжя.</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i/>
        </w:rPr>
        <w:t>Пріоритетні рекреаційно-туристичні продукти та інфраструктура.</w:t>
      </w:r>
      <w:r w:rsidRPr="00A4299C">
        <w:rPr>
          <w:rFonts w:ascii="Times New Roman" w:hAnsi="Times New Roman"/>
          <w:b/>
        </w:rPr>
        <w:t xml:space="preserve"> </w:t>
      </w:r>
      <w:r w:rsidRPr="00A4299C">
        <w:rPr>
          <w:rFonts w:ascii="Times New Roman" w:hAnsi="Times New Roman"/>
        </w:rPr>
        <w:t xml:space="preserve">Одним з важливих завдань парку на найближчий період (2-3 роки) є формування адміністративно-туристичної зони з обслуговування відвідувачів. Для парку «Гуцульщина» уся зона повинна складатися з таких базових об’єктів: візит-центру (інформаційно-освітнього осередку), тематичних експозицій, навчальних приміщень та допоміжної інфраструктури (паркінгу, гастрономічно-сувенірних закладів). З точки зору просторової локалізації адміністративно-туристичну зону парку найбільш придатною є територія Косівського лісництва (біля с. Пістинь). Тут розміщені будинок Косівського лісництва (з кімнатою Святого Миколая). При відповідному візуально-архітектурному оформленні ця територія могла бути оформлена як вхідна брама парку. Для забезпечення виконання цією територією функції адміністративно-туристичної зони можливим є перетворення діючого лісництва у візит-центр з відповідними секторами: інформаційним, </w:t>
      </w:r>
      <w:r w:rsidRPr="00A4299C">
        <w:rPr>
          <w:rFonts w:ascii="Times New Roman" w:hAnsi="Times New Roman"/>
        </w:rPr>
        <w:lastRenderedPageBreak/>
        <w:t>експозиційним, освітнім.</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 xml:space="preserve">Як уже відмічалось, наявний туристичний потенціал парку дозволяє забезпечити розробку та реалізацію таких тур продуктів: екотуристичного, етнографічно-культурного, кваліфікованого та відпочинкового. </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Екотуристичний продукт є поки що основною візиткою національного парку. У першу чергу він репрезентований екоосвітніми екскурсіями по спеціально об лаштованих стежках (всього 6 стежок). На жаль, якість ознакування, рівень їх облаштування інформаційними матеріалами та відповідне забезпечення освітніми матеріалами (буклети, путівники) не відповідають сучасним вимогам до екоосвітніх послуг у національних парках. Ці екскурсії носять епізодичний характер і використовуються у краєзнавчих цілях переважно місцевими школами.</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Для розробки більш привабливого екотуристичного продукту необхідно підготувати 2-3- екоосвітні програми, що опираються на природничу спадщину і традиційне природокористування даної місцевості. Одна з пропонованих програм повинна демонструвати природничу різноманітність Буковинських Карпат і могла бути реалізована на основі тематичної стежки на Сокільський хребет. Інша програма може бути орієнтована на демонстрацію типів природокористування в Покутсько-Буковинських Карпатах (сільськогоспо</w:t>
      </w:r>
      <w:r w:rsidRPr="00A4299C">
        <w:rPr>
          <w:rFonts w:ascii="Times New Roman" w:hAnsi="Times New Roman"/>
        </w:rPr>
        <w:softHyphen/>
        <w:t>дарсь</w:t>
      </w:r>
      <w:r w:rsidRPr="00A4299C">
        <w:rPr>
          <w:rFonts w:ascii="Times New Roman" w:hAnsi="Times New Roman"/>
        </w:rPr>
        <w:softHyphen/>
        <w:t>кий, лісогосподарський, полонинський, рекреаційний). Для цих цілей можна було б використати комбінований варіант екоосвітніх стежок на гору Рокитну та хребет Каменистий. Пропоновані екоосвітні програми повинні включати вибір цільових груп (школярі, студенти), забезпечення їх розміщення та інформаційними матеріалами, а також обслуговування спеціалістами парку на період перебування (2-3 дні). Значно посилили б ефект екологічного продукту для користувачів створення 2-3 дидактичних стежок (протяжністю до 2-</w:t>
      </w:r>
      <w:smartTag w:uri="urn:schemas-microsoft-com:office:smarttags" w:element="metricconverter">
        <w:smartTagPr>
          <w:attr w:name="ProductID" w:val="4 км"/>
        </w:smartTagPr>
        <w:r w:rsidRPr="00A4299C">
          <w:rPr>
            <w:rFonts w:ascii="Times New Roman" w:hAnsi="Times New Roman"/>
          </w:rPr>
          <w:t>4 км</w:t>
        </w:r>
      </w:smartTag>
      <w:r w:rsidRPr="00A4299C">
        <w:rPr>
          <w:rFonts w:ascii="Times New Roman" w:hAnsi="Times New Roman"/>
        </w:rPr>
        <w:t xml:space="preserve">) та облаштованих місць для «зелених шкіл» на природі, а також цільове використання дослідної лабораторії парку. Для реалізації навчальних екологічних програм у парку необхідно обладнати приміщення для занять на невеликі групи (15-20 осіб). Таке приміщення могло б бути складовою частиною проектованого візит-центру. </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 xml:space="preserve">Етнографічно-культурний туристичний продукт у віддаленій перспективі повинен стати марковим (іміджевим) продуктом парку. Цей продукт вимагає, як і попередній, розробки відповідних програм та створення цільової інфраструктури. Зокрема, перспективним видається створення навчальних програм з народних ремесел із залученням народних майстрів з килимарства, ткацтва, вишивки, писанкарства, різьбярства з прилеглих до парку сіл. Вони змогли б давати майтер-класи для невеликих навчальних груп. Приміщення для занять з елементами експозиції народних промислів могло б стати складовою частиною проектованого візит-центру, або бути розміщеним у традиційній садибі в межах планованої адміністративно-туристичної зони парку. Традиційна оселя для навчання ремесел могла б стати основою проектованого скансену «Гуцульське село». </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Краєзнавчо-пізнавальні пропозиції можуть бути реалізовані разом із зацікавленими сільськими громадами у сфері популяризації традиційних занять. Зокрема, пропонується створити модельне гуцульське господарство (район Шешор) з можливістю ознайомитись з веденням сільського господарства і підсобних робіт. Для господарства обов</w:t>
      </w:r>
      <w:r w:rsidRPr="00A4299C">
        <w:rPr>
          <w:rFonts w:ascii="Times New Roman" w:hAnsi="Times New Roman"/>
          <w:lang w:val="ru-RU"/>
        </w:rPr>
        <w:t>’</w:t>
      </w:r>
      <w:r w:rsidRPr="00A4299C">
        <w:rPr>
          <w:rFonts w:ascii="Times New Roman" w:hAnsi="Times New Roman"/>
        </w:rPr>
        <w:t>язковим є утримання домашніх тварин, в т.ч. «іміджевих» для парку гуцульських коней. У співпраці з громадою с. Космач пропонується організувати демонстративне полонинське господарство з можливістю споглядати етапи приготування продуктів з овечого молока та їх куштування. Досвід реалізації таких демонстративних господарств мають інші природоохоронні території: Карпатських біосферний заповідник (біля с. Костелівка) та Карпатський національний парк. Пропонується також створити демонстративні сільські городи, де навчатимуть вирощувати дикорослі лікарські трави.</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Особливу увагу слід приділити ініціативам парку з відтворенням та забезпеченням традиційного використання коней-гуцуликів. Один з перспективних шляхів їх використання пов</w:t>
      </w:r>
      <w:r w:rsidRPr="00A4299C">
        <w:rPr>
          <w:rFonts w:ascii="Times New Roman" w:hAnsi="Times New Roman"/>
          <w:lang w:val="ru-RU"/>
        </w:rPr>
        <w:t>’</w:t>
      </w:r>
      <w:r w:rsidRPr="00A4299C">
        <w:rPr>
          <w:rFonts w:ascii="Times New Roman" w:hAnsi="Times New Roman"/>
        </w:rPr>
        <w:t xml:space="preserve">язаний з рекреаційною сферою. Зокрема, для перевезення відпочиваючих на бричках і санях (наявний сучасний досвід Косова) та організації кінних мандрівок через парк (Косівське і Шешорське лісництво). Важливим є питання створення стайні для утримання коней-гуцуликів, а також забезпечення функціонування на їх основі центру верхової їзди. Можливі місця локалізації стайні і центру верхової їзди  в Старокутському лісництві (біля дороги Косів – Кути) та біля с. Соколівка. Пропоноване туристичне використання коней-гуцуликів одночасно презентуватиме два туристичних продукти: власне етнографічно-культурний та кваліфікований. </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lastRenderedPageBreak/>
        <w:t>До створення національного парку кваліфікований туризм у формі піших мандрівок об лаштованими стежками був домінуючим туристичним заняттям на цій території. Мережа піших стежок була спланована від основних туристичних закладів до найближчих туристичних атракцій: озеро Лебедин, хребет Каменистий, хребет Сокільський, гору Рокитну до Шешорських водоспадів. Зі створенням парку більшість цих стежок була дооблаштована і перетворена на категорію тематичних екоосвітніх стежок. Критичний аналіз функціонування цих екоосвітніх стежок засвідчує, що багатьом з них повинні бути повернені функції переважно пішого туризму. Це у першу чергу відноситься до таких стежок як «До озера Лебедин», «На гору Михалків», «На Сокільський хребет». Територія парку сприятлива також для трасування транскарпатського пішого туристичного шляху Е-13. Зокрема, його відтинок може бути трасований через Сокільський хребет.</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 xml:space="preserve">Значні перспективи у парку має водний туризм на річці Черемош. У перспективі із зацікавленими організаціями тут є можливість організувати інфраструктуру для обслуговування туристів-водників (річкові станції, пункти прокату водних засобів і спорядження). Існує можливість також використати досвід польського і словацького національних парків на гірській річці Данаєць щодо транспортування туристів на плотах. Цей інноваційний туристичний продукт вимагає детальної проектної розробки та консультаційного супроводу фахівців названих зарубіжних національних парків. </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Значний потенціал парк має для розвитку велосипедного туризму, зокрема, з використанням гірських велосипедів, та популярних у національних парках бігового лещатарства. Для цього необхідно організувати у співпраці із зацікавленими суб’єктами підприємницької діяльності пунків прокату велосипедів та лещат. Найбільш придатними для цих занять є Шешорське і Косівське лісництва.</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З маркетингової точки зору для просування пропозицій кваліфікованого туризму парку необхідним є розміщення інформаційних щитів з схемою мережі трас у місцях концентрації відпочиваючих (Косів, Шешори, Тюдів), а також добре ознакування вихідних пунктів маршрутів.</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У карпатських парках широко використовується обслуговування туристів, що орієнтовані на короткотривалий відпочинок. Для цього обладнують зони відпочинку, місця тимчасових зупинок. Відпочинковий продукт парку може бути зосереджений на облаштуванні зон відпочинку та стаціонарних місць рекреації з нічліжно-гастрономічним запліччям. Щоб посилити конкурентноздатність відпочинкового продукту парку на локальному рівні необхідно доповнити його екоосвітніми (екомузеї) та освітньо-культурними (тематичні етнографічні парки) елементами. Зони відпочинку та стаціонарних місць рекреації, згідно функціонального зонування парку, пропонується організувати у передгірській (Старокутське лісництво) та низькогірній (Косівське і Шешорське лісництва) частинах.</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i/>
        </w:rPr>
        <w:t xml:space="preserve">Територіальне планування рекреаційно-туристичної сфери парку. </w:t>
      </w:r>
      <w:r w:rsidRPr="00A4299C">
        <w:rPr>
          <w:rFonts w:ascii="Times New Roman" w:hAnsi="Times New Roman"/>
        </w:rPr>
        <w:t xml:space="preserve">Для забезпечення ефективного виконання парком туристичних функцій, як уже відмічалось, є його інтеграція у туристичну сферу Косівщини як у функціональному (туристичний ланцюг), так і в просторовому плані. Територіальна політика розвитку туристичної сфери парку повинна базуватись на просторовому поєднанні туристичних об’єктів у населених пунктах регіону та туристичних пропозицій паркових територій. З цією метою необхідним є розвиток наступних інтегрованих (парк + прилеглі населені пункти) туристичних зон: </w:t>
      </w:r>
    </w:p>
    <w:p w:rsidR="00A4299C" w:rsidRPr="00A4299C" w:rsidRDefault="00A4299C" w:rsidP="00072F01">
      <w:pPr>
        <w:widowControl w:val="0"/>
        <w:numPr>
          <w:ilvl w:val="0"/>
          <w:numId w:val="17"/>
        </w:numPr>
        <w:tabs>
          <w:tab w:val="num" w:pos="142"/>
        </w:tabs>
        <w:spacing w:after="0" w:line="240" w:lineRule="auto"/>
        <w:ind w:left="0" w:firstLine="0"/>
        <w:jc w:val="both"/>
        <w:rPr>
          <w:rFonts w:ascii="Times New Roman" w:hAnsi="Times New Roman"/>
        </w:rPr>
      </w:pPr>
      <w:r w:rsidRPr="00A4299C">
        <w:rPr>
          <w:rFonts w:ascii="Times New Roman" w:hAnsi="Times New Roman"/>
          <w:i/>
        </w:rPr>
        <w:t>Косівсько-Шешорської</w:t>
      </w:r>
      <w:r w:rsidRPr="00A4299C">
        <w:rPr>
          <w:rFonts w:ascii="Times New Roman" w:hAnsi="Times New Roman"/>
        </w:rPr>
        <w:t xml:space="preserve"> з відпочинковою, гірськолижною і культурно-освітньою інфраструктурою Косова і Шешорів, що може бути поєднана з екотуристичними та етнографічно-культурними і кваліфікованими пропозиціями низькогірно-лісової частини парку.</w:t>
      </w:r>
    </w:p>
    <w:p w:rsidR="00A4299C" w:rsidRPr="00A4299C" w:rsidRDefault="00A4299C" w:rsidP="00072F01">
      <w:pPr>
        <w:widowControl w:val="0"/>
        <w:numPr>
          <w:ilvl w:val="0"/>
          <w:numId w:val="17"/>
        </w:numPr>
        <w:tabs>
          <w:tab w:val="num" w:pos="142"/>
        </w:tabs>
        <w:spacing w:after="0" w:line="240" w:lineRule="auto"/>
        <w:ind w:left="0" w:firstLine="0"/>
        <w:jc w:val="both"/>
        <w:rPr>
          <w:rFonts w:ascii="Times New Roman" w:hAnsi="Times New Roman"/>
        </w:rPr>
      </w:pPr>
      <w:r w:rsidRPr="00A4299C">
        <w:rPr>
          <w:rFonts w:ascii="Times New Roman" w:hAnsi="Times New Roman"/>
          <w:i/>
        </w:rPr>
        <w:t>Косівсько-Кутської</w:t>
      </w:r>
      <w:r w:rsidRPr="00A4299C">
        <w:rPr>
          <w:rFonts w:ascii="Times New Roman" w:hAnsi="Times New Roman"/>
        </w:rPr>
        <w:t xml:space="preserve"> з відпочинковою інфраструктурою вздовж автотраси Косів – Кути, що може бути поєднана з екоосвітньо-відпочинковими та етнографічно-відпочинковими пропозиціями передгірної частини парку.</w:t>
      </w:r>
    </w:p>
    <w:p w:rsidR="00A4299C" w:rsidRPr="00A4299C" w:rsidRDefault="00A4299C" w:rsidP="00072F01">
      <w:pPr>
        <w:widowControl w:val="0"/>
        <w:numPr>
          <w:ilvl w:val="0"/>
          <w:numId w:val="17"/>
        </w:numPr>
        <w:tabs>
          <w:tab w:val="num" w:pos="142"/>
        </w:tabs>
        <w:spacing w:after="0" w:line="240" w:lineRule="auto"/>
        <w:ind w:left="0" w:firstLine="0"/>
        <w:jc w:val="both"/>
        <w:rPr>
          <w:rFonts w:ascii="Times New Roman" w:hAnsi="Times New Roman"/>
        </w:rPr>
      </w:pPr>
      <w:r w:rsidRPr="00A4299C">
        <w:rPr>
          <w:rFonts w:ascii="Times New Roman" w:hAnsi="Times New Roman"/>
          <w:i/>
        </w:rPr>
        <w:t>Черемошсько-Сокільської</w:t>
      </w:r>
      <w:r w:rsidRPr="00A4299C">
        <w:rPr>
          <w:rFonts w:ascii="Times New Roman" w:hAnsi="Times New Roman"/>
        </w:rPr>
        <w:t xml:space="preserve">, що орієнтована на розвиток гірського (хребет Сокільський)та водного (долина Черемошу) туризму у співпраці з туристичними закладами Тюдова і Розток. </w:t>
      </w:r>
    </w:p>
    <w:p w:rsidR="00A4299C" w:rsidRPr="00A4299C" w:rsidRDefault="00A4299C" w:rsidP="00072F01">
      <w:pPr>
        <w:widowControl w:val="0"/>
        <w:numPr>
          <w:ilvl w:val="0"/>
          <w:numId w:val="17"/>
        </w:numPr>
        <w:tabs>
          <w:tab w:val="num" w:pos="142"/>
        </w:tabs>
        <w:spacing w:after="0" w:line="240" w:lineRule="auto"/>
        <w:ind w:left="0" w:firstLine="0"/>
        <w:jc w:val="both"/>
        <w:rPr>
          <w:rFonts w:ascii="Times New Roman" w:hAnsi="Times New Roman"/>
        </w:rPr>
      </w:pPr>
      <w:r w:rsidRPr="00A4299C">
        <w:rPr>
          <w:rFonts w:ascii="Times New Roman" w:hAnsi="Times New Roman"/>
          <w:i/>
        </w:rPr>
        <w:t>Космач-Березівська</w:t>
      </w:r>
      <w:r w:rsidRPr="00A4299C">
        <w:rPr>
          <w:rFonts w:ascii="Times New Roman" w:hAnsi="Times New Roman"/>
        </w:rPr>
        <w:t xml:space="preserve"> з розвитком сільського туризму та забезпеченням знайомства (вивчення народних промислів та традиційних гірських занять). </w:t>
      </w:r>
    </w:p>
    <w:p w:rsidR="00A4299C" w:rsidRPr="00A4299C" w:rsidRDefault="00A4299C" w:rsidP="00072F01">
      <w:pPr>
        <w:widowControl w:val="0"/>
        <w:numPr>
          <w:ilvl w:val="0"/>
          <w:numId w:val="17"/>
        </w:numPr>
        <w:tabs>
          <w:tab w:val="num" w:pos="142"/>
        </w:tabs>
        <w:spacing w:after="0" w:line="240" w:lineRule="auto"/>
        <w:ind w:left="0" w:firstLine="0"/>
        <w:jc w:val="both"/>
        <w:rPr>
          <w:rFonts w:ascii="Times New Roman" w:hAnsi="Times New Roman"/>
        </w:rPr>
      </w:pPr>
      <w:r w:rsidRPr="00A4299C">
        <w:rPr>
          <w:rFonts w:ascii="Times New Roman" w:hAnsi="Times New Roman"/>
          <w:i/>
        </w:rPr>
        <w:t xml:space="preserve">Яблунецько-Березівської </w:t>
      </w:r>
      <w:r w:rsidRPr="00A4299C">
        <w:rPr>
          <w:rFonts w:ascii="Times New Roman" w:hAnsi="Times New Roman"/>
        </w:rPr>
        <w:t>– з сільським та кваліфікованим туризмом.</w:t>
      </w:r>
    </w:p>
    <w:p w:rsidR="00A4299C" w:rsidRPr="00A4299C" w:rsidRDefault="00A4299C" w:rsidP="00072F01">
      <w:pPr>
        <w:widowControl w:val="0"/>
        <w:spacing w:after="0" w:line="240" w:lineRule="auto"/>
        <w:ind w:firstLine="284"/>
        <w:jc w:val="both"/>
        <w:rPr>
          <w:rFonts w:ascii="Times New Roman" w:hAnsi="Times New Roman"/>
        </w:rPr>
      </w:pPr>
      <w:r w:rsidRPr="00A4299C">
        <w:rPr>
          <w:rFonts w:ascii="Times New Roman" w:hAnsi="Times New Roman"/>
        </w:rPr>
        <w:t>Щоб організувати інтегрований розвиток туристичного господарства національного парку необхідно забезпечити тісну співпрацю з місцевими громадами та їх суб</w:t>
      </w:r>
      <w:r w:rsidRPr="00A4299C">
        <w:rPr>
          <w:rFonts w:ascii="Times New Roman" w:hAnsi="Times New Roman"/>
          <w:lang w:val="ru-RU"/>
        </w:rPr>
        <w:t xml:space="preserve">’єктами туристичної </w:t>
      </w:r>
      <w:r w:rsidRPr="00A4299C">
        <w:rPr>
          <w:rFonts w:ascii="Times New Roman" w:hAnsi="Times New Roman"/>
          <w:lang w:val="ru-RU"/>
        </w:rPr>
        <w:lastRenderedPageBreak/>
        <w:t>діяльності, культурно-етнографічними осередками.</w:t>
      </w:r>
    </w:p>
    <w:p w:rsidR="00A4299C" w:rsidRPr="00A4299C" w:rsidRDefault="00A4299C" w:rsidP="00072F01">
      <w:pPr>
        <w:widowControl w:val="0"/>
        <w:spacing w:after="0" w:line="240" w:lineRule="auto"/>
        <w:rPr>
          <w:rFonts w:ascii="Times New Roman" w:hAnsi="Times New Roman"/>
          <w:caps/>
          <w:lang w:val="ru-RU"/>
        </w:rPr>
      </w:pPr>
    </w:p>
    <w:p w:rsidR="00A4299C" w:rsidRPr="00A4299C" w:rsidRDefault="00A4299C" w:rsidP="00072F01">
      <w:pPr>
        <w:widowControl w:val="0"/>
        <w:spacing w:after="0" w:line="240" w:lineRule="auto"/>
        <w:jc w:val="center"/>
        <w:rPr>
          <w:rFonts w:ascii="Times New Roman" w:hAnsi="Times New Roman"/>
          <w:caps/>
          <w:sz w:val="20"/>
          <w:szCs w:val="20"/>
          <w:lang w:val="ru-RU"/>
        </w:rPr>
      </w:pPr>
      <w:r w:rsidRPr="00A4299C">
        <w:rPr>
          <w:rFonts w:ascii="Times New Roman" w:hAnsi="Times New Roman"/>
          <w:caps/>
          <w:sz w:val="20"/>
          <w:szCs w:val="20"/>
          <w:lang w:val="ru-RU"/>
        </w:rPr>
        <w:t>Використані джерела:</w:t>
      </w:r>
    </w:p>
    <w:p w:rsidR="00A4299C" w:rsidRPr="00A4299C" w:rsidRDefault="00A4299C" w:rsidP="00072F01">
      <w:pPr>
        <w:pStyle w:val="text-osnov"/>
        <w:numPr>
          <w:ilvl w:val="0"/>
          <w:numId w:val="18"/>
        </w:numPr>
        <w:tabs>
          <w:tab w:val="num" w:pos="0"/>
          <w:tab w:val="left" w:pos="284"/>
        </w:tabs>
        <w:spacing w:line="240" w:lineRule="auto"/>
        <w:ind w:left="0" w:firstLine="0"/>
        <w:rPr>
          <w:color w:val="auto"/>
          <w:spacing w:val="8"/>
          <w:w w:val="100"/>
          <w:sz w:val="20"/>
          <w:szCs w:val="20"/>
        </w:rPr>
      </w:pPr>
      <w:r w:rsidRPr="00A4299C">
        <w:rPr>
          <w:i/>
          <w:color w:val="auto"/>
          <w:w w:val="100"/>
          <w:sz w:val="20"/>
          <w:szCs w:val="20"/>
        </w:rPr>
        <w:t>Брусак В.П.</w:t>
      </w:r>
      <w:r w:rsidRPr="00A4299C">
        <w:rPr>
          <w:color w:val="auto"/>
          <w:w w:val="100"/>
          <w:sz w:val="20"/>
          <w:szCs w:val="20"/>
        </w:rPr>
        <w:t xml:space="preserve"> Перспективи і пріоритети функціонування Національного природнога парку “Гуцульщина” / Брусак В. П., Зінько Ю. В. //</w:t>
      </w:r>
      <w:r w:rsidRPr="00A4299C">
        <w:rPr>
          <w:color w:val="auto"/>
          <w:spacing w:val="8"/>
          <w:w w:val="100"/>
          <w:sz w:val="20"/>
          <w:szCs w:val="20"/>
        </w:rPr>
        <w:t xml:space="preserve"> Матер. міжнар. наук.-практ. конф. “Природно-заповідні території: функціонування, моніторинг, охорона”, присвяч. 30-річчю Карпатського національного природного парку. – Яремче, Івано-Франківськ: Фоліант, 2010. – С. 14-17.</w:t>
      </w:r>
    </w:p>
    <w:p w:rsidR="00A4299C" w:rsidRPr="00A4299C" w:rsidRDefault="00A4299C" w:rsidP="00072F01">
      <w:pPr>
        <w:pStyle w:val="text-osnov"/>
        <w:numPr>
          <w:ilvl w:val="0"/>
          <w:numId w:val="18"/>
        </w:numPr>
        <w:tabs>
          <w:tab w:val="num" w:pos="0"/>
          <w:tab w:val="left" w:pos="284"/>
        </w:tabs>
        <w:spacing w:line="240" w:lineRule="auto"/>
        <w:ind w:left="0" w:firstLine="0"/>
        <w:rPr>
          <w:color w:val="auto"/>
          <w:spacing w:val="3"/>
          <w:w w:val="100"/>
          <w:sz w:val="20"/>
          <w:szCs w:val="20"/>
        </w:rPr>
      </w:pPr>
      <w:r w:rsidRPr="00A4299C">
        <w:rPr>
          <w:color w:val="auto"/>
          <w:spacing w:val="3"/>
          <w:w w:val="100"/>
          <w:sz w:val="20"/>
          <w:szCs w:val="20"/>
        </w:rPr>
        <w:t xml:space="preserve">Засади сталого розвитку Косівщини: монографія </w:t>
      </w:r>
      <w:r w:rsidRPr="00A4299C">
        <w:rPr>
          <w:color w:val="auto"/>
          <w:spacing w:val="3"/>
          <w:w w:val="100"/>
          <w:sz w:val="20"/>
          <w:szCs w:val="20"/>
          <w:lang w:val="ru-RU"/>
        </w:rPr>
        <w:t xml:space="preserve">/ </w:t>
      </w:r>
      <w:r w:rsidRPr="00A4299C">
        <w:rPr>
          <w:color w:val="auto"/>
          <w:spacing w:val="3"/>
          <w:w w:val="100"/>
          <w:sz w:val="20"/>
          <w:szCs w:val="20"/>
        </w:rPr>
        <w:t>Г. Д. Гуцуляк, І. М. Данилик, Л. М. Держипільський, Г. В. дручкова та ін. Г. Д. Гуцуляк – відп. ред.</w:t>
      </w:r>
      <w:r w:rsidRPr="00A4299C">
        <w:rPr>
          <w:color w:val="auto"/>
          <w:spacing w:val="3"/>
          <w:w w:val="100"/>
          <w:sz w:val="20"/>
          <w:szCs w:val="20"/>
          <w:lang w:val="ru-RU"/>
        </w:rPr>
        <w:t>/</w:t>
      </w:r>
      <w:r w:rsidRPr="00A4299C">
        <w:rPr>
          <w:color w:val="auto"/>
          <w:spacing w:val="3"/>
          <w:w w:val="100"/>
          <w:sz w:val="20"/>
          <w:szCs w:val="20"/>
        </w:rPr>
        <w:t xml:space="preserve"> - Чернівці: Прут, 2005. – 208 с.</w:t>
      </w:r>
    </w:p>
    <w:p w:rsidR="00A4299C" w:rsidRPr="00A4299C" w:rsidRDefault="00A4299C" w:rsidP="00072F01">
      <w:pPr>
        <w:pStyle w:val="text-osnov"/>
        <w:numPr>
          <w:ilvl w:val="0"/>
          <w:numId w:val="18"/>
        </w:numPr>
        <w:tabs>
          <w:tab w:val="num" w:pos="0"/>
          <w:tab w:val="left" w:pos="284"/>
        </w:tabs>
        <w:spacing w:line="240" w:lineRule="auto"/>
        <w:ind w:left="0" w:firstLine="0"/>
        <w:rPr>
          <w:color w:val="auto"/>
          <w:spacing w:val="8"/>
          <w:w w:val="100"/>
          <w:sz w:val="20"/>
          <w:szCs w:val="20"/>
        </w:rPr>
      </w:pPr>
      <w:r w:rsidRPr="00A4299C">
        <w:rPr>
          <w:i/>
          <w:color w:val="auto"/>
          <w:spacing w:val="8"/>
          <w:w w:val="100"/>
          <w:sz w:val="20"/>
          <w:szCs w:val="20"/>
        </w:rPr>
        <w:t>Зінько Ю.В.</w:t>
      </w:r>
      <w:r w:rsidRPr="00A4299C">
        <w:rPr>
          <w:color w:val="auto"/>
          <w:spacing w:val="8"/>
          <w:w w:val="100"/>
          <w:sz w:val="20"/>
          <w:szCs w:val="20"/>
        </w:rPr>
        <w:t xml:space="preserve"> Концепція розвитку рекреації у національному природному парку “Гуцульщина” / Зінько Ю.В., Брусак В.П. // Матеріали </w:t>
      </w:r>
      <w:r w:rsidRPr="00A4299C">
        <w:rPr>
          <w:color w:val="auto"/>
          <w:spacing w:val="8"/>
          <w:w w:val="100"/>
          <w:sz w:val="20"/>
          <w:szCs w:val="20"/>
          <w:lang w:val="en-US"/>
        </w:rPr>
        <w:t>IV</w:t>
      </w:r>
      <w:r w:rsidRPr="00A4299C">
        <w:rPr>
          <w:color w:val="auto"/>
          <w:spacing w:val="8"/>
          <w:w w:val="100"/>
          <w:sz w:val="20"/>
          <w:szCs w:val="20"/>
        </w:rPr>
        <w:t xml:space="preserve"> міжнародної наукової конференції “Географія і туризм”. – Львів: Видавн. центр ЛНУ імені Івана Франка, 2010. – С. 57-63.</w:t>
      </w:r>
    </w:p>
    <w:p w:rsidR="00A4299C" w:rsidRPr="00A4299C" w:rsidRDefault="00A4299C" w:rsidP="00072F01">
      <w:pPr>
        <w:pStyle w:val="text-osnov"/>
        <w:numPr>
          <w:ilvl w:val="0"/>
          <w:numId w:val="18"/>
        </w:numPr>
        <w:tabs>
          <w:tab w:val="num" w:pos="0"/>
          <w:tab w:val="left" w:pos="284"/>
        </w:tabs>
        <w:spacing w:line="240" w:lineRule="auto"/>
        <w:ind w:left="0" w:firstLine="0"/>
        <w:rPr>
          <w:color w:val="auto"/>
          <w:spacing w:val="3"/>
          <w:w w:val="100"/>
          <w:sz w:val="20"/>
          <w:szCs w:val="20"/>
        </w:rPr>
      </w:pPr>
      <w:r w:rsidRPr="00A4299C">
        <w:rPr>
          <w:i/>
          <w:color w:val="auto"/>
          <w:spacing w:val="3"/>
          <w:w w:val="100"/>
          <w:sz w:val="20"/>
          <w:szCs w:val="20"/>
        </w:rPr>
        <w:t>Лаврук В.</w:t>
      </w:r>
      <w:r w:rsidRPr="00A4299C">
        <w:rPr>
          <w:color w:val="auto"/>
          <w:spacing w:val="3"/>
          <w:w w:val="100"/>
          <w:sz w:val="20"/>
          <w:szCs w:val="20"/>
        </w:rPr>
        <w:t xml:space="preserve"> Косівщина туристична / Картосхема. М: 1:100000. – Косів, 2003.</w:t>
      </w:r>
    </w:p>
    <w:p w:rsidR="00A4299C" w:rsidRPr="00A4299C" w:rsidRDefault="00A4299C" w:rsidP="00072F01">
      <w:pPr>
        <w:numPr>
          <w:ilvl w:val="0"/>
          <w:numId w:val="18"/>
        </w:numPr>
        <w:tabs>
          <w:tab w:val="num" w:pos="0"/>
          <w:tab w:val="left" w:pos="284"/>
        </w:tabs>
        <w:spacing w:after="0" w:line="240" w:lineRule="auto"/>
        <w:ind w:left="0" w:firstLine="0"/>
        <w:jc w:val="both"/>
        <w:rPr>
          <w:rFonts w:ascii="Times New Roman" w:hAnsi="Times New Roman"/>
          <w:spacing w:val="3"/>
          <w:sz w:val="20"/>
          <w:szCs w:val="20"/>
        </w:rPr>
      </w:pPr>
      <w:r w:rsidRPr="00A4299C">
        <w:rPr>
          <w:rFonts w:ascii="Times New Roman" w:hAnsi="Times New Roman"/>
          <w:spacing w:val="3"/>
          <w:sz w:val="20"/>
          <w:szCs w:val="20"/>
        </w:rPr>
        <w:t>Проект організації території, охорони, відтворення і рекреаційного викорис</w:t>
      </w:r>
      <w:r w:rsidRPr="00A4299C">
        <w:rPr>
          <w:rFonts w:ascii="Times New Roman" w:hAnsi="Times New Roman"/>
          <w:spacing w:val="3"/>
          <w:sz w:val="20"/>
          <w:szCs w:val="20"/>
        </w:rPr>
        <w:softHyphen/>
        <w:t>тання природних комплексів НПП “Гуцульщина”. Том 1. Вихідні дані. Пояснювальна записка щодо обґрунтування проектних рішень. [В. П. Брусак, В. В. Крупій, Я.С. Кравчук, Р.М. Гнатюк та ін.]. – Львів, 2008. – 327 с.</w:t>
      </w:r>
    </w:p>
    <w:p w:rsidR="00A4299C" w:rsidRPr="00A4299C" w:rsidRDefault="00A4299C" w:rsidP="00072F01">
      <w:pPr>
        <w:widowControl w:val="0"/>
        <w:spacing w:after="0" w:line="240" w:lineRule="auto"/>
        <w:rPr>
          <w:rFonts w:ascii="Times New Roman" w:hAnsi="Times New Roman"/>
        </w:rPr>
      </w:pPr>
    </w:p>
    <w:p w:rsidR="00A4299C" w:rsidRPr="00A20EAB" w:rsidRDefault="00A4299C" w:rsidP="00072F01">
      <w:pPr>
        <w:widowControl w:val="0"/>
        <w:spacing w:after="0" w:line="240" w:lineRule="auto"/>
        <w:jc w:val="center"/>
        <w:rPr>
          <w:rFonts w:ascii="Times New Roman" w:hAnsi="Times New Roman"/>
          <w:sz w:val="20"/>
          <w:szCs w:val="20"/>
        </w:rPr>
      </w:pPr>
      <w:r w:rsidRPr="00A20EAB">
        <w:rPr>
          <w:rFonts w:ascii="Times New Roman" w:hAnsi="Times New Roman"/>
          <w:b/>
          <w:caps/>
          <w:sz w:val="20"/>
          <w:szCs w:val="20"/>
          <w:lang w:val="en-US"/>
        </w:rPr>
        <w:t>the concept of recreation</w:t>
      </w:r>
      <w:r w:rsidRPr="00A20EAB">
        <w:rPr>
          <w:rFonts w:ascii="Times New Roman" w:hAnsi="Times New Roman"/>
          <w:b/>
          <w:caps/>
          <w:sz w:val="20"/>
          <w:szCs w:val="20"/>
        </w:rPr>
        <w:t>-</w:t>
      </w:r>
      <w:r w:rsidRPr="00A20EAB">
        <w:rPr>
          <w:rFonts w:ascii="Times New Roman" w:hAnsi="Times New Roman"/>
          <w:b/>
          <w:caps/>
          <w:sz w:val="20"/>
          <w:szCs w:val="20"/>
          <w:lang w:val="en-US"/>
        </w:rPr>
        <w:t>tourist park household development</w:t>
      </w:r>
      <w:r w:rsidRPr="00A20EAB">
        <w:rPr>
          <w:rFonts w:ascii="Times New Roman" w:hAnsi="Times New Roman"/>
          <w:b/>
          <w:caps/>
          <w:sz w:val="20"/>
          <w:szCs w:val="20"/>
        </w:rPr>
        <w:t xml:space="preserve"> “</w:t>
      </w:r>
      <w:r w:rsidRPr="00A20EAB">
        <w:rPr>
          <w:rFonts w:ascii="Times New Roman" w:hAnsi="Times New Roman"/>
          <w:b/>
          <w:caps/>
          <w:sz w:val="20"/>
          <w:szCs w:val="20"/>
          <w:lang w:val="en-US"/>
        </w:rPr>
        <w:t>hutsulshchyna</w:t>
      </w:r>
      <w:r w:rsidRPr="00A20EAB">
        <w:rPr>
          <w:rFonts w:ascii="Times New Roman" w:hAnsi="Times New Roman"/>
          <w:b/>
          <w:caps/>
          <w:sz w:val="20"/>
          <w:szCs w:val="20"/>
        </w:rPr>
        <w:t xml:space="preserve">” </w:t>
      </w:r>
      <w:r w:rsidRPr="00A20EAB">
        <w:rPr>
          <w:rFonts w:ascii="Times New Roman" w:hAnsi="Times New Roman"/>
          <w:b/>
          <w:caps/>
          <w:sz w:val="20"/>
          <w:szCs w:val="20"/>
          <w:lang w:val="en-US"/>
        </w:rPr>
        <w:t>national nature park</w:t>
      </w:r>
    </w:p>
    <w:p w:rsidR="00A4299C" w:rsidRPr="00A20EAB" w:rsidRDefault="009D1D3B" w:rsidP="00A20EAB">
      <w:pPr>
        <w:widowControl w:val="0"/>
        <w:spacing w:after="0" w:line="240" w:lineRule="auto"/>
        <w:rPr>
          <w:rFonts w:ascii="Times New Roman" w:hAnsi="Times New Roman"/>
          <w:sz w:val="20"/>
          <w:szCs w:val="20"/>
        </w:rPr>
      </w:pPr>
      <w:proofErr w:type="gramStart"/>
      <w:r w:rsidRPr="00A20EAB">
        <w:rPr>
          <w:rFonts w:ascii="Times New Roman" w:hAnsi="Times New Roman"/>
          <w:sz w:val="20"/>
          <w:szCs w:val="20"/>
          <w:lang w:val="en-US"/>
        </w:rPr>
        <w:t>YU</w:t>
      </w:r>
      <w:r w:rsidRPr="00A20EAB">
        <w:rPr>
          <w:rFonts w:ascii="Times New Roman" w:hAnsi="Times New Roman"/>
          <w:sz w:val="20"/>
          <w:szCs w:val="20"/>
        </w:rPr>
        <w:t>.</w:t>
      </w:r>
      <w:proofErr w:type="gramEnd"/>
      <w:r w:rsidR="00A20EAB">
        <w:rPr>
          <w:rFonts w:ascii="Times New Roman" w:hAnsi="Times New Roman"/>
          <w:sz w:val="20"/>
          <w:szCs w:val="20"/>
          <w:lang w:val="en-US"/>
        </w:rPr>
        <w:t xml:space="preserve"> ZINKO</w:t>
      </w:r>
    </w:p>
    <w:p w:rsidR="00A4299C" w:rsidRPr="00A20EAB" w:rsidRDefault="00A4299C" w:rsidP="00072F01">
      <w:pPr>
        <w:widowControl w:val="0"/>
        <w:spacing w:after="0" w:line="240" w:lineRule="auto"/>
        <w:ind w:firstLine="284"/>
        <w:jc w:val="both"/>
        <w:rPr>
          <w:rFonts w:ascii="Times New Roman" w:hAnsi="Times New Roman"/>
          <w:i/>
          <w:sz w:val="20"/>
          <w:szCs w:val="20"/>
          <w:lang w:val="en-US"/>
        </w:rPr>
      </w:pPr>
      <w:r w:rsidRPr="00A20EAB">
        <w:rPr>
          <w:rFonts w:ascii="Times New Roman" w:hAnsi="Times New Roman"/>
          <w:i/>
          <w:sz w:val="20"/>
          <w:szCs w:val="20"/>
          <w:lang w:val="en-US"/>
        </w:rPr>
        <w:t xml:space="preserve">The present concept of tourist park household development considers the issues of historical and modern recreational use of the “Hutsulshchyna” national nature park territory and assessment of the place and role of the park in tourist proposals on the local and regional (Carpathian) levels. The main focus is placed on justifying the perspective goals and objectives of the park concerning the development of basic (marking) and associated recreational and touristic products as well as the infrastructure and potential users related to them. We also discuss the issues of territorial planning of tourist objects and the stages of implementing the tourist initiatives. </w:t>
      </w:r>
    </w:p>
    <w:p w:rsidR="00A4299C" w:rsidRPr="00A4299C" w:rsidRDefault="00A4299C" w:rsidP="00072F01">
      <w:pPr>
        <w:widowControl w:val="0"/>
        <w:spacing w:after="0" w:line="240" w:lineRule="auto"/>
        <w:ind w:firstLine="284"/>
        <w:jc w:val="both"/>
        <w:rPr>
          <w:rFonts w:ascii="Times New Roman" w:hAnsi="Times New Roman"/>
          <w:i/>
          <w:sz w:val="20"/>
          <w:szCs w:val="20"/>
          <w:lang w:val="en-US"/>
        </w:rPr>
      </w:pPr>
      <w:r w:rsidRPr="00A20EAB">
        <w:rPr>
          <w:rFonts w:ascii="Times New Roman" w:hAnsi="Times New Roman"/>
          <w:i/>
          <w:sz w:val="20"/>
          <w:szCs w:val="20"/>
          <w:lang w:val="en-US"/>
        </w:rPr>
        <w:t xml:space="preserve">Key words: concept, recreation, </w:t>
      </w:r>
      <w:r w:rsidRPr="00A4299C">
        <w:rPr>
          <w:rFonts w:ascii="Times New Roman" w:hAnsi="Times New Roman"/>
          <w:i/>
          <w:sz w:val="20"/>
          <w:szCs w:val="20"/>
          <w:lang w:val="en-US"/>
        </w:rPr>
        <w:t>tourism, national park, product, tourist object, tourist area.</w:t>
      </w:r>
    </w:p>
    <w:p w:rsidR="00A4299C" w:rsidRPr="00FC1BA0" w:rsidRDefault="00A4299C" w:rsidP="00072F01">
      <w:pPr>
        <w:spacing w:after="0" w:line="240" w:lineRule="auto"/>
        <w:rPr>
          <w:rFonts w:ascii="Times New Roman" w:hAnsi="Times New Roman"/>
          <w:i/>
        </w:rPr>
      </w:pPr>
    </w:p>
    <w:p w:rsidR="0067458A" w:rsidRPr="00FC1BA0" w:rsidRDefault="0067458A" w:rsidP="00072F01">
      <w:pPr>
        <w:spacing w:after="0" w:line="240" w:lineRule="auto"/>
        <w:rPr>
          <w:rFonts w:ascii="Times New Roman" w:hAnsi="Times New Roman"/>
          <w:b/>
        </w:rPr>
      </w:pPr>
      <w:r w:rsidRPr="00FC1BA0">
        <w:rPr>
          <w:rFonts w:ascii="Times New Roman" w:hAnsi="Times New Roman"/>
          <w:b/>
        </w:rPr>
        <w:t>УДК</w:t>
      </w:r>
      <w:r w:rsidR="006F7611">
        <w:rPr>
          <w:rFonts w:ascii="Times New Roman" w:hAnsi="Times New Roman"/>
          <w:b/>
        </w:rPr>
        <w:t xml:space="preserve"> 39:56</w:t>
      </w:r>
    </w:p>
    <w:p w:rsidR="0067458A" w:rsidRPr="00FC1BA0" w:rsidRDefault="00FC1BA0" w:rsidP="00072F01">
      <w:pPr>
        <w:spacing w:after="0" w:line="240" w:lineRule="auto"/>
        <w:rPr>
          <w:rFonts w:ascii="Times New Roman" w:hAnsi="Times New Roman"/>
        </w:rPr>
      </w:pPr>
      <w:r>
        <w:rPr>
          <w:rFonts w:ascii="Times New Roman" w:hAnsi="Times New Roman"/>
        </w:rPr>
        <w:t>І.М. КОЦЕРЖИНСЬКА, А.Є. НАЛИВАЙКО, Н.В. СИМОНЕНКО</w:t>
      </w:r>
    </w:p>
    <w:p w:rsidR="00FC1BA0" w:rsidRPr="00072F01" w:rsidRDefault="0067458A" w:rsidP="00072F01">
      <w:pPr>
        <w:spacing w:after="0" w:line="240" w:lineRule="auto"/>
        <w:rPr>
          <w:rFonts w:ascii="Times New Roman" w:hAnsi="Times New Roman"/>
          <w:i/>
          <w:sz w:val="20"/>
          <w:szCs w:val="20"/>
        </w:rPr>
      </w:pPr>
      <w:r w:rsidRPr="00072F01">
        <w:rPr>
          <w:rFonts w:ascii="Times New Roman" w:hAnsi="Times New Roman"/>
          <w:i/>
          <w:sz w:val="20"/>
          <w:szCs w:val="20"/>
        </w:rPr>
        <w:t xml:space="preserve">Мезинський </w:t>
      </w:r>
      <w:r w:rsidR="00FC1BA0" w:rsidRPr="00072F01">
        <w:rPr>
          <w:rFonts w:ascii="Times New Roman" w:hAnsi="Times New Roman"/>
          <w:i/>
          <w:sz w:val="20"/>
          <w:szCs w:val="20"/>
        </w:rPr>
        <w:t xml:space="preserve">національний природний парк, </w:t>
      </w:r>
    </w:p>
    <w:p w:rsidR="0067458A" w:rsidRPr="00072F01" w:rsidRDefault="0067458A" w:rsidP="00072F01">
      <w:pPr>
        <w:spacing w:after="0" w:line="240" w:lineRule="auto"/>
        <w:rPr>
          <w:rFonts w:ascii="Times New Roman" w:hAnsi="Times New Roman"/>
          <w:i/>
          <w:sz w:val="20"/>
          <w:szCs w:val="20"/>
        </w:rPr>
      </w:pPr>
      <w:r w:rsidRPr="00072F01">
        <w:rPr>
          <w:rFonts w:ascii="Times New Roman" w:hAnsi="Times New Roman"/>
          <w:i/>
          <w:sz w:val="20"/>
          <w:szCs w:val="20"/>
        </w:rPr>
        <w:t>Інститут зоології ім..І.І.Шмальгаузена НАНУ</w:t>
      </w:r>
    </w:p>
    <w:p w:rsidR="0067458A" w:rsidRPr="00072F01" w:rsidRDefault="0067458A" w:rsidP="00072F01">
      <w:pPr>
        <w:spacing w:after="0" w:line="240" w:lineRule="auto"/>
        <w:jc w:val="center"/>
        <w:rPr>
          <w:rFonts w:ascii="Times New Roman" w:hAnsi="Times New Roman"/>
          <w:sz w:val="20"/>
          <w:szCs w:val="20"/>
        </w:rPr>
      </w:pPr>
    </w:p>
    <w:p w:rsidR="0067458A" w:rsidRPr="00FC1BA0" w:rsidRDefault="0067458A" w:rsidP="00072F01">
      <w:pPr>
        <w:spacing w:after="0" w:line="240" w:lineRule="auto"/>
        <w:jc w:val="center"/>
        <w:rPr>
          <w:rFonts w:ascii="Times New Roman" w:hAnsi="Times New Roman"/>
          <w:b/>
        </w:rPr>
      </w:pPr>
      <w:r w:rsidRPr="00FC1BA0">
        <w:rPr>
          <w:rFonts w:ascii="Times New Roman" w:hAnsi="Times New Roman"/>
          <w:b/>
        </w:rPr>
        <w:t>ЕТНОГРАФІЧНІ ДОСЛІДЖЕННЯ В МЕЗИНСЬКОМУ НПП</w:t>
      </w:r>
    </w:p>
    <w:p w:rsidR="0067458A" w:rsidRPr="00FC1BA0" w:rsidRDefault="0067458A" w:rsidP="00072F01">
      <w:pPr>
        <w:spacing w:after="0" w:line="240" w:lineRule="auto"/>
        <w:jc w:val="center"/>
        <w:rPr>
          <w:rFonts w:ascii="Times New Roman" w:hAnsi="Times New Roman"/>
          <w:b/>
        </w:rPr>
      </w:pPr>
    </w:p>
    <w:p w:rsidR="0067458A" w:rsidRPr="00F53466" w:rsidRDefault="0067458A" w:rsidP="00F53466">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В ході етнографічних експедицій по території Мезинського НПП було зібрано велику колекцію побутових речей та витворів декоративно-вжиткового мистецтва. Проаналізовано орнаменти 38 жіночих сорочок та більше сотні рушників. Створено етнографічний музей. Ключові слова: етнографія, орнаменти, символи, побутові предмети, сорочки, рушн</w:t>
      </w:r>
      <w:r w:rsidR="00F53466">
        <w:rPr>
          <w:rFonts w:ascii="Times New Roman" w:hAnsi="Times New Roman"/>
          <w:i/>
          <w:sz w:val="20"/>
          <w:szCs w:val="20"/>
        </w:rPr>
        <w:t>ики, Мезинський НПП.</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На території Мезинського національного парку знаходиться розташована знаменита Мезинська палеолітична стоянка, вік якої сягає 20 тис. років. Крім побутових і господарських споруд, на цій території було знайдено багато високохудожніх виробів з бивня мамонта: браслети, жіночі фігурки, музичні інструменти. Всі вони прикрашені різьбленими і меандровими орнаментами, подекуди окрашені червоною вохрою. Ці витвори мистецтва є одними з найдавніших не тільки в Україні, але й в світі. На території національного парку знайдено також багато більш пізніх поселень, що відносять до юхнівської, черняхівської культури.  Дуже часто орнаменти на бивнях мамонта, а пізніше  - і глиняній посуді, відтворювали місячний календар (Куриленко, 2008). На той час існували ритуали і обрядові дії, пов’язані з фазами сонця і місяцю, порами року, в яких орнаментовані речі виконували ще й символічно-магічні функції (Босий, 2011).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Вважалось, що кожна божественна сила приходить на землю в своїх знаках та образах, а людина сприймала та передавала їх через певні символи. Для свого захисту вона покривала ними все, що повинно було бути збережено та примножено. Так склалась ціла система знакового письма, яка використовувалась для  спілкування з світом богів. Дівчина з малих літ навчалась цим знакам і символам, прикрашаючи ними сорочки, рушники, писанки, предмети побуту. Сучасні дослідження за допомогою Кірліан-ефекту показали, що якщо людина вдягнута в сорочку, вишиту певним чином, її енергетика збільшується в десятки разів (Куровська, Куровський, 2007). З часом символізм орнаментів втрачався, але форма </w:t>
      </w:r>
      <w:r w:rsidRPr="00FC1BA0">
        <w:rPr>
          <w:rFonts w:ascii="Times New Roman" w:hAnsi="Times New Roman"/>
        </w:rPr>
        <w:lastRenderedPageBreak/>
        <w:t>передавалась з покоління в покоління, з невеликими відмінностями, що привносились майстрами, які мали свої художні та естетичні вподобання.</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До початку ХХ сторіччя сільське населення України ще зберігало свої етнокультурні надбання, які включали світоглядну систему, вірування та ритуали, спосіб ведення господарства і родинне життя. Предмети, що використовувались в господарстві і в побуті залишались незмінними на протязі багатьох століть. Символіка вишивки та предметів вже забулась, але в багатьох випадках нащадки за звичкою повторювали елементи орнаментів попередніх поколінь. З розвитком урбаністичної культури почалось різке нищення традиційного світогляду селянства, його побуту та мистецтва. Саморобні вироби почали замінюватись покупними, народні орнаменти через втрату значення  їх символіки почали замінюватись більш яскравими та різнобарвними іноземними, які вже не несли ніякого сакрального смислу (Босий, 2011; Зайченко, 2010). Особливий занепад народної творчості відбувся в період становлення радянської влади та в роки голодомору, коли люди дбали лише про те, як вижити. Хоча в ті часи ще було розвинене натуральне господарство, ткацтво, бо гроші не платили в колгоспах до 1950-60х років.  </w:t>
      </w:r>
    </w:p>
    <w:p w:rsidR="0067458A" w:rsidRPr="00FC1BA0" w:rsidRDefault="0067458A" w:rsidP="00072F01">
      <w:pPr>
        <w:spacing w:after="0" w:line="240" w:lineRule="auto"/>
        <w:ind w:firstLine="284"/>
        <w:jc w:val="both"/>
        <w:rPr>
          <w:rFonts w:ascii="Times New Roman" w:hAnsi="Times New Roman"/>
          <w:lang w:val="ru-RU"/>
        </w:rPr>
      </w:pPr>
      <w:r w:rsidRPr="00FC1BA0">
        <w:rPr>
          <w:rFonts w:ascii="Times New Roman" w:hAnsi="Times New Roman"/>
        </w:rPr>
        <w:t>До наших часів найбільш давні промисли та орнаменти збереглися подекуди в Карпатах та на Поліссі. Тому метою нашого дослідження було виявлення витворів декоративно-вжиткового мистецтва на територій Мезинського НПП (який знаходиться в Новгород-Сіверському поліссі), аналіз їх символіки та змін художніх напрямків в часі.</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 Найбільш давні зразки народної творчості, що нами знайдені, належать до кінця ІХХ – початку ХХ сторіччя (в основному це вироби матерів сучасних 70-80 річних бабусь, самі ж ці бабусі майже не вишивали, оскільки їх молодість приходилась на найтяжчі роки голодомору, а потім війни). Ткали ще до 60-х років, проте вишивкою вже оздоблювали мало. Але потяг до прекрасного відновився, вироби знов почали прикрашати вишивкою, але вже великими яскравими квітами технікою гладь. Зараз майже в кожній хаті в селах можна побачити яскраві підзори та наволочки, якими вбрані ліжка, а також рушники з квітами над іконами.</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Експедиційні виїзди проводились в 2011 році в селах Курилівка, Мезин, Розлети, Бужанка, Городище, Будище, Рихли, Зелена поляна, Іваньків, смт Понорниця Коропського р-ну Чернігівської області, які знаходяться на території Мезинського НПП. Взірці вишивки на рушниках, сорочках, підзорах фотографували, а частину з них люди передали до створеного нами в цьому ж році етнографічного музею. До музею було передано також багато предметів побуту та знарядь праці кінця ІХХ – початку ХХ сторіччя: ліжко, скриня, ткацький верстат, прядки, утюги, діжі, ночви, люльки, жлукти, віялки для зерна та багато іншого. Слід зауважити, що більшість речей люди давно не використовують, дерев’яні </w:t>
      </w:r>
      <w:r w:rsidRPr="00FC1BA0">
        <w:rPr>
          <w:rFonts w:ascii="Times New Roman" w:hAnsi="Times New Roman"/>
          <w:lang w:val="ru-RU"/>
        </w:rPr>
        <w:t xml:space="preserve">вироби пускають на розтопку, а вишиті – на </w:t>
      </w:r>
      <w:r w:rsidRPr="00FC1BA0">
        <w:rPr>
          <w:rFonts w:ascii="Times New Roman" w:hAnsi="Times New Roman"/>
        </w:rPr>
        <w:t>ганчірки. Тому створення етнографічного музею сприяло збереженню старовинних речей.</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Загалом проаналізовано 38 жіночих сорочок та більше сотні рушників та підзорів. Найбільш давні орнаменти збереглися на жіночих сорочках, час виготовлення яких – кінець ІХХ – початок ХХ сторіччя. Більшість сорочок виготовлені з тонкого або грубого конопляного полотна, вишиті або «білим по білому» конопляними нитками, або червоною, сірою та чорною заполоччю. На сорочках «білим по білому» використані техніки низинка, мережки та виколювання. Інші сорочки вишиті хрестиком. Вражає своєю складністю і тонкою роботою оздоблення горловини та рукавів. Найчастіше в орнаментах сорочок зустрічаються ромбічні символи, хрести, восьмипелюсткові зірки (алатирі), меандрові лінії, а також рослинні орнаменти з розами та виноградом.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Ромбічні знаки – це символи всесвіту та Землі-матері. Узори, що розташовані в ромбі означають життя у всесвіті, єдність людини зі світом. В українській народній символіці ромб з перехрещенням є символом засіяного поля, плодючості і народження (Чумарна, 2009). Ромбічні символи або вишивка всередині ромбів зустрічається на більшості оброблених нами жіночих сорочок.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Хрест як знак з’явився ще в епоху палеоліту. Але і сьогодні в народному мистецтві він займає одне з головних місць, виступає багатозначним і універсальним символом єдності життя і смерті, духу і матерії, знаком родючості, активного чоловічого начала. В ритуальній сфері – це знак заборони та засіб магічного очищення. Багаторазове повторення хреста в орнаменті мало підсилити і примножити благополуччя людини, надавало речам властивостей оберегу (Босий, 2011). Косий хрест, що перетинається з прямим – сонячний символ, що символізує гармонію чоловічого та жіночого, світло, радість, Боже благословення, знак що своїм корінням </w:t>
      </w:r>
      <w:r w:rsidRPr="00FC1BA0">
        <w:rPr>
          <w:rFonts w:ascii="Times New Roman" w:hAnsi="Times New Roman"/>
        </w:rPr>
        <w:lastRenderedPageBreak/>
        <w:t>походить в далекі дохристиянські часи (Куровська, Куровський, 2007). Саме в такому варіанті він трапляється на багатьох сорочках Коропського р-ну.</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Восьмипелюсткова зірка (Алатир) – давній символ звертання та розвертання всесвіту, в ньому скриті всі інші знаки (Куровська, Куровський, 2007). Цей символ вважався одним з найсильніших оберегів, тому на сорочках він зустрічається дуже часто. Може означати також сонце. На деяких сорочках регіону цей знак зображений чорним в поєднанні з символами зірок, що означає нічне сонце, якого не видно. В такому орнаменті можливе об’єднання елементів меандровими лініями, що означає безперервний рух всесвіту.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Символіка винограду розкриває радість і красу створення сім’ї. Сад-виноград – це життєва нива, на якій чоловік є сіячем, а жінка має обов’язок ростити і плекати дерево їхнього роду (Бібік, 2009). Виноград дуже часто зустрічається на жіночих сорочках Коропщини, підзорах і рушниках.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Ще один з найбільш розповсюджених символів – рози. Це вже пізній символ, що означає красу, ніжність, жіночість.</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На найдавніших рушниках, знайдених намив ході досліджень, зображені родові (світові) дерева, меандрові орнаменти з трилисником, орнаменти з дубовими гілочками та гронами винограду. Дерево Життя пов’язане з міфами про створення світу, в яких воно виступає центром, навколо якого встановлюється рівновага протилежностей (Босий, 2011). Тому багато рушників-божників мають зображення Дерева Життя, як символ Бога-родителя. На родинних рушниках – це дерево – символ роду людини, де кожна гілочка чи квіточка означає родича певної людини. Найдавніші в колекції рушники з Деревами життя – так звані «красні рушники», виконані технікою «полтавська гладь». Орнамент з дубовими гілочками означає силу роду, т.я. дуб – чоловічий символ. Дуже часто рослинний орнамент (виноград, дубові гілочки, трилисник) витягнутий вздовж всього рушника, як би спіраллю, що нагадує «танок» ДНК та є стежиною переходу з одного виміру життя в інший (з матеріального в духовний).</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В колекції нараховується багато «Кролевецьких» рушників початку ХХ ст. (т.я. Кролевець знаходиться неподалік від Коропського р-ну). І хоч ці вироби фабричні, але їх значення було дуже велике. Ці рушники використовували як обрядові (на весіллях) та як божники. Цінність їх полягає в збереженні стародавніх орнаментів, заснованих на поєднанні ромбічних символів, восьмипелюсткових зірок, двоголових птахів. Двоголова церковця-птах – символ дуальності світу (духовне-матеріальне), відомий багатьом древнім культурам, зберігся на кролевецьких рушниках і понині. Нажаль, науковці найчастіше  асоціюють його із двоголовим орлом на російських монетах, хоча треба підходити до розгляду цього символу за аналогією до найдавніших культур світу (Чумарна,2009).</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Цікавою є також колекція мережив, якими оздоблювали рушники та підзори. Найчастіше вони відносяться до періоду кінця ІХХ – початку ХХ сторіччя, бо пізніші покоління або не оздоблювало рушники мереживом, або в більш пізні часи пришивали готове фабричне. Характерними в орнаментах на мереживах є найдавніші символи –  восьмипелюсткові зірки та різноманітні варіанти ромбів.</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Хотілося б зауважити, що дана праця – це тільки початок по  збереженню і відтворенню спадщини жителів території Мезинського НПП. Сподіваємось, що наші дослідження будуть успішно продовженні, а місцеве населення виявить інтерес до відновлення своєї давньої та самобутньої культури.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Автори виражають щиру вдячність всім, хто допомагав в проведенні досліджень та надавав матеріали, речі та витвори мистецтва: О.А. Никипорець, П.М.Дешко, Є.К. та Т.М. Кузьменко, П.П.Сокол, Г.Г. Онос, Г.М. Тітовій з Іванькова , К.Ф. Кулик та Л.Ф. Філько з Мізину; Б.Ф. Личику, Г.С. Фальчевській, В.О. Ляшенко, О.Ф. Навроцькій з Городища, Н.Д. Веремієнко з Будища; жінкам з Розлет:  К.І. Баранець, Н.М. Вилковій, М.М. Кирияновій, О.Г. Мурло, М.А.Трухан; А.Сліпченко з Понорниці та багатьом іншим.</w:t>
      </w:r>
    </w:p>
    <w:p w:rsidR="0067458A" w:rsidRPr="00FC1BA0" w:rsidRDefault="0067458A" w:rsidP="00072F01">
      <w:pPr>
        <w:spacing w:after="0" w:line="240" w:lineRule="auto"/>
        <w:ind w:firstLine="708"/>
        <w:jc w:val="center"/>
        <w:rPr>
          <w:rFonts w:ascii="Times New Roman" w:hAnsi="Times New Roman"/>
        </w:rPr>
      </w:pPr>
    </w:p>
    <w:p w:rsidR="0067458A" w:rsidRPr="00FC1BA0" w:rsidRDefault="0067458A" w:rsidP="00072F01">
      <w:pPr>
        <w:spacing w:after="0" w:line="240" w:lineRule="auto"/>
        <w:ind w:firstLine="708"/>
        <w:jc w:val="center"/>
        <w:rPr>
          <w:rFonts w:ascii="Times New Roman" w:hAnsi="Times New Roman"/>
          <w:sz w:val="20"/>
          <w:szCs w:val="20"/>
        </w:rPr>
      </w:pPr>
      <w:r w:rsidRPr="00FC1BA0">
        <w:rPr>
          <w:rFonts w:ascii="Times New Roman" w:hAnsi="Times New Roman"/>
          <w:sz w:val="20"/>
          <w:szCs w:val="20"/>
        </w:rPr>
        <w:t>ВИКОРИСТАНІ ДЖЕРЕЛА</w:t>
      </w:r>
    </w:p>
    <w:p w:rsidR="0067458A" w:rsidRPr="00FC1BA0" w:rsidRDefault="0067458A" w:rsidP="00072F01">
      <w:pPr>
        <w:spacing w:after="0" w:line="240" w:lineRule="auto"/>
        <w:jc w:val="both"/>
        <w:rPr>
          <w:rFonts w:ascii="Times New Roman" w:hAnsi="Times New Roman"/>
          <w:sz w:val="20"/>
          <w:szCs w:val="20"/>
          <w:lang w:val="ru-RU"/>
        </w:rPr>
      </w:pPr>
      <w:r w:rsidRPr="00FC1BA0">
        <w:rPr>
          <w:rFonts w:ascii="Times New Roman" w:hAnsi="Times New Roman"/>
          <w:sz w:val="20"/>
          <w:szCs w:val="20"/>
          <w:lang w:val="ru-RU"/>
        </w:rPr>
        <w:t xml:space="preserve">1. </w:t>
      </w:r>
      <w:proofErr w:type="gramStart"/>
      <w:r w:rsidRPr="00FC1BA0">
        <w:rPr>
          <w:rFonts w:ascii="Times New Roman" w:hAnsi="Times New Roman"/>
          <w:sz w:val="20"/>
          <w:szCs w:val="20"/>
          <w:lang w:val="ru-RU"/>
        </w:rPr>
        <w:t>Б</w:t>
      </w:r>
      <w:proofErr w:type="gramEnd"/>
      <w:r w:rsidRPr="00FC1BA0">
        <w:rPr>
          <w:rFonts w:ascii="Times New Roman" w:hAnsi="Times New Roman"/>
          <w:sz w:val="20"/>
          <w:szCs w:val="20"/>
          <w:lang w:val="ru-RU"/>
        </w:rPr>
        <w:t xml:space="preserve">ібік Н. Значення народної символіки в декоративно-ужитковому мистецтві //Музеї і колекції: минуле і сучасність. Збірник </w:t>
      </w:r>
      <w:proofErr w:type="gramStart"/>
      <w:r w:rsidRPr="00FC1BA0">
        <w:rPr>
          <w:rFonts w:ascii="Times New Roman" w:hAnsi="Times New Roman"/>
          <w:sz w:val="20"/>
          <w:szCs w:val="20"/>
          <w:lang w:val="ru-RU"/>
        </w:rPr>
        <w:t>матер</w:t>
      </w:r>
      <w:proofErr w:type="gramEnd"/>
      <w:r w:rsidRPr="00FC1BA0">
        <w:rPr>
          <w:rFonts w:ascii="Times New Roman" w:hAnsi="Times New Roman"/>
          <w:sz w:val="20"/>
          <w:szCs w:val="20"/>
          <w:lang w:val="ru-RU"/>
        </w:rPr>
        <w:t>іалів науково-практичної конференції, присвяченої 25-річчю утворення Чернігівського обласного художнього музею. – Чернігів: СПД Скиба А.О., 2009. – С. 76-84.</w:t>
      </w:r>
    </w:p>
    <w:p w:rsidR="0067458A" w:rsidRPr="00FC1BA0" w:rsidRDefault="0067458A" w:rsidP="00072F01">
      <w:pPr>
        <w:spacing w:after="0" w:line="240" w:lineRule="auto"/>
        <w:jc w:val="both"/>
        <w:rPr>
          <w:rFonts w:ascii="Times New Roman" w:hAnsi="Times New Roman"/>
          <w:sz w:val="20"/>
          <w:szCs w:val="20"/>
        </w:rPr>
      </w:pPr>
      <w:r w:rsidRPr="00FC1BA0">
        <w:rPr>
          <w:rFonts w:ascii="Times New Roman" w:hAnsi="Times New Roman"/>
          <w:sz w:val="20"/>
          <w:szCs w:val="20"/>
        </w:rPr>
        <w:t>2. Босий О.Г. Міф. Символ. Орнамент. Методичний посібник. – Вінниця: ФОП Данилюк В.Г., 2011. – 120с.</w:t>
      </w:r>
    </w:p>
    <w:p w:rsidR="0067458A" w:rsidRPr="00FC1BA0" w:rsidRDefault="0067458A" w:rsidP="00072F01">
      <w:pPr>
        <w:spacing w:after="0" w:line="240" w:lineRule="auto"/>
        <w:jc w:val="both"/>
        <w:rPr>
          <w:rFonts w:ascii="Times New Roman" w:hAnsi="Times New Roman"/>
          <w:sz w:val="20"/>
          <w:szCs w:val="20"/>
        </w:rPr>
      </w:pPr>
      <w:r w:rsidRPr="00FC1BA0">
        <w:rPr>
          <w:rFonts w:ascii="Times New Roman" w:hAnsi="Times New Roman"/>
          <w:sz w:val="20"/>
          <w:szCs w:val="20"/>
        </w:rPr>
        <w:t>3. Зайченко В.В. Вишивка Чернігівшини. – К.: Родовід, 2010. – 208с.</w:t>
      </w:r>
    </w:p>
    <w:p w:rsidR="0067458A" w:rsidRPr="00FC1BA0" w:rsidRDefault="0067458A" w:rsidP="00072F01">
      <w:pPr>
        <w:spacing w:after="0" w:line="240" w:lineRule="auto"/>
        <w:jc w:val="both"/>
        <w:rPr>
          <w:rFonts w:ascii="Times New Roman" w:hAnsi="Times New Roman"/>
          <w:sz w:val="20"/>
          <w:szCs w:val="20"/>
        </w:rPr>
      </w:pPr>
      <w:r w:rsidRPr="00FC1BA0">
        <w:rPr>
          <w:rFonts w:ascii="Times New Roman" w:hAnsi="Times New Roman"/>
          <w:sz w:val="20"/>
          <w:szCs w:val="20"/>
        </w:rPr>
        <w:lastRenderedPageBreak/>
        <w:t>4. Куриленко В.Є. Історія Чернігово-Сіверщини з найдавніших часів у знахідках Мезинської округи. Нариси про далеке минуле рідного краю. – Чернігів, 2008. – 74с.</w:t>
      </w:r>
    </w:p>
    <w:p w:rsidR="0067458A" w:rsidRPr="00FC1BA0" w:rsidRDefault="0067458A" w:rsidP="00072F01">
      <w:pPr>
        <w:spacing w:after="0" w:line="240" w:lineRule="auto"/>
        <w:jc w:val="both"/>
        <w:rPr>
          <w:rFonts w:ascii="Times New Roman" w:hAnsi="Times New Roman"/>
          <w:sz w:val="20"/>
          <w:szCs w:val="20"/>
          <w:lang w:val="ru-RU"/>
        </w:rPr>
      </w:pPr>
      <w:r w:rsidRPr="00FC1BA0">
        <w:rPr>
          <w:rFonts w:ascii="Times New Roman" w:hAnsi="Times New Roman"/>
          <w:sz w:val="20"/>
          <w:szCs w:val="20"/>
        </w:rPr>
        <w:t xml:space="preserve">5. Куровская Л., Куровский В. Родолад – мир славянской женщины. </w:t>
      </w:r>
      <w:r w:rsidRPr="00FC1BA0">
        <w:rPr>
          <w:rFonts w:ascii="Times New Roman" w:hAnsi="Times New Roman"/>
          <w:sz w:val="20"/>
          <w:szCs w:val="20"/>
          <w:lang w:val="ru-RU"/>
        </w:rPr>
        <w:t>– Каменец-Подольский: СП Буйницкий А.А., 2007. – 316с.</w:t>
      </w:r>
    </w:p>
    <w:p w:rsidR="0067458A" w:rsidRPr="00FC1BA0" w:rsidRDefault="0067458A" w:rsidP="00072F01">
      <w:pPr>
        <w:spacing w:after="0" w:line="240" w:lineRule="auto"/>
        <w:jc w:val="both"/>
        <w:rPr>
          <w:rFonts w:ascii="Times New Roman" w:hAnsi="Times New Roman"/>
          <w:sz w:val="20"/>
          <w:szCs w:val="20"/>
          <w:lang w:val="ru-RU"/>
        </w:rPr>
      </w:pPr>
      <w:r w:rsidRPr="00FC1BA0">
        <w:rPr>
          <w:rFonts w:ascii="Times New Roman" w:hAnsi="Times New Roman"/>
          <w:sz w:val="20"/>
          <w:szCs w:val="20"/>
          <w:lang w:val="ru-RU"/>
        </w:rPr>
        <w:t xml:space="preserve">6. Чумарна М.І. Вишивання долі. – Львів: </w:t>
      </w:r>
      <w:proofErr w:type="gramStart"/>
      <w:r w:rsidRPr="00FC1BA0">
        <w:rPr>
          <w:rFonts w:ascii="Times New Roman" w:hAnsi="Times New Roman"/>
          <w:sz w:val="20"/>
          <w:szCs w:val="20"/>
          <w:lang w:val="ru-RU"/>
        </w:rPr>
        <w:t>Апр</w:t>
      </w:r>
      <w:proofErr w:type="gramEnd"/>
      <w:r w:rsidRPr="00FC1BA0">
        <w:rPr>
          <w:rFonts w:ascii="Times New Roman" w:hAnsi="Times New Roman"/>
          <w:sz w:val="20"/>
          <w:szCs w:val="20"/>
          <w:lang w:val="ru-RU"/>
        </w:rPr>
        <w:t>іорі, 2009. – 88с.</w:t>
      </w:r>
    </w:p>
    <w:p w:rsidR="0067458A" w:rsidRPr="00FC1BA0" w:rsidRDefault="0067458A" w:rsidP="00072F01">
      <w:pPr>
        <w:spacing w:after="0" w:line="240" w:lineRule="auto"/>
        <w:jc w:val="both"/>
        <w:rPr>
          <w:rFonts w:ascii="Times New Roman" w:hAnsi="Times New Roman"/>
          <w:lang w:val="ru-RU"/>
        </w:rPr>
      </w:pPr>
    </w:p>
    <w:p w:rsidR="0067458A" w:rsidRPr="00F53466" w:rsidRDefault="0067458A" w:rsidP="00072F01">
      <w:pPr>
        <w:spacing w:after="0" w:line="240" w:lineRule="auto"/>
        <w:jc w:val="center"/>
        <w:rPr>
          <w:rFonts w:ascii="Times New Roman" w:eastAsia="Times New Roman" w:hAnsi="Times New Roman"/>
          <w:b/>
          <w:sz w:val="20"/>
          <w:szCs w:val="20"/>
          <w:lang w:val="en-US" w:eastAsia="uk-UA"/>
        </w:rPr>
      </w:pPr>
      <w:r w:rsidRPr="00F53466">
        <w:rPr>
          <w:rFonts w:ascii="Times New Roman" w:eastAsia="Times New Roman" w:hAnsi="Times New Roman"/>
          <w:b/>
          <w:sz w:val="20"/>
          <w:szCs w:val="20"/>
          <w:lang w:val="en" w:eastAsia="uk-UA"/>
        </w:rPr>
        <w:t>ETHNOGRAPHIC RESEARCH IN MEZYN</w:t>
      </w:r>
      <w:r w:rsidRPr="00F53466">
        <w:rPr>
          <w:rFonts w:ascii="Times New Roman" w:eastAsia="Times New Roman" w:hAnsi="Times New Roman"/>
          <w:b/>
          <w:sz w:val="20"/>
          <w:szCs w:val="20"/>
          <w:lang w:eastAsia="uk-UA"/>
        </w:rPr>
        <w:t xml:space="preserve"> NATIONAL NATURAL PARK</w:t>
      </w:r>
    </w:p>
    <w:p w:rsidR="00F53466" w:rsidRPr="00F53466" w:rsidRDefault="0067458A" w:rsidP="00F53466">
      <w:pPr>
        <w:spacing w:after="0" w:line="240" w:lineRule="auto"/>
        <w:ind w:firstLine="284"/>
        <w:jc w:val="center"/>
        <w:rPr>
          <w:rFonts w:ascii="Times New Roman" w:eastAsia="Times New Roman" w:hAnsi="Times New Roman"/>
          <w:b/>
          <w:sz w:val="20"/>
          <w:szCs w:val="20"/>
          <w:lang w:eastAsia="uk-UA"/>
        </w:rPr>
      </w:pPr>
      <w:r w:rsidRPr="00F53466">
        <w:rPr>
          <w:rFonts w:ascii="Times New Roman" w:eastAsia="Times New Roman" w:hAnsi="Times New Roman"/>
          <w:b/>
          <w:sz w:val="20"/>
          <w:szCs w:val="20"/>
          <w:lang w:val="en-US" w:eastAsia="uk-UA"/>
        </w:rPr>
        <w:t>I.M.RJTSERZHYNSKA, A.U. NALYVAYKO, N.V.SYMONENKO</w:t>
      </w:r>
    </w:p>
    <w:p w:rsidR="0067458A" w:rsidRPr="00F53466" w:rsidRDefault="0067458A" w:rsidP="00F53466">
      <w:pPr>
        <w:spacing w:after="0" w:line="240" w:lineRule="auto"/>
        <w:ind w:firstLine="284"/>
        <w:jc w:val="both"/>
        <w:rPr>
          <w:rFonts w:ascii="Times New Roman" w:eastAsia="Times New Roman" w:hAnsi="Times New Roman"/>
          <w:b/>
          <w:sz w:val="20"/>
          <w:szCs w:val="20"/>
          <w:lang w:eastAsia="uk-UA"/>
        </w:rPr>
      </w:pPr>
      <w:r w:rsidRPr="00F53466">
        <w:rPr>
          <w:rFonts w:ascii="Times New Roman" w:eastAsia="Times New Roman" w:hAnsi="Times New Roman"/>
          <w:i/>
          <w:sz w:val="20"/>
          <w:szCs w:val="20"/>
          <w:lang w:val="en" w:eastAsia="uk-UA"/>
        </w:rPr>
        <w:t>Keywords: ethnography, ornaments, symbols, household items, shirts, towels, Mezyn NNP.</w:t>
      </w:r>
    </w:p>
    <w:p w:rsidR="0067458A" w:rsidRPr="00072F01" w:rsidRDefault="00F53466" w:rsidP="00F53466">
      <w:pPr>
        <w:spacing w:after="0" w:line="240" w:lineRule="auto"/>
        <w:ind w:firstLine="284"/>
        <w:jc w:val="both"/>
        <w:rPr>
          <w:rFonts w:ascii="Times New Roman" w:hAnsi="Times New Roman"/>
          <w:b/>
          <w:i/>
          <w:sz w:val="20"/>
          <w:szCs w:val="20"/>
        </w:rPr>
      </w:pPr>
      <w:r w:rsidRPr="00F53466">
        <w:rPr>
          <w:rFonts w:ascii="Times New Roman" w:eastAsia="Times New Roman" w:hAnsi="Times New Roman"/>
          <w:i/>
          <w:sz w:val="20"/>
          <w:szCs w:val="20"/>
          <w:lang w:val="en" w:eastAsia="uk-UA"/>
        </w:rPr>
        <w:t xml:space="preserve">During the ethnographic expedition through the territory of Mezyn national </w:t>
      </w:r>
      <w:proofErr w:type="gramStart"/>
      <w:r w:rsidRPr="00F53466">
        <w:rPr>
          <w:rFonts w:ascii="Times New Roman" w:eastAsia="Times New Roman" w:hAnsi="Times New Roman"/>
          <w:i/>
          <w:sz w:val="20"/>
          <w:szCs w:val="20"/>
          <w:lang w:val="en" w:eastAsia="uk-UA"/>
        </w:rPr>
        <w:t xml:space="preserve">park  </w:t>
      </w:r>
      <w:r>
        <w:rPr>
          <w:rFonts w:ascii="Times New Roman" w:eastAsia="Times New Roman" w:hAnsi="Times New Roman"/>
          <w:i/>
          <w:sz w:val="20"/>
          <w:szCs w:val="20"/>
          <w:lang w:val="en" w:eastAsia="uk-UA"/>
        </w:rPr>
        <w:t>collected</w:t>
      </w:r>
      <w:proofErr w:type="gramEnd"/>
      <w:r>
        <w:rPr>
          <w:rFonts w:ascii="Times New Roman" w:eastAsia="Times New Roman" w:hAnsi="Times New Roman"/>
          <w:i/>
          <w:sz w:val="20"/>
          <w:szCs w:val="20"/>
          <w:lang w:val="en" w:eastAsia="uk-UA"/>
        </w:rPr>
        <w:t xml:space="preserve"> a large collection of</w:t>
      </w:r>
      <w:r>
        <w:rPr>
          <w:rFonts w:ascii="Times New Roman" w:eastAsia="Times New Roman" w:hAnsi="Times New Roman"/>
          <w:i/>
          <w:sz w:val="20"/>
          <w:szCs w:val="20"/>
          <w:lang w:eastAsia="uk-UA"/>
        </w:rPr>
        <w:t xml:space="preserve"> </w:t>
      </w:r>
      <w:r w:rsidRPr="00F53466">
        <w:rPr>
          <w:rFonts w:ascii="Times New Roman" w:eastAsia="Times New Roman" w:hAnsi="Times New Roman"/>
          <w:i/>
          <w:sz w:val="20"/>
          <w:szCs w:val="20"/>
          <w:lang w:val="en" w:eastAsia="uk-UA"/>
        </w:rPr>
        <w:t xml:space="preserve">household items and things of decorative art. </w:t>
      </w:r>
      <w:proofErr w:type="gramStart"/>
      <w:r w:rsidRPr="00F53466">
        <w:rPr>
          <w:rFonts w:ascii="Times New Roman" w:eastAsia="Times New Roman" w:hAnsi="Times New Roman"/>
          <w:i/>
          <w:sz w:val="20"/>
          <w:szCs w:val="20"/>
          <w:lang w:val="en" w:eastAsia="uk-UA"/>
        </w:rPr>
        <w:t>Analyzed 38 shirts and more hundreds of towels.</w:t>
      </w:r>
      <w:proofErr w:type="gramEnd"/>
      <w:r w:rsidRPr="00F53466">
        <w:rPr>
          <w:rFonts w:ascii="Times New Roman" w:eastAsia="Times New Roman" w:hAnsi="Times New Roman"/>
          <w:i/>
          <w:sz w:val="20"/>
          <w:szCs w:val="20"/>
          <w:lang w:val="en" w:eastAsia="uk-UA"/>
        </w:rPr>
        <w:t xml:space="preserve"> Created ethnographic museum</w:t>
      </w:r>
    </w:p>
    <w:p w:rsidR="00F53466" w:rsidRDefault="00F53466" w:rsidP="00072F01">
      <w:pPr>
        <w:pStyle w:val="a3"/>
        <w:spacing w:before="0" w:beforeAutospacing="0" w:after="0" w:afterAutospacing="0"/>
        <w:jc w:val="both"/>
        <w:rPr>
          <w:b/>
          <w:sz w:val="22"/>
          <w:szCs w:val="22"/>
        </w:rPr>
      </w:pPr>
    </w:p>
    <w:p w:rsidR="0067458A" w:rsidRPr="00FC1BA0" w:rsidRDefault="0067458A" w:rsidP="00072F01">
      <w:pPr>
        <w:pStyle w:val="a3"/>
        <w:spacing w:before="0" w:beforeAutospacing="0" w:after="0" w:afterAutospacing="0"/>
        <w:jc w:val="both"/>
        <w:rPr>
          <w:b/>
          <w:sz w:val="22"/>
          <w:szCs w:val="22"/>
        </w:rPr>
      </w:pPr>
      <w:r w:rsidRPr="00FC1BA0">
        <w:rPr>
          <w:b/>
          <w:sz w:val="22"/>
          <w:szCs w:val="22"/>
        </w:rPr>
        <w:t>УДК 502.63+8.903</w:t>
      </w:r>
    </w:p>
    <w:p w:rsidR="0067458A" w:rsidRPr="00FC1BA0" w:rsidRDefault="0067458A" w:rsidP="00072F01">
      <w:pPr>
        <w:spacing w:after="0" w:line="240" w:lineRule="auto"/>
        <w:jc w:val="both"/>
        <w:rPr>
          <w:rFonts w:ascii="Times New Roman" w:hAnsi="Times New Roman"/>
        </w:rPr>
      </w:pPr>
      <w:r w:rsidRPr="00FC1BA0">
        <w:rPr>
          <w:rFonts w:ascii="Times New Roman" w:hAnsi="Times New Roman"/>
        </w:rPr>
        <w:t>О.Т.КРИЖАНОВСЬКА, О.В.ВОЛОХОВА, І.П УСТИМЕНКО</w:t>
      </w:r>
    </w:p>
    <w:p w:rsidR="0067458A" w:rsidRPr="00072F01" w:rsidRDefault="0067458A" w:rsidP="00072F01">
      <w:pPr>
        <w:spacing w:after="0" w:line="240" w:lineRule="auto"/>
        <w:jc w:val="both"/>
        <w:rPr>
          <w:rFonts w:ascii="Times New Roman" w:hAnsi="Times New Roman"/>
          <w:i/>
          <w:sz w:val="20"/>
          <w:szCs w:val="20"/>
          <w:lang w:val="ru-RU"/>
        </w:rPr>
      </w:pPr>
      <w:r w:rsidRPr="00072F01">
        <w:rPr>
          <w:rFonts w:ascii="Times New Roman" w:hAnsi="Times New Roman"/>
          <w:i/>
          <w:sz w:val="20"/>
          <w:szCs w:val="20"/>
        </w:rPr>
        <w:t xml:space="preserve">Національний природний парк </w:t>
      </w:r>
      <w:r w:rsidRPr="00072F01">
        <w:rPr>
          <w:rFonts w:ascii="Times New Roman" w:hAnsi="Times New Roman"/>
          <w:i/>
          <w:sz w:val="20"/>
          <w:szCs w:val="20"/>
          <w:lang w:val="ru-RU"/>
        </w:rPr>
        <w:t>“</w:t>
      </w:r>
      <w:r w:rsidRPr="00072F01">
        <w:rPr>
          <w:rFonts w:ascii="Times New Roman" w:hAnsi="Times New Roman"/>
          <w:i/>
          <w:sz w:val="20"/>
          <w:szCs w:val="20"/>
        </w:rPr>
        <w:t>Голосіївський</w:t>
      </w:r>
      <w:r w:rsidRPr="00072F01">
        <w:rPr>
          <w:rFonts w:ascii="Times New Roman" w:hAnsi="Times New Roman"/>
          <w:i/>
          <w:sz w:val="20"/>
          <w:szCs w:val="20"/>
          <w:lang w:val="ru-RU"/>
        </w:rPr>
        <w:t>”</w:t>
      </w:r>
    </w:p>
    <w:p w:rsidR="0067458A" w:rsidRPr="00FC1BA0" w:rsidRDefault="0067458A" w:rsidP="00072F01">
      <w:pPr>
        <w:spacing w:after="0" w:line="240" w:lineRule="auto"/>
        <w:ind w:firstLine="567"/>
        <w:jc w:val="center"/>
        <w:rPr>
          <w:rFonts w:ascii="Times New Roman" w:hAnsi="Times New Roman"/>
          <w:b/>
        </w:rPr>
      </w:pPr>
    </w:p>
    <w:p w:rsidR="0067458A" w:rsidRPr="00FC1BA0" w:rsidRDefault="0067458A" w:rsidP="00072F01">
      <w:pPr>
        <w:spacing w:after="0" w:line="240" w:lineRule="auto"/>
        <w:ind w:firstLine="567"/>
        <w:jc w:val="center"/>
        <w:rPr>
          <w:rFonts w:ascii="Times New Roman" w:hAnsi="Times New Roman"/>
          <w:b/>
        </w:rPr>
      </w:pPr>
      <w:r w:rsidRPr="00FC1BA0">
        <w:rPr>
          <w:rFonts w:ascii="Times New Roman" w:hAnsi="Times New Roman"/>
          <w:b/>
        </w:rPr>
        <w:t>ЕКОЛОГІЧНА ОСВІТА - ОСНОВА ЗБЕРЕЖЕННЯ</w:t>
      </w:r>
    </w:p>
    <w:p w:rsidR="0067458A" w:rsidRPr="00FC1BA0" w:rsidRDefault="0067458A" w:rsidP="00072F01">
      <w:pPr>
        <w:spacing w:after="0" w:line="240" w:lineRule="auto"/>
        <w:ind w:firstLine="567"/>
        <w:jc w:val="center"/>
        <w:rPr>
          <w:rFonts w:ascii="Times New Roman" w:hAnsi="Times New Roman"/>
          <w:b/>
        </w:rPr>
      </w:pPr>
      <w:r w:rsidRPr="00FC1BA0">
        <w:rPr>
          <w:rFonts w:ascii="Times New Roman" w:hAnsi="Times New Roman"/>
          <w:b/>
        </w:rPr>
        <w:t xml:space="preserve"> ПРИРОДНОЇ ТА ДУХОВНОЇ СПАДЩИНИ</w:t>
      </w:r>
    </w:p>
    <w:p w:rsidR="0067458A" w:rsidRPr="00FC1BA0" w:rsidRDefault="0067458A" w:rsidP="00072F01">
      <w:pPr>
        <w:spacing w:after="0" w:line="240" w:lineRule="auto"/>
        <w:ind w:firstLine="567"/>
        <w:jc w:val="center"/>
        <w:rPr>
          <w:rFonts w:ascii="Times New Roman" w:hAnsi="Times New Roman"/>
          <w:b/>
        </w:rPr>
      </w:pPr>
    </w:p>
    <w:p w:rsidR="0067458A" w:rsidRPr="00072F01" w:rsidRDefault="0067458A" w:rsidP="00072F01">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 xml:space="preserve">Екологічна освіта покликана формувати екологічну культуру та свідомість суспільства. НПП “Голосіївський” володіє значним потенціалом для розвитку еколого-освітньої діяльності. Одним із засобів ведення еколого-освітньої роботи у Національному природному парку “Голосіївський” є екологічні стежки, які надають унікальну можливість ознайомлення відвідувачів парку з її ландшафтами, цінними природними та культурними об’єктами. </w:t>
      </w:r>
    </w:p>
    <w:p w:rsidR="0067458A" w:rsidRPr="00F53466" w:rsidRDefault="0067458A" w:rsidP="00F53466">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Ключові слова: екологічна освіта, національний природний парк “Голосіївський”,</w:t>
      </w:r>
      <w:r w:rsidR="00F53466">
        <w:rPr>
          <w:rFonts w:ascii="Times New Roman" w:hAnsi="Times New Roman"/>
          <w:i/>
          <w:sz w:val="20"/>
          <w:szCs w:val="20"/>
        </w:rPr>
        <w:t xml:space="preserve"> природні та культурні об’єкти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Збереження природної та культурної спадщини будь-якого народу це естетична категорія і важлива компонента екологічної освіти на природно-заповідних територіях. Заповідні куточки природи в поєднанні із історичними святинями це особливі місця відпочинку, де народжуються мелодії та приходить натхнення, де думка стає вільною і рине у височінь. Важливу роль в соціальній стороні екологічних проблем належить перш за все процесу освіти, виховання, просвітництва – основним складовим процесу формування екологічної культури населення. Загальна ціль – формування у людини екокультури, природоохоронної соціологічно-психологічної і світоглядної установки, пробудження її до активної участі в екологічному відродженні нашої держави.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Національний природний парк “Голоіївський” є багатофункціональною природоохоронною установою, котрий покликаний комплексно вирішувати проблеми збереження біологічного та ландшафтного різноманіття, цінних природних та історико-культурних комплексів і об'єктів, формування у людей екологічного світогляду, створення умов для спілкування людини з природою. На сьогодні є надзвичайно важливою така функція природоохоронних об’єктів як екологічна освіта та виховання. Екологічна освіта, як складова природоохоронної пропаганди покликана формувати екологічну культуру та свідомість суспільства. НПП “Голосіївський” володіє значним потенціалом для розвитку еколого-освітньої діяльності. Парк є місцем впровадження екологічної освіти, що здійснюється з метою забезпечення підтримки природно-заповідної справи широкими верствами населення, підвищенню екологічної свідомості і розвитку екологічної культури населення.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Одним із засобів ведення еколого-освітньої роботи у Національному природному парку “Голосіївський” є екологічні стежки, які надають унікальну можливість не тільки здійснювати природоохоронну пропаганду, але й поєднуються з активним відпочинком в умовах гармонійного духовного впливу мальовничих ландшафтів. Влаштування екологічних стежок має на меті якнайповніше ознайомлення відвідувачів парку з її ландшафтами, цінними природними та культурними об’єктами. Сьогодні на території НПП “Голосіївський” функціонує низка еколого-пізнавальних маршрутів: “Голосіївські схили біля Дідорівських ставків”, “Від Феофанії до Дідорівки” (урочище Голосіївський ліс), “Теремківський ліс” (урочище Теремки) та “Лісники” (заказник Лісники); вздовж Китаївського водотоку розроблено маршрути “Стежками Голосіївських монахів”, а також розробляється мережа стежок, яка б </w:t>
      </w:r>
      <w:r w:rsidRPr="00FC1BA0">
        <w:rPr>
          <w:rFonts w:ascii="Times New Roman" w:hAnsi="Times New Roman"/>
        </w:rPr>
        <w:lastRenderedPageBreak/>
        <w:t xml:space="preserve">максимально повно охоплювала та репрезентувала усе різноманіття природно-територіальних комплексів парку. </w:t>
      </w:r>
    </w:p>
    <w:p w:rsidR="0067458A" w:rsidRPr="00FC1BA0" w:rsidRDefault="0067458A" w:rsidP="00072F01">
      <w:pPr>
        <w:pStyle w:val="a5"/>
        <w:ind w:firstLine="284"/>
        <w:rPr>
          <w:sz w:val="22"/>
          <w:szCs w:val="22"/>
          <w:lang w:val="ru-RU"/>
        </w:rPr>
      </w:pPr>
      <w:r w:rsidRPr="00FC1BA0">
        <w:rPr>
          <w:sz w:val="22"/>
          <w:szCs w:val="22"/>
        </w:rPr>
        <w:t xml:space="preserve">Територія НПП „Голосіївський” та прилеглі до нього ділянки мають цікаве історичне минуле, проявами якого є численні пам’ятки історії та архітектури. Територія парку також багата й на археологічні пам’ятки. Тут знайдені городища різних культур, поселення скіфської доби, бронзи, ранньозалізного часу, декілька давньоруських поселень та городищ. Мальовнича та затишна місцевість, що мала назву Голосіїв, або Голосієво, згадується з початку 16 століття. Походження цієї назви як правило ведуть від засадження безлісих просторів деревами на початку 17 ст. за указом засновника Голосіївського скиту Петра Могили. Головними історико-культурними пам’ятками, які розташовані на території НПП та в безпосередній близькості до нього є Свято-Троїцький монастир (Китаївська пустинь), Свято-Покровський монастир (Голосіївська пустинь), Гнилецький монастир у Церковщині, будівля Головної астрономічної обсерваторії НАН України, комплекс корпусів аграрної академії (зараз Національний університет біоресурсів і природокористування) та споруди Київського укріпленого району. Також слід згадати про Музей народної архітектури та побуту, що межує із територією парку з південно-західного боку Голосіївського лісу. Найбільша кількість офіційних пам’яток архітектури та містобудування зосереджена в Музеї народної архітектури та побуту у Пирогово та ансамблі Китаївської пустині. Свято-Троїцький монастир (Китаївська пустинь) розташований в Голосіївському лісі в місцевості Китаєво. Він </w:t>
      </w:r>
      <w:r w:rsidRPr="00FC1BA0">
        <w:rPr>
          <w:b/>
          <w:bCs/>
          <w:sz w:val="22"/>
          <w:szCs w:val="22"/>
        </w:rPr>
        <w:t>д</w:t>
      </w:r>
      <w:r w:rsidRPr="00FC1BA0">
        <w:rPr>
          <w:sz w:val="22"/>
          <w:szCs w:val="22"/>
        </w:rPr>
        <w:t xml:space="preserve">іяв у XVIII — на початку XX ст. Відновлений у 1990-і роки. Китаївська пустинь була заснована у XII ст. і належала князю Андрію Богословському, якого в народі називали </w:t>
      </w:r>
      <w:r w:rsidRPr="00FC1BA0">
        <w:rPr>
          <w:sz w:val="22"/>
          <w:szCs w:val="22"/>
          <w:lang w:val="ru-RU"/>
        </w:rPr>
        <w:t>“</w:t>
      </w:r>
      <w:r w:rsidRPr="00FC1BA0">
        <w:rPr>
          <w:sz w:val="22"/>
          <w:szCs w:val="22"/>
        </w:rPr>
        <w:t>Китаєм</w:t>
      </w:r>
      <w:r w:rsidRPr="00FC1BA0">
        <w:rPr>
          <w:sz w:val="22"/>
          <w:szCs w:val="22"/>
          <w:lang w:val="ru-RU"/>
        </w:rPr>
        <w:t>”</w:t>
      </w:r>
      <w:r w:rsidRPr="00FC1BA0">
        <w:rPr>
          <w:sz w:val="22"/>
          <w:szCs w:val="22"/>
        </w:rPr>
        <w:t xml:space="preserve">. За іншою версією походження назви на самій високій горі стояла фортеця, яка називалась Китай-гора. </w:t>
      </w:r>
      <w:r w:rsidRPr="00FC1BA0">
        <w:rPr>
          <w:sz w:val="22"/>
          <w:szCs w:val="22"/>
          <w:lang w:val="ru-RU"/>
        </w:rPr>
        <w:t>“</w:t>
      </w:r>
      <w:r w:rsidRPr="00FC1BA0">
        <w:rPr>
          <w:sz w:val="22"/>
          <w:szCs w:val="22"/>
        </w:rPr>
        <w:t>Китай</w:t>
      </w:r>
      <w:r w:rsidRPr="00FC1BA0">
        <w:rPr>
          <w:sz w:val="22"/>
          <w:szCs w:val="22"/>
          <w:lang w:val="ru-RU"/>
        </w:rPr>
        <w:t>”</w:t>
      </w:r>
      <w:r w:rsidRPr="00FC1BA0">
        <w:rPr>
          <w:sz w:val="22"/>
          <w:szCs w:val="22"/>
        </w:rPr>
        <w:t xml:space="preserve"> переводиться з татарського як укріплення. На цій же горі 1909 р. біля входу в печери архімандрит Феодосій побудував каплицю. Нині на цій горі стоїть монастир, а на протилежному боці через Китаївський водотік в сучасних межах парку знаходяться печери. Засвідчена документами історія обителі починається з 1716 р., і вже з цього ж століття Китаїв зажив слави київського Афону, ставши місцем паломництва. Найвідомішими з китаївських старців (подвижників-ченців) були Досифей і Феофіл. Причому Досифей, як доводять численні джерела та непрямі докази, насправді був жінкою. Преподобна Досіфея більшу частину життя провела в печерах Китаївської пустині, тут була і похована. До кінця XIX ст. остаточно склався архітектурний ансамбль монастирського подвір'я, яке мало форму шестикутника. До нього увійшли цегляна Троїцька церква (побудована відомим майстром С. Ковніром у 1763-1768 рр.), 45-метрова дзвіниця, трапезна з церквами Дванадцяти апостолів і Трьох російських святителів — Петра, Олексія та Іони, будинок настоятеля, братський корпус, двоповерховий дім для старих священнослужителів, келійні корпуси та цегляна огорожа з економічною брамою. З 1898 р. на території господарчого двору діяв лаврський свічний завод. До нового корпусу богодільні 1904 р. прибудовано церкву св. Серафима Саровського. У 1920-і роки храми продовжували діяти, але сама пустинь ченцям вже не належала: у келіях розмістилася дитяча колонія, частина споруд використовувалася сільськогосподарськими закладами. 1930 р. пустинь було ліквідовано, територія та будівлі використовувались різними установами Після реставрації на початку 1990-х років Троїцьку церкву як парафіяльну було передано УПЦ (1992) разом з відремонтованою трапезною з келіями. 1994 р. відродилося монастирське життя. Першим начальником відновленого скиту став архімандрит Пафнутій (Россоха, у схимі Феофіл; 1929-1996). Після археологічних досліджень 1993-94 рр. впорядковано печери, де освячено храм в ім'я св. Досифея. З 1996 р. обитель має статус самостійного монастиря. Монастир Голосіївська Пустинь (Свято-Покровський монастир) зараз розташований поблизу ботанічного саду НУБІП (Національний університет біоресурсів і природокористування). У 1631 році його заснував видатний церковний, політичний та суспільний діяч, успішний дипломат, засновник першого вищого православного навчального закладу у Східній Європі - Петро Могила. Наступники Петра Могили теж багато зробили для розбудови та прикрашання монастиря, перетворивши його на заміську резиденцію митрополитів. У 1800 році Голосіївський монастир зі штатом монахів було скасовано і всі землі разом з господарчими будівлями були приписані знову до Лаври. Через віддалене розташування київські митрополити обирали його переважно для свого літнього перебування. Особливо любив цю обитель визначний митрополит Філарет Амфітеатров, який брав участь у будівництві тут кам’яної церкви на ім’я Покрова Пресвятої Богородиці. Крім того, при митрополиті Філареті були побудовані дерев’яні келії, кам’яні дім митрополита, кухня і трапезна з глибоким склепінчастим льохом, кам’яна огорожа. 1852 року </w:t>
      </w:r>
      <w:r w:rsidRPr="00FC1BA0">
        <w:rPr>
          <w:sz w:val="22"/>
          <w:szCs w:val="22"/>
        </w:rPr>
        <w:lastRenderedPageBreak/>
        <w:t>пустинь названо Свято-Покровською, а її старовинний дерев’яний храм св. Іоанна Сочавського перейменовано на церкву Ікони Пресвятої Богородиці</w:t>
      </w:r>
      <w:r w:rsidRPr="00FC1BA0">
        <w:rPr>
          <w:sz w:val="22"/>
          <w:szCs w:val="22"/>
          <w:lang w:val="ru-RU"/>
        </w:rPr>
        <w:t xml:space="preserve"> “</w:t>
      </w:r>
      <w:r w:rsidRPr="00FC1BA0">
        <w:rPr>
          <w:sz w:val="22"/>
          <w:szCs w:val="22"/>
        </w:rPr>
        <w:t>Живоносне Джерело</w:t>
      </w:r>
      <w:r w:rsidRPr="00FC1BA0">
        <w:rPr>
          <w:sz w:val="22"/>
          <w:szCs w:val="22"/>
          <w:lang w:val="ru-RU"/>
        </w:rPr>
        <w:t>”</w:t>
      </w:r>
      <w:r w:rsidRPr="00FC1BA0">
        <w:rPr>
          <w:sz w:val="22"/>
          <w:szCs w:val="22"/>
        </w:rPr>
        <w:t xml:space="preserve">. У кінці ХІХ століття замість розібраних дерев’яних зводяться двоповерхові цегляні келії за проектом Є.Єрмакова. Найбільш масштабною та останньою за часом спорудою ансамблю стала цегляна церква в ім’я Живоносного Джерела Пресвятої Богородиці (1910-1912), вирішена архітектором Є.Єрмаковим у вигляді хрещатого п’ятибанного храму з пишним пластичним оздобленням у формах московсько-ярославської архітектури XVI-XVII століть. У радянський час монастир було закрито (1926) і його територія використовувалася для інших цілей, зокрема, у 1920-1930 роки тут було зведено кілька споруд аграрного університету, в тому числі і за рахунок руйнації колишніх монастирських. Зрештою, до кінця ХХ сторіччя з монастирських будівель </w:t>
      </w:r>
      <w:r w:rsidRPr="00FC1BA0">
        <w:rPr>
          <w:sz w:val="22"/>
          <w:szCs w:val="22"/>
          <w:lang w:val="ru-RU"/>
        </w:rPr>
        <w:t>“</w:t>
      </w:r>
      <w:r w:rsidRPr="00FC1BA0">
        <w:rPr>
          <w:sz w:val="22"/>
          <w:szCs w:val="22"/>
        </w:rPr>
        <w:t>дожив</w:t>
      </w:r>
      <w:r w:rsidRPr="00FC1BA0">
        <w:rPr>
          <w:sz w:val="22"/>
          <w:szCs w:val="22"/>
          <w:lang w:val="ru-RU"/>
        </w:rPr>
        <w:t>”</w:t>
      </w:r>
      <w:r w:rsidRPr="00FC1BA0">
        <w:rPr>
          <w:sz w:val="22"/>
          <w:szCs w:val="22"/>
        </w:rPr>
        <w:t xml:space="preserve"> лише літній будинок митрополитів. Після здобуття Україною незалежності, у 1991 частину монастирських земель повернули церкві (зараз його територія майже дорівнює дореволюційній) і тут був заснований скит Лаври. З 1996 року – окремий, Свято-Покровський чоловічий монастир. На сьогодні вже відновлено храм Іоанна Милостивого, відновлюється храм на честь ікони Божої Матері “Живоносне Джерело”, монастирське кладовище, келії, огорожа, господарські споруди. При монастирі діє заміський скит Різдва Богородиці у Церковщині. Гнилецький монастир виник на межі ХІ-ХІІ століть. Розташований він поряд із Обухівським шосе, у місцевості, що раніше називалась Гнилеччина (інші назви Церковщина та Вільний Хутір).В урочищі “Церковщина” існує мережа підземних печер. За писемними джерелами тут, у монастирському селі під час Великого посту іноді усамітнювався для щирої молитви преподобний Феодосій Печерський. На межі XI і XII століть у цій місцевості виникає чоловічий Пречистенський або, як його прозвали місцеві жителі, Гнилецький (з варіантами Глущенський і Глинецький) монастир, заснований, ймовірно, тими ченцями Києво-Печерської обителі, які полюбляли усамітнене життя. Печери влаштовані в пагорбі, що обмежує балку з північного боку. Вхід в печери – на південному схилі. Існував ще один вхід – з вершини пагорба. Підземні галереї мають три яруси, а також три підземні храми та підземні кладовища. 1998 р. проводилась очистка печер та їх археологічне дослідження. Загальна довжина підземного лабіринту біля </w:t>
      </w:r>
      <w:smartTag w:uri="urn:schemas-microsoft-com:office:smarttags" w:element="metricconverter">
        <w:smartTagPr>
          <w:attr w:name="ProductID" w:val="300 м"/>
        </w:smartTagPr>
        <w:r w:rsidRPr="00FC1BA0">
          <w:rPr>
            <w:sz w:val="22"/>
            <w:szCs w:val="22"/>
          </w:rPr>
          <w:t>300 м</w:t>
        </w:r>
      </w:smartTag>
      <w:r w:rsidRPr="00FC1BA0">
        <w:rPr>
          <w:sz w:val="22"/>
          <w:szCs w:val="22"/>
        </w:rPr>
        <w:t xml:space="preserve">, в глибині – підземна церква Феодосія Печерського. </w:t>
      </w:r>
      <w:r w:rsidRPr="00FC1BA0">
        <w:rPr>
          <w:snapToGrid w:val="0"/>
          <w:color w:val="000000"/>
          <w:sz w:val="22"/>
          <w:szCs w:val="22"/>
        </w:rPr>
        <w:t xml:space="preserve">Вздовж галерей розміщені крипти-приміщення на кілька поховань. </w:t>
      </w:r>
      <w:r w:rsidRPr="00FC1BA0">
        <w:rPr>
          <w:sz w:val="22"/>
          <w:szCs w:val="22"/>
        </w:rPr>
        <w:t xml:space="preserve">Богослужіння у печерному Феодосіївському храмі відновилися 27 серпня 1999 року, в день вшанування пам’яті преподобного Феодосія. У 2001 році Гнилецький монастир із стародавніми печерами Феодосія печерського стає скитом Свято-Покровського Голосіївського монастиря. До категорії цінних об’єктів науки і техніки потрапляє </w:t>
      </w:r>
      <w:r w:rsidRPr="00FC1BA0">
        <w:rPr>
          <w:color w:val="000000"/>
          <w:sz w:val="22"/>
          <w:szCs w:val="22"/>
        </w:rPr>
        <w:t xml:space="preserve">Будинок астрономічної обсерваторії (Головна астрономічна обсерваторія). </w:t>
      </w:r>
      <w:r w:rsidRPr="00FC1BA0">
        <w:rPr>
          <w:sz w:val="22"/>
          <w:szCs w:val="22"/>
        </w:rPr>
        <w:t xml:space="preserve">Її за проектом Вікентія Беретті побудував у 1841-1845 роках його син, визначний київський архітектор Олександр Беретті. Під час будівництва тут було знайдено поховання невідомого князя (за твердженнями деяких істориків – легендарного князя Олега). Проте спеціальні археологічні дослідження не проводились. На території астрономічної обсерваторії знаходиться пам’ятка природи – Вікові дуби (площа </w:t>
      </w:r>
      <w:smartTag w:uri="urn:schemas-microsoft-com:office:smarttags" w:element="metricconverter">
        <w:smartTagPr>
          <w:attr w:name="ProductID" w:val="3 га"/>
        </w:smartTagPr>
        <w:r w:rsidRPr="00FC1BA0">
          <w:rPr>
            <w:sz w:val="22"/>
            <w:szCs w:val="22"/>
          </w:rPr>
          <w:t>3 га</w:t>
        </w:r>
      </w:smartTag>
      <w:r w:rsidRPr="00FC1BA0">
        <w:rPr>
          <w:sz w:val="22"/>
          <w:szCs w:val="22"/>
        </w:rPr>
        <w:t xml:space="preserve">). Київський укріплений район (КиУР) будувався протягом 1929-1935 років. Він охоплював Київ напівколом, спираючись флангами на р. Дніпро. Його перша смуга проходила на півночі і заході від сіл Бірки і Демидів уздовж правого берега р. Ірпінь (природного протитанкового рубежу) до села Білогородка, потім повертала на південний схід до сіл Тарасівка, Юрівка, Кременище, Мриги. На півдні частина дотів була вписана в залишки стародавнього </w:t>
      </w:r>
      <w:r w:rsidRPr="00FC1BA0">
        <w:rPr>
          <w:sz w:val="22"/>
          <w:szCs w:val="22"/>
          <w:lang w:val="ru-RU"/>
        </w:rPr>
        <w:t>“</w:t>
      </w:r>
      <w:r w:rsidRPr="00FC1BA0">
        <w:rPr>
          <w:sz w:val="22"/>
          <w:szCs w:val="22"/>
        </w:rPr>
        <w:t>Змієвого валу</w:t>
      </w:r>
      <w:r w:rsidRPr="00FC1BA0">
        <w:rPr>
          <w:sz w:val="22"/>
          <w:szCs w:val="22"/>
          <w:lang w:val="ru-RU"/>
        </w:rPr>
        <w:t>”</w:t>
      </w:r>
      <w:r w:rsidRPr="00FC1BA0">
        <w:rPr>
          <w:sz w:val="22"/>
          <w:szCs w:val="22"/>
        </w:rPr>
        <w:t xml:space="preserve">. Загальна протяжність переднього краю Київського укріпрайону склала </w:t>
      </w:r>
      <w:smartTag w:uri="urn:schemas-microsoft-com:office:smarttags" w:element="metricconverter">
        <w:smartTagPr>
          <w:attr w:name="ProductID" w:val="85 кілометрів"/>
        </w:smartTagPr>
        <w:r w:rsidRPr="00FC1BA0">
          <w:rPr>
            <w:sz w:val="22"/>
            <w:szCs w:val="22"/>
          </w:rPr>
          <w:t>85 кілометрів</w:t>
        </w:r>
      </w:smartTag>
      <w:r w:rsidRPr="00FC1BA0">
        <w:rPr>
          <w:sz w:val="22"/>
          <w:szCs w:val="22"/>
        </w:rPr>
        <w:t xml:space="preserve">, глибина оборонної смуги - до </w:t>
      </w:r>
      <w:smartTag w:uri="urn:schemas-microsoft-com:office:smarttags" w:element="metricconverter">
        <w:smartTagPr>
          <w:attr w:name="ProductID" w:val="5 км"/>
        </w:smartTagPr>
        <w:r w:rsidRPr="00FC1BA0">
          <w:rPr>
            <w:sz w:val="22"/>
            <w:szCs w:val="22"/>
          </w:rPr>
          <w:t>5 км</w:t>
        </w:r>
      </w:smartTag>
      <w:r w:rsidRPr="00FC1BA0">
        <w:rPr>
          <w:sz w:val="22"/>
          <w:szCs w:val="22"/>
        </w:rPr>
        <w:t>. Всього було побудовано 217 довготривалих вогневих точок (дотів). Вогневі точки об'єднувалися в опорні пункти по 6-15 дотів.</w:t>
      </w:r>
      <w:r w:rsidRPr="00FC1BA0">
        <w:rPr>
          <w:sz w:val="22"/>
          <w:szCs w:val="22"/>
          <w:lang w:val="ru-RU"/>
        </w:rPr>
        <w:t xml:space="preserve"> </w:t>
      </w:r>
      <w:r w:rsidRPr="00FC1BA0">
        <w:rPr>
          <w:sz w:val="22"/>
          <w:szCs w:val="22"/>
        </w:rPr>
        <w:t xml:space="preserve">У межах НПП </w:t>
      </w:r>
      <w:r w:rsidRPr="00FC1BA0">
        <w:rPr>
          <w:sz w:val="22"/>
          <w:szCs w:val="22"/>
          <w:lang w:val="ru-RU"/>
        </w:rPr>
        <w:t>“</w:t>
      </w:r>
      <w:r w:rsidRPr="00FC1BA0">
        <w:rPr>
          <w:sz w:val="22"/>
          <w:szCs w:val="22"/>
        </w:rPr>
        <w:t>Голосіївський</w:t>
      </w:r>
      <w:r w:rsidRPr="00FC1BA0">
        <w:rPr>
          <w:sz w:val="22"/>
          <w:szCs w:val="22"/>
          <w:lang w:val="ru-RU"/>
        </w:rPr>
        <w:t>”</w:t>
      </w:r>
      <w:r w:rsidRPr="00FC1BA0">
        <w:rPr>
          <w:sz w:val="22"/>
          <w:szCs w:val="22"/>
        </w:rPr>
        <w:t xml:space="preserve"> та поряд із ним розташована Південна ділянка КиУР, зокрема це доти між селами Мриги та Лісники. Тут, в урочищі </w:t>
      </w:r>
      <w:r w:rsidRPr="00FC1BA0">
        <w:rPr>
          <w:sz w:val="22"/>
          <w:szCs w:val="22"/>
          <w:lang w:val="ru-RU"/>
        </w:rPr>
        <w:t>“</w:t>
      </w:r>
      <w:r w:rsidRPr="00FC1BA0">
        <w:rPr>
          <w:sz w:val="22"/>
          <w:szCs w:val="22"/>
        </w:rPr>
        <w:t>Лісники</w:t>
      </w:r>
      <w:r w:rsidRPr="00FC1BA0">
        <w:rPr>
          <w:sz w:val="22"/>
          <w:szCs w:val="22"/>
          <w:lang w:val="ru-RU"/>
        </w:rPr>
        <w:t>”</w:t>
      </w:r>
      <w:r w:rsidRPr="00FC1BA0">
        <w:rPr>
          <w:sz w:val="22"/>
          <w:szCs w:val="22"/>
        </w:rPr>
        <w:t xml:space="preserve">, неподалік від озера Шапарня нещодавно встановлено меморіал на честь бійців, загиблих під час оборони Києва. До пам’яток архітектури національного значення належить комплекс корпусів Національного університету біоресурсів та природокористування, збудованих у 1925-1931 рр. на землях, що до цього належали Голосіївській пустині. Ансамбль вирішено у стилі українського необароко. Автор – Д.М. Дяченко. В районі корпусів університету також збереглися залишки окопів і траншей другої лінії оборони Києва 1941 року, в якій брали участь бійці ополчення з місцевих жителів, в тому числі студентів та викладачів Університету. Поряд 1972 року було встановлено пам’ятний знак. У 1979 році на розі вул. Героїв оборони і вул. Родимцева було встановлено меморіальний комплекс воїнам, полеглим у роки Великої Вітчизняної війни 1941–1945 років. До комплексу входять стела, дві братські </w:t>
      </w:r>
      <w:r w:rsidRPr="00FC1BA0">
        <w:rPr>
          <w:sz w:val="22"/>
          <w:szCs w:val="22"/>
        </w:rPr>
        <w:lastRenderedPageBreak/>
        <w:t xml:space="preserve">могили, Вічний вогонь, бронзовий пам’ятник — постать студента-ополченця (скульптор Я. Д. Гончаренко, архітектор — В. Г. Гнєзділов), стела з іменами загиблих. На півдні Голосіївський ліс межує із територією Музею народної архітектури та побуту (Пирогово), тому відвідування музею часто поєднується із прогулянками лісом. Із місцевістю Голосієве пов’язане життя багатьох видатних особистостей, особливо релігійних діячів, таких як Феодосій Печерський, Петро Могила, подвижники. Досифей, Феофіл, архимандрит Філарет Амфітеатров, отець Олексій Голосіївський, матушка Аліпія та багато інших. Чисті джерела, котрі наявні в цих водотоках – Китаївському і Дідорівському, нині широко використовуються киянами. Тут обладнані купальні, де постійно можна зустріти місцеве населення та паломників. </w:t>
      </w:r>
    </w:p>
    <w:p w:rsidR="0067458A" w:rsidRPr="00FC1BA0" w:rsidRDefault="0067458A" w:rsidP="00072F01">
      <w:pPr>
        <w:pStyle w:val="a5"/>
        <w:ind w:firstLine="284"/>
        <w:rPr>
          <w:sz w:val="22"/>
          <w:szCs w:val="22"/>
        </w:rPr>
      </w:pPr>
      <w:r w:rsidRPr="00FC1BA0">
        <w:rPr>
          <w:sz w:val="22"/>
          <w:szCs w:val="22"/>
        </w:rPr>
        <w:t>Прочани монастирів та храмів не тільки прилеглих до території парку, а й інших міст із задоволенням  і зацікавленістю подорожують стежками Голосіївського лісу, знайомлячись із багатим рослинним і тваринним світом парку, милуючись його ландшафтами, не минаючи і цілющі джерела. Люди прагнуть до святих місць на своїй землі, де на природно-історичних ділянках зберігається багато ще пам</w:t>
      </w:r>
      <w:r w:rsidRPr="00FC1BA0">
        <w:rPr>
          <w:sz w:val="22"/>
          <w:szCs w:val="22"/>
          <w:lang w:val="ru-RU"/>
        </w:rPr>
        <w:t>”</w:t>
      </w:r>
      <w:r w:rsidRPr="00FC1BA0">
        <w:rPr>
          <w:sz w:val="22"/>
          <w:szCs w:val="22"/>
        </w:rPr>
        <w:t xml:space="preserve">яток: храми, печери, джерела. Національні природні парки не тільки задовольняють культурно-естетичні потреби відвідувачів, а й сприяють їхньому оздоровленню і відпочинку, розширенню кругозору. </w:t>
      </w:r>
    </w:p>
    <w:p w:rsidR="0067458A" w:rsidRPr="00FC1BA0" w:rsidRDefault="0067458A" w:rsidP="00072F01">
      <w:pPr>
        <w:pStyle w:val="a5"/>
        <w:ind w:firstLine="284"/>
        <w:rPr>
          <w:sz w:val="22"/>
          <w:szCs w:val="22"/>
        </w:rPr>
      </w:pPr>
    </w:p>
    <w:p w:rsidR="0067458A" w:rsidRPr="00F53466" w:rsidRDefault="0067458A" w:rsidP="00072F01">
      <w:pPr>
        <w:spacing w:after="0" w:line="240" w:lineRule="auto"/>
        <w:jc w:val="center"/>
        <w:rPr>
          <w:rFonts w:ascii="Times New Roman" w:hAnsi="Times New Roman"/>
          <w:b/>
          <w:sz w:val="20"/>
          <w:szCs w:val="20"/>
        </w:rPr>
      </w:pPr>
      <w:r w:rsidRPr="00F53466">
        <w:rPr>
          <w:rFonts w:ascii="Times New Roman" w:hAnsi="Times New Roman"/>
          <w:b/>
          <w:sz w:val="20"/>
          <w:szCs w:val="20"/>
        </w:rPr>
        <w:t>ECOLOGICAL EDUCATION IS BASIS OF MAINTAINANCE OF NATURAL AND SPIRITUAL INHERITANCE</w:t>
      </w:r>
    </w:p>
    <w:p w:rsidR="0067458A" w:rsidRPr="00B4424E" w:rsidRDefault="0067458A" w:rsidP="00072F01">
      <w:pPr>
        <w:spacing w:after="0" w:line="240" w:lineRule="auto"/>
        <w:jc w:val="both"/>
        <w:rPr>
          <w:rFonts w:ascii="Times New Roman" w:hAnsi="Times New Roman"/>
          <w:sz w:val="20"/>
          <w:szCs w:val="20"/>
        </w:rPr>
      </w:pPr>
      <w:r w:rsidRPr="00F53466">
        <w:rPr>
          <w:rFonts w:ascii="Times New Roman" w:hAnsi="Times New Roman"/>
          <w:sz w:val="20"/>
          <w:szCs w:val="20"/>
          <w:lang w:val="en-US"/>
        </w:rPr>
        <w:t>O</w:t>
      </w:r>
      <w:r w:rsidRPr="00F53466">
        <w:rPr>
          <w:rFonts w:ascii="Times New Roman" w:hAnsi="Times New Roman"/>
          <w:sz w:val="20"/>
          <w:szCs w:val="20"/>
        </w:rPr>
        <w:t>.</w:t>
      </w:r>
      <w:r w:rsidRPr="00F53466">
        <w:rPr>
          <w:rFonts w:ascii="Times New Roman" w:hAnsi="Times New Roman"/>
          <w:sz w:val="20"/>
          <w:szCs w:val="20"/>
          <w:lang w:val="en-US"/>
        </w:rPr>
        <w:t>T</w:t>
      </w:r>
      <w:r w:rsidRPr="00F53466">
        <w:rPr>
          <w:rFonts w:ascii="Times New Roman" w:hAnsi="Times New Roman"/>
          <w:sz w:val="20"/>
          <w:szCs w:val="20"/>
        </w:rPr>
        <w:t>.</w:t>
      </w:r>
      <w:r w:rsidRPr="00F53466">
        <w:rPr>
          <w:rFonts w:ascii="Times New Roman" w:hAnsi="Times New Roman"/>
          <w:sz w:val="20"/>
          <w:szCs w:val="20"/>
          <w:lang w:val="en-US"/>
        </w:rPr>
        <w:t>KRYZSHANOVSKA</w:t>
      </w:r>
      <w:r w:rsidRPr="00F53466">
        <w:rPr>
          <w:rFonts w:ascii="Times New Roman" w:hAnsi="Times New Roman"/>
          <w:sz w:val="20"/>
          <w:szCs w:val="20"/>
        </w:rPr>
        <w:t xml:space="preserve">, </w:t>
      </w:r>
      <w:r w:rsidRPr="00F53466">
        <w:rPr>
          <w:rFonts w:ascii="Times New Roman" w:hAnsi="Times New Roman"/>
          <w:sz w:val="20"/>
          <w:szCs w:val="20"/>
          <w:lang w:val="en-US"/>
        </w:rPr>
        <w:t>O</w:t>
      </w:r>
      <w:r w:rsidRPr="00F53466">
        <w:rPr>
          <w:rFonts w:ascii="Times New Roman" w:hAnsi="Times New Roman"/>
          <w:sz w:val="20"/>
          <w:szCs w:val="20"/>
        </w:rPr>
        <w:t>.</w:t>
      </w:r>
      <w:r w:rsidRPr="00F53466">
        <w:rPr>
          <w:rFonts w:ascii="Times New Roman" w:hAnsi="Times New Roman"/>
          <w:sz w:val="20"/>
          <w:szCs w:val="20"/>
          <w:lang w:val="en-US"/>
        </w:rPr>
        <w:t>V</w:t>
      </w:r>
      <w:r w:rsidRPr="00F53466">
        <w:rPr>
          <w:rFonts w:ascii="Times New Roman" w:hAnsi="Times New Roman"/>
          <w:sz w:val="20"/>
          <w:szCs w:val="20"/>
        </w:rPr>
        <w:t>.</w:t>
      </w:r>
      <w:r w:rsidRPr="00F53466">
        <w:rPr>
          <w:rFonts w:ascii="Times New Roman" w:hAnsi="Times New Roman"/>
          <w:sz w:val="20"/>
          <w:szCs w:val="20"/>
          <w:lang w:val="en-US"/>
        </w:rPr>
        <w:t>VOKHOVA</w:t>
      </w:r>
      <w:r w:rsidRPr="00F53466">
        <w:rPr>
          <w:rFonts w:ascii="Times New Roman" w:hAnsi="Times New Roman"/>
          <w:sz w:val="20"/>
          <w:szCs w:val="20"/>
        </w:rPr>
        <w:t xml:space="preserve">, </w:t>
      </w:r>
      <w:r w:rsidRPr="00F53466">
        <w:rPr>
          <w:rFonts w:ascii="Times New Roman" w:hAnsi="Times New Roman"/>
          <w:sz w:val="20"/>
          <w:szCs w:val="20"/>
          <w:lang w:val="en-US"/>
        </w:rPr>
        <w:t>I</w:t>
      </w:r>
      <w:r w:rsidRPr="00F53466">
        <w:rPr>
          <w:rFonts w:ascii="Times New Roman" w:hAnsi="Times New Roman"/>
          <w:sz w:val="20"/>
          <w:szCs w:val="20"/>
        </w:rPr>
        <w:t>.</w:t>
      </w:r>
      <w:r w:rsidRPr="00F53466">
        <w:rPr>
          <w:rFonts w:ascii="Times New Roman" w:hAnsi="Times New Roman"/>
          <w:sz w:val="20"/>
          <w:szCs w:val="20"/>
          <w:lang w:val="en-US"/>
        </w:rPr>
        <w:t>P</w:t>
      </w:r>
      <w:r w:rsidRPr="00F53466">
        <w:rPr>
          <w:rFonts w:ascii="Times New Roman" w:hAnsi="Times New Roman"/>
          <w:sz w:val="20"/>
          <w:szCs w:val="20"/>
        </w:rPr>
        <w:t>.</w:t>
      </w:r>
      <w:r w:rsidRPr="00F53466">
        <w:rPr>
          <w:rFonts w:ascii="Times New Roman" w:hAnsi="Times New Roman"/>
          <w:sz w:val="20"/>
          <w:szCs w:val="20"/>
          <w:lang w:val="en-US"/>
        </w:rPr>
        <w:t>USTYMENKO</w:t>
      </w:r>
    </w:p>
    <w:p w:rsidR="0067458A" w:rsidRPr="00F53466" w:rsidRDefault="0067458A" w:rsidP="00072F01">
      <w:pPr>
        <w:tabs>
          <w:tab w:val="left" w:pos="567"/>
        </w:tabs>
        <w:spacing w:after="0" w:line="240" w:lineRule="auto"/>
        <w:ind w:firstLine="284"/>
        <w:jc w:val="both"/>
        <w:rPr>
          <w:rFonts w:ascii="Times New Roman" w:hAnsi="Times New Roman"/>
          <w:i/>
          <w:sz w:val="20"/>
          <w:szCs w:val="20"/>
        </w:rPr>
      </w:pPr>
      <w:r w:rsidRPr="00F53466">
        <w:rPr>
          <w:rFonts w:ascii="Times New Roman" w:hAnsi="Times New Roman"/>
          <w:i/>
          <w:sz w:val="20"/>
          <w:szCs w:val="20"/>
        </w:rPr>
        <w:t>Ecological education is called to form an ecological culture and consciousness of society. NPP “Golosiivskiy” owns considerable potential for development e</w:t>
      </w:r>
      <w:r w:rsidRPr="00F53466">
        <w:rPr>
          <w:rFonts w:ascii="Times New Roman" w:hAnsi="Times New Roman"/>
          <w:i/>
          <w:sz w:val="20"/>
          <w:szCs w:val="20"/>
          <w:lang w:val="en-US"/>
        </w:rPr>
        <w:t>c</w:t>
      </w:r>
      <w:r w:rsidRPr="00F53466">
        <w:rPr>
          <w:rFonts w:ascii="Times New Roman" w:hAnsi="Times New Roman"/>
          <w:i/>
          <w:sz w:val="20"/>
          <w:szCs w:val="20"/>
        </w:rPr>
        <w:t>ologo-educational to activity. One of facilities of conduct e</w:t>
      </w:r>
      <w:r w:rsidRPr="00F53466">
        <w:rPr>
          <w:rFonts w:ascii="Times New Roman" w:hAnsi="Times New Roman"/>
          <w:i/>
          <w:sz w:val="20"/>
          <w:szCs w:val="20"/>
          <w:lang w:val="en-US"/>
        </w:rPr>
        <w:t>c</w:t>
      </w:r>
      <w:r w:rsidRPr="00F53466">
        <w:rPr>
          <w:rFonts w:ascii="Times New Roman" w:hAnsi="Times New Roman"/>
          <w:i/>
          <w:sz w:val="20"/>
          <w:szCs w:val="20"/>
        </w:rPr>
        <w:t>ologo-educational works in the National natural park “Golosiivskiy” are ecological paths, which give unique possibility of acquaintance of visitors of park with its landscapes, valuable natural and cultural objects.</w:t>
      </w:r>
    </w:p>
    <w:p w:rsidR="0067458A" w:rsidRPr="00072F01" w:rsidRDefault="0067458A" w:rsidP="00072F01">
      <w:pPr>
        <w:tabs>
          <w:tab w:val="left" w:pos="567"/>
        </w:tabs>
        <w:spacing w:after="0" w:line="240" w:lineRule="auto"/>
        <w:ind w:firstLine="284"/>
        <w:jc w:val="both"/>
        <w:rPr>
          <w:rFonts w:ascii="Times New Roman" w:hAnsi="Times New Roman"/>
          <w:i/>
          <w:sz w:val="20"/>
          <w:szCs w:val="20"/>
          <w:lang w:val="en-US"/>
        </w:rPr>
      </w:pPr>
      <w:r w:rsidRPr="00F53466">
        <w:rPr>
          <w:rFonts w:ascii="Times New Roman" w:hAnsi="Times New Roman"/>
          <w:i/>
          <w:sz w:val="20"/>
          <w:szCs w:val="20"/>
        </w:rPr>
        <w:t>Key words: ecological education, National natural park</w:t>
      </w:r>
      <w:r w:rsidRPr="00072F01">
        <w:rPr>
          <w:rFonts w:ascii="Times New Roman" w:hAnsi="Times New Roman"/>
          <w:i/>
          <w:sz w:val="20"/>
          <w:szCs w:val="20"/>
        </w:rPr>
        <w:t xml:space="preserve"> “Golosiivskiy”, natural and cultural objects</w:t>
      </w:r>
    </w:p>
    <w:p w:rsidR="0067458A" w:rsidRPr="00FC1BA0" w:rsidRDefault="0067458A" w:rsidP="00072F01">
      <w:pPr>
        <w:spacing w:after="0" w:line="240" w:lineRule="auto"/>
        <w:ind w:firstLine="708"/>
        <w:jc w:val="both"/>
        <w:rPr>
          <w:rFonts w:ascii="Times New Roman" w:hAnsi="Times New Roman"/>
          <w:lang w:val="en-US"/>
        </w:rPr>
      </w:pPr>
    </w:p>
    <w:p w:rsidR="0067458A" w:rsidRPr="00FC1BA0" w:rsidRDefault="0067458A" w:rsidP="00072F01">
      <w:pPr>
        <w:spacing w:after="0" w:line="240" w:lineRule="auto"/>
        <w:jc w:val="both"/>
        <w:rPr>
          <w:rFonts w:ascii="Times New Roman" w:hAnsi="Times New Roman"/>
          <w:b/>
        </w:rPr>
      </w:pPr>
      <w:r w:rsidRPr="00FC1BA0">
        <w:rPr>
          <w:rFonts w:ascii="Times New Roman" w:hAnsi="Times New Roman"/>
          <w:b/>
        </w:rPr>
        <w:t>УДК 502.12</w:t>
      </w:r>
    </w:p>
    <w:p w:rsidR="0067458A" w:rsidRPr="00FC1BA0" w:rsidRDefault="0067458A" w:rsidP="00E4166A">
      <w:pPr>
        <w:tabs>
          <w:tab w:val="left" w:pos="1535"/>
        </w:tabs>
        <w:spacing w:after="0" w:line="240" w:lineRule="auto"/>
        <w:jc w:val="both"/>
        <w:rPr>
          <w:rFonts w:ascii="Times New Roman" w:hAnsi="Times New Roman"/>
        </w:rPr>
      </w:pPr>
      <w:r w:rsidRPr="00FC1BA0">
        <w:rPr>
          <w:rFonts w:ascii="Times New Roman" w:hAnsi="Times New Roman"/>
        </w:rPr>
        <w:t>С.І.ЛАХВА</w:t>
      </w:r>
      <w:r w:rsidR="00E4166A">
        <w:rPr>
          <w:rFonts w:ascii="Times New Roman" w:hAnsi="Times New Roman"/>
        </w:rPr>
        <w:tab/>
      </w:r>
    </w:p>
    <w:p w:rsidR="0067458A" w:rsidRPr="00072F01" w:rsidRDefault="0067458A" w:rsidP="00072F01">
      <w:pPr>
        <w:tabs>
          <w:tab w:val="center" w:pos="4889"/>
        </w:tabs>
        <w:spacing w:after="0" w:line="240" w:lineRule="auto"/>
        <w:jc w:val="both"/>
        <w:rPr>
          <w:rFonts w:ascii="Times New Roman" w:hAnsi="Times New Roman"/>
          <w:i/>
          <w:sz w:val="20"/>
          <w:szCs w:val="20"/>
        </w:rPr>
      </w:pPr>
      <w:r w:rsidRPr="00072F01">
        <w:rPr>
          <w:rFonts w:ascii="Times New Roman" w:hAnsi="Times New Roman"/>
          <w:i/>
          <w:sz w:val="20"/>
          <w:szCs w:val="20"/>
        </w:rPr>
        <w:t>Природний заповідник «Горгани»</w:t>
      </w:r>
    </w:p>
    <w:p w:rsidR="0067458A" w:rsidRPr="00FC1BA0" w:rsidRDefault="0067458A" w:rsidP="00072F01">
      <w:pPr>
        <w:tabs>
          <w:tab w:val="center" w:pos="4889"/>
        </w:tabs>
        <w:spacing w:after="0" w:line="240" w:lineRule="auto"/>
        <w:ind w:firstLine="708"/>
        <w:jc w:val="both"/>
        <w:rPr>
          <w:rFonts w:ascii="Times New Roman" w:hAnsi="Times New Roman"/>
          <w:i/>
        </w:rPr>
      </w:pPr>
    </w:p>
    <w:p w:rsidR="0067458A" w:rsidRPr="00FC1BA0" w:rsidRDefault="0067458A" w:rsidP="00072F01">
      <w:pPr>
        <w:spacing w:after="0" w:line="240" w:lineRule="auto"/>
        <w:ind w:firstLine="708"/>
        <w:jc w:val="center"/>
        <w:rPr>
          <w:rFonts w:ascii="Times New Roman" w:hAnsi="Times New Roman"/>
          <w:b/>
        </w:rPr>
      </w:pPr>
      <w:r w:rsidRPr="00FC1BA0">
        <w:rPr>
          <w:rFonts w:ascii="Times New Roman" w:hAnsi="Times New Roman"/>
          <w:b/>
        </w:rPr>
        <w:t>ЕКОЛОГО-ОСВІТНЯ ДІЯЛЬНІСТЬ</w:t>
      </w:r>
      <w:r w:rsidR="00072F01">
        <w:rPr>
          <w:rFonts w:ascii="Times New Roman" w:hAnsi="Times New Roman"/>
          <w:b/>
        </w:rPr>
        <w:t xml:space="preserve"> </w:t>
      </w:r>
      <w:r w:rsidRPr="00FC1BA0">
        <w:rPr>
          <w:rFonts w:ascii="Times New Roman" w:hAnsi="Times New Roman"/>
          <w:b/>
        </w:rPr>
        <w:t>ПРИРОДНОГО ЗАПОВІДНИКА «ГОРГАНИ»</w:t>
      </w:r>
    </w:p>
    <w:p w:rsidR="0067458A" w:rsidRPr="00FC1BA0" w:rsidRDefault="0067458A" w:rsidP="00072F01">
      <w:pPr>
        <w:spacing w:after="0" w:line="240" w:lineRule="auto"/>
        <w:ind w:firstLine="708"/>
        <w:jc w:val="both"/>
        <w:rPr>
          <w:rFonts w:ascii="Times New Roman" w:hAnsi="Times New Roman"/>
        </w:rPr>
      </w:pPr>
    </w:p>
    <w:p w:rsidR="0067458A" w:rsidRPr="00072F01" w:rsidRDefault="0067458A" w:rsidP="00072F01">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 xml:space="preserve">Екологічна освіта населення є одним з пріорітетних завдань природно-заповідних територій. Природний заповідник «Горгани» як еталон недоторканої природи не може не долучатись до такого важливого завдання. Важливою ланкою еколого-освітньої діяльності є співпраця заповідника із загальноосвітніми, позашкільними та дошкільними навчальними закладами. </w:t>
      </w:r>
    </w:p>
    <w:p w:rsidR="0067458A" w:rsidRPr="00F53466" w:rsidRDefault="0067458A" w:rsidP="00F53466">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Ключові слова: екологічна, освіта, природно-заповідні території, сектор екологі</w:t>
      </w:r>
      <w:r w:rsidR="00F53466">
        <w:rPr>
          <w:rFonts w:ascii="Times New Roman" w:hAnsi="Times New Roman"/>
          <w:i/>
          <w:sz w:val="20"/>
          <w:szCs w:val="20"/>
        </w:rPr>
        <w:t>чної освіти, співпраця, проект.</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Природний заповідник «Горгани», створений 12 вересня 1996 року, це - дивовижний острівець, де збереглася в своїй первозданній красі природа з унікальними ландшафтами, раритетними та типовими видами флори і фауни. Це вершини, вкриті кам’янистими розсипами (по місцевому – греготи, сенети, горгани) - Довбушанка (1754м), Ведмежик (1737м), Полянський (1693м), Пікун (1657м), Козій Горган (1617м), Бабин Погар (1448м), Скалки Верхні (1596м), Скалки Нижні (1300м) та ряд інших. Це високі смереки, сосни та ялиці...Це символ заповідника - сосна кедрова європейська – реліктова рослина, занесена до Червоної книги України. Це багата флора , яка нараховує 459 видів судинних рослин (34 – занесено до Червоної книги України) та 231 вид мохів.  Це різноманітний тваринний світ - 177 видів хребетних тварин (33 - занесено до Червоної книги України).</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Екологічна освіта населення є одним з пріорітетних завдань природно-заповідних територій. Здійснення екологічної освіти на базі установ природно-заповідного фонду визначено в Законі України «Про природно-заповідний фонд України». Головні засади державної екологічної політики закріплено відповідними статтями Конституції України (1996) й відображено в «Основних напрямках державної політики України в галузі охорони довкілля, використання природних ресурсів та забезпечення екологічної безпеки». Загальні принципи діяльності установ природно-заповідного фонду як осередків організації екологічної освіти та виховання визначено «Положенням про еколого-освітню діяльність заповідників і національних природних парків України».</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lastRenderedPageBreak/>
        <w:t xml:space="preserve">Тут, на Надвірнянщині, органічно поєднується історія природи і історія краю. Наш край завжди є незбагненним і дуже цікавим...Існує безліч легенд і переказів про цвіт папороті та приворот-зілля, про нявок та мольфарів...Населення ще й тепер вірить в силу приворотів. Слід зберегти наші традиції і вірування для майбутніх поколінь, передати їм любов і бережне ставлення до природи краю і його історії. Це є одним з важливих завдань, зокрема природоохоронних територій регіону.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Заповідник  як еталон недоторканої природи не може не долучатись до такого важливого завдання. Еколого-освітня робота займає особливе місце серед напрямків діяльності заповідника. Вона  проводиться з метою: формування нових етичних стосунків людини з природою; екологічної свідомості та екологічної культури всіх верств населення; виховання розуміння сучасних екологічних і природоохоронних проблем; сприяння  вирішенню їх на регіональному та державному рівнях. Значна увага приділяється заповідником</w:t>
      </w:r>
      <w:r w:rsidRPr="00FC1BA0">
        <w:rPr>
          <w:rFonts w:ascii="Times New Roman" w:hAnsi="Times New Roman"/>
          <w:i/>
        </w:rPr>
        <w:t xml:space="preserve"> </w:t>
      </w:r>
      <w:r w:rsidRPr="00FC1BA0">
        <w:rPr>
          <w:rFonts w:ascii="Times New Roman" w:hAnsi="Times New Roman"/>
        </w:rPr>
        <w:t xml:space="preserve">екологічній освіті та вихованню молоді.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Важливою ланкою еколого-освітньої діяльності є співпраця заповідника із загальноосвітніми, позашкільними та дошкільними навчальними закладами.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Екологічна освіта розпочинається ще в дошкільному закладі. Початкова ж школа дає більше знань про довкілля й прищеплює любов та відповідальне ставлення до природи. Теоретичні знання учнів поглиблюються завдяки проведенню лекцій природоохоронної тематики співробітниками заповідника, з показом друкованих видань і фільму, презентацій та екскурсій на територію.</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З орієнтацією на підростаюче покоління готується видавнича продукція (буклети, книжки, листівки, закладки для книг, календарі і календарики), матеріали в засоби масової інформації. Молодь активно залучається до різних Міжнародних та Всеукраїнських природоохоронних акцій, в рамках яких проводяться конкурси малюнків та композицій, посадка дерев, концерти, КВК, тренінги, інсценізації, виготовлення інсталяцій.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За роки роботи налагоджено тісну співпрацю з Надвірнянським районним еколого-натуралістичним центром, тобто учнями шкіл, які є активними  учасниками всіх заходів природоохоронного спрямування, що проходять в районі.</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Щорічно проводиться лісівнича практика студентів Українського Національного лісотехнічного університету, навчальна практика зоологів біологічного факультету Чернівецького Державного університету та студентів-екологів Івано-Франківського Національного університету  нафти і газу. Польова практика є важливою ланкою у безперервній підготовці спеціалістів-екологів і базується на комплексному підході до вивчення екологічних систем в природних умовах, що сприяє формуванню основ екологічного мислення.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Проводиться активне вивчення та відновлення народних звичаїв та традицій, пов’язаних із бережливим ставленням до природи; проведення пізнавальних та ділових зустрічей з науковцями  заповідника.</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Завдяки співпраці з засобами масової інформації, всі акції висвітлюються в районній газеті «Народна воля», обласній «Рідна Земля», в електронному екологічному віснику «ПОТІК» та в програмах  телерадіокомпаніі «Надвірна». Так щороку регулярно звучать звернення сектору екологічної освіти до громадян щодо пожежонебезпечного періоду, цікаві розповіді про рослини і тварин регіону.</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Заповідник є активним учасником Міжнародного проекту «Збереження та стале використання природних ресурсів Українських Карпат». Він впроваджується  виконавціями Дунайсько-Карпатської Програми </w:t>
      </w:r>
      <w:r w:rsidRPr="00FC1BA0">
        <w:rPr>
          <w:rFonts w:ascii="Times New Roman" w:hAnsi="Times New Roman"/>
          <w:lang w:val="en-US"/>
        </w:rPr>
        <w:t>WWF</w:t>
      </w:r>
      <w:r w:rsidRPr="00FC1BA0">
        <w:rPr>
          <w:rFonts w:ascii="Times New Roman" w:hAnsi="Times New Roman"/>
        </w:rPr>
        <w:t xml:space="preserve"> – Норвегія, в межах  трьох природно-заповідних територій – природного заповідника «Горгани», Карпатського національного природного парку та Ужанського національного природного парку.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Ціль проекту: охорона лісів, збереження біорізноманіття та природних ресурсів Східних Карпат, розвиток місцевих громад, підтримка неурядових організацій та розвиток туристичної діяльності. Окремим завданням проекту є налагодження зв’язків та співпраці між заповідними територіями регіону, місцевими органами влади, громадами, НУО та зацікавленими особами по впровадженню сталого розвитку регіону, охороні природи, туризму та міжнародній співпраці. </w:t>
      </w:r>
    </w:p>
    <w:p w:rsidR="0067458A" w:rsidRPr="00FC1BA0" w:rsidRDefault="0067458A" w:rsidP="00072F01">
      <w:pPr>
        <w:spacing w:after="0" w:line="240" w:lineRule="auto"/>
        <w:ind w:firstLine="284"/>
        <w:jc w:val="both"/>
        <w:rPr>
          <w:rFonts w:ascii="Times New Roman" w:hAnsi="Times New Roman"/>
          <w:bCs/>
        </w:rPr>
      </w:pPr>
      <w:r w:rsidRPr="00FC1BA0">
        <w:rPr>
          <w:rFonts w:ascii="Times New Roman" w:hAnsi="Times New Roman"/>
        </w:rPr>
        <w:t xml:space="preserve">За кошти проекту заповідником видано буклети: «Цікаві Горгани», «Таємничі спорові», «Спорові судинні рослини», а також у серії «Видове розмаїття «Горган» листівки «Спорові судинні рослини» і «Тварини Червоної книги України природного заповідника «Горгани». Буклети «Цікаві Горгани» і «Таємничі спорові»- про культурні традиції місцевого населення, </w:t>
      </w:r>
      <w:r w:rsidRPr="00FC1BA0">
        <w:rPr>
          <w:rFonts w:ascii="Times New Roman" w:hAnsi="Times New Roman"/>
        </w:rPr>
        <w:lastRenderedPageBreak/>
        <w:t>пов’язані з місцевими видами рослин, про звичаї і обряди наших предків. Опубліковано книгу, присвячену вишивальниці міста Надвірна, «Дивосвіт Карпат у вишивці Ольги Писарук».</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Буклет з серії «Видове розмаїття «Горган» з описами спорових судинних рослин відділів Плауноподібних, Хвощеподібних, Папоротеподібних  і тварин заповідника, можуть використовуватись учнями на уроках біології.</w:t>
      </w:r>
    </w:p>
    <w:p w:rsidR="0067458A" w:rsidRPr="00FC1BA0" w:rsidRDefault="0067458A" w:rsidP="00072F01">
      <w:pPr>
        <w:spacing w:after="0" w:line="240" w:lineRule="auto"/>
        <w:ind w:firstLine="284"/>
        <w:jc w:val="both"/>
        <w:rPr>
          <w:rFonts w:ascii="Times New Roman" w:hAnsi="Times New Roman"/>
          <w:lang w:eastAsia="ru-RU"/>
        </w:rPr>
      </w:pPr>
      <w:r w:rsidRPr="00FC1BA0">
        <w:rPr>
          <w:rFonts w:ascii="Times New Roman" w:hAnsi="Times New Roman"/>
        </w:rPr>
        <w:t>Нове видання заповідника – це авторська гра для юних природолюбів - учнів початкових  класів шкіл та вихованців дитячих навчальних закладів. Та нове</w:t>
      </w:r>
      <w:r w:rsidRPr="00FC1BA0">
        <w:rPr>
          <w:rFonts w:ascii="Times New Roman" w:hAnsi="Times New Roman"/>
          <w:lang w:eastAsia="ru-RU"/>
        </w:rPr>
        <w:t xml:space="preserve"> видання буде цікаве не тільки дітям, адже завдяки  грі можна побувати на території заповідника, не виходячи з кімнати.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Легенди про цвіт папороті, народні назви і прикмети, пов’язані з рослинами, рослини – символи, рослини-обереги...Все це - відголоски сивої давнини, все це - знання наших предків, які нам потрібні. Сектором екологічної освіти проводиться активне вивчення та відновлення народних звичаїв та традицій, пов’язаних із бережливим ставленням до природи; проведення пізнавальних та ділових зустрічей з науковцями  заповідника. Працівники сектору проводять зустрічі з майстрами  сіл, прилеглих до території заповідника, які діляться своїми знаннями з громадою. Результатом співпраці заповідника з громадою одного з прекрасних сіл  прилеглої території – села Черник, стало знайомство з талановитою поетесою та вишивальницями...</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bCs/>
        </w:rPr>
        <w:t>В рамках того ж проекту, профінансованого урядом Норвегії та підтриманого Всесвітнім фондом природи,</w:t>
      </w:r>
      <w:r w:rsidRPr="00FC1BA0">
        <w:rPr>
          <w:rFonts w:ascii="Times New Roman" w:hAnsi="Times New Roman"/>
        </w:rPr>
        <w:t xml:space="preserve"> в приміщенні Черниківського природоохоронного науково-дослідного відділення природного заповідника «Горгани» створено Християнсько - екологічну школу... В селі свято охороняються не тільки історія та самобутній фольклор, але й традиційні народні знання про місцеві рослини і тварини. Ці народні традиції є надзвичайно важливим ресурсом, який слід вивчити та ретельно задокументувати до того, як вони відійдуть в небуття. Мета школи полягає в збереженні  та розвитку місцевих християнських, екологічних, етнографічних та культурних традицій, через поглиблене  християнсько-екологічне навчання учнів,  еколого-освітню пропаганду та  практичні природоохоронні заходи. Завданнями  школи є: проведення уроків християнсько-екологічного спрямування, поглиблене вивчення курсу  «Заповідної справи», гурткова робота, робота шкільного лісництва ЗОШ І-ІІ ст. с.Черник на базі Черниківського ПНДВ ПЗ «Горгани»; конкурси, християнсько-екологічні наметові табори, зустрічі, екскурсії, походи в гори; заходи інформаційного, освітнього та навчального характеру; організація та проведення вистав, концертів, виставок та інших культурно-мистецьких заходів. Спільними зусиллями працівників заповідника «Горгани», педагогів та учнів Черниківської  школи, активістів релігійної громади та священника села і  членів природничого клубу «Кедрина», здійснилася мрія дітей про кімнату для позакласних занять та проведення гуртків.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В селі є Історико-етнографічний музей села Черник, розміщений в Черниківській ЗОШ І-ІІ ст. Музей створений в 2002 році до 100-річчя заснування школи та 120-ї річниці з дня народження першого народного вчителя А.Онищука, меморіальна дошка якого знаходиться неподалік. Музей налічує понад 200 експонатів, 100 з них – оригінальні. В експозиції музею предмети побуту, знаряддя праці, місцевий одяг, висвітлені історії церкви та школи. Працівниками  заповідника в рамках проекту було виготовлено стенд «Перлини села Черник», який розміщений в центрі села і на якому є інформація про цей музей.</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Координатори проекту сприяли участі  природного заповідника «Горгани» в фестивалі природно-заповідних територій «Парад парків - 2010», який відбувся в місті Шацьк. Було представлено нові стенди «Природний заповідник «Горгани»», «Біорізноманіття природного заповідника «Горгани»», «Напрямки діяльності природного заповідника «Горгани»», банер «Календар важливих екологічних дат», друковану продукцію заповідника, національний одяг, старовинні предмети побуту  і музичні інструменти нашого краю. Представник делегації заповідника відкривав і закривав фестиваль грою на національному музичному інструменті – трембіті.</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Заповідник щороку приймає участь у Міжнародному екологічному форумі «Довкілля для України», представляючи досягнення заповідника.</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Працівники заповідника стали співорганізаторами І Карпатського молодіжного екологічного форуму. В рамках Форуму працівниками сектору екологічної освіти природного заповідника «Горгани» було проведено семінар на тему «Аспекти еколого-освітньої роботи з молоддю в установах природно-заповідного фонду Карпат». Мова йшла про співпрацю природного заповідника «Горгани» з іншими  природоохоронними та громадськими організаціями, релігійними громадами сіл, зі школами району та дитячими навчальними закладами, про роль еколого-освітньої роботи у вирішення екологічних проблем регіону.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lastRenderedPageBreak/>
        <w:t xml:space="preserve">Унікальність даної території в тому, що на більшій частині вона збереглась у незайманому стані, а своєрідність і різноманіття ландшафтних умов сприяли формуванню багатого видового складу рослин, серед яких значна частина рідкісних, реліктових та ендемічних.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Екскурсії – це активна форма навчання та виховання підростаючого покоління, яка є засобом осмислення теоретичних знань та чинником спонукання до спостереження і охорони природи, розумного природокористування. Слід враховувати  великий оздоровчий, естетичний і моральний потенціал цієї форми роботи, в процесі якого дитина загартовується фізично, збагачується духовно, виховує в собі культуру поводження в природі, вміння працювати в колективі.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Співпраця з міжнародними та українськими природоохоронними організаціями є важливим напрямком еколого-освітньої діяльності заповідника і сприяє поширенню екологічних знань, покращенню екологічної свідомості і поінформованості громадськості про роль природоохоронних територій.</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Екологічну освіту вважають одним з основних факторів становлення гармонійного суспільства. Основою є організація навчання  всіх верств населення  для усвідомлення причин глобальних екологічних змін у навколишньому середовищі та шляхів їх подолання. Дуже важливим завданням природоохоронних територій є поширення екологічних знань.</w:t>
      </w:r>
    </w:p>
    <w:p w:rsidR="0067458A" w:rsidRPr="00FC1BA0" w:rsidRDefault="0067458A" w:rsidP="00072F01">
      <w:pPr>
        <w:spacing w:after="0" w:line="240" w:lineRule="auto"/>
        <w:ind w:firstLine="708"/>
        <w:jc w:val="both"/>
        <w:rPr>
          <w:rFonts w:ascii="Times New Roman" w:hAnsi="Times New Roman"/>
        </w:rPr>
      </w:pPr>
    </w:p>
    <w:p w:rsidR="0067458A" w:rsidRPr="00FC1BA0" w:rsidRDefault="0067458A" w:rsidP="00072F01">
      <w:pPr>
        <w:pStyle w:val="2"/>
        <w:rPr>
          <w:sz w:val="20"/>
        </w:rPr>
      </w:pPr>
      <w:r w:rsidRPr="00FC1BA0">
        <w:rPr>
          <w:sz w:val="20"/>
        </w:rPr>
        <w:t>ВИКОРИСТАНІ ДЖЕРЕЛА</w:t>
      </w:r>
    </w:p>
    <w:p w:rsidR="0067458A" w:rsidRPr="00FC1BA0" w:rsidRDefault="0067458A" w:rsidP="00072F01">
      <w:pPr>
        <w:numPr>
          <w:ilvl w:val="0"/>
          <w:numId w:val="5"/>
        </w:numPr>
        <w:tabs>
          <w:tab w:val="clear" w:pos="1740"/>
          <w:tab w:val="left" w:pos="426"/>
        </w:tabs>
        <w:spacing w:after="0" w:line="240" w:lineRule="auto"/>
        <w:ind w:left="0" w:firstLine="0"/>
        <w:jc w:val="both"/>
        <w:rPr>
          <w:rFonts w:ascii="Times New Roman" w:hAnsi="Times New Roman"/>
          <w:sz w:val="20"/>
          <w:szCs w:val="20"/>
        </w:rPr>
      </w:pPr>
      <w:r w:rsidRPr="00FC1BA0">
        <w:rPr>
          <w:rFonts w:ascii="Times New Roman" w:hAnsi="Times New Roman"/>
          <w:sz w:val="20"/>
          <w:szCs w:val="20"/>
        </w:rPr>
        <w:t>Закон України від 16 червня 1992 року «Про природно-заповідний фонд України». Відомості  Верховної ради України. – 1992.- № 34.</w:t>
      </w:r>
    </w:p>
    <w:p w:rsidR="0067458A" w:rsidRPr="00FC1BA0" w:rsidRDefault="0067458A" w:rsidP="00072F01">
      <w:pPr>
        <w:numPr>
          <w:ilvl w:val="0"/>
          <w:numId w:val="5"/>
        </w:numPr>
        <w:tabs>
          <w:tab w:val="clear" w:pos="1740"/>
          <w:tab w:val="left" w:pos="426"/>
        </w:tabs>
        <w:spacing w:after="0" w:line="240" w:lineRule="auto"/>
        <w:ind w:left="0" w:firstLine="0"/>
        <w:jc w:val="both"/>
        <w:rPr>
          <w:rFonts w:ascii="Times New Roman" w:hAnsi="Times New Roman"/>
          <w:sz w:val="20"/>
          <w:szCs w:val="20"/>
        </w:rPr>
      </w:pPr>
      <w:r w:rsidRPr="00FC1BA0">
        <w:rPr>
          <w:rFonts w:ascii="Times New Roman" w:hAnsi="Times New Roman"/>
          <w:sz w:val="20"/>
          <w:szCs w:val="20"/>
        </w:rPr>
        <w:t>Положення про еколого-освітню діяльність заповідників і національних парків України від 21 вересня 1998 р. №140 Офіційний вісник України.  -  1998. - №41 . – с. 54.</w:t>
      </w:r>
    </w:p>
    <w:p w:rsidR="0067458A" w:rsidRPr="00FC1BA0" w:rsidRDefault="0067458A" w:rsidP="00072F01">
      <w:pPr>
        <w:spacing w:after="0" w:line="240" w:lineRule="auto"/>
        <w:ind w:left="1740"/>
        <w:jc w:val="both"/>
        <w:rPr>
          <w:rFonts w:ascii="Times New Roman" w:hAnsi="Times New Roman"/>
        </w:rPr>
      </w:pPr>
    </w:p>
    <w:p w:rsidR="0067458A" w:rsidRPr="00F53466" w:rsidRDefault="00B64EFD" w:rsidP="00072F01">
      <w:pPr>
        <w:spacing w:after="0" w:line="240" w:lineRule="auto"/>
        <w:jc w:val="center"/>
        <w:rPr>
          <w:rFonts w:ascii="Times New Roman" w:hAnsi="Times New Roman"/>
          <w:b/>
          <w:sz w:val="20"/>
          <w:szCs w:val="20"/>
          <w:lang w:val="en-US"/>
        </w:rPr>
      </w:pPr>
      <w:r w:rsidRPr="00F53466">
        <w:rPr>
          <w:rFonts w:ascii="Times New Roman" w:hAnsi="Times New Roman"/>
          <w:b/>
          <w:sz w:val="20"/>
          <w:szCs w:val="20"/>
        </w:rPr>
        <w:t>EKOLOG</w:t>
      </w:r>
      <w:r w:rsidRPr="00F53466">
        <w:rPr>
          <w:rFonts w:ascii="Times New Roman" w:hAnsi="Times New Roman"/>
          <w:b/>
          <w:sz w:val="20"/>
          <w:szCs w:val="20"/>
          <w:lang w:val="en-US"/>
        </w:rPr>
        <w:t xml:space="preserve">ICAL AND </w:t>
      </w:r>
      <w:r w:rsidR="0067458A" w:rsidRPr="00F53466">
        <w:rPr>
          <w:rFonts w:ascii="Times New Roman" w:hAnsi="Times New Roman"/>
          <w:b/>
          <w:sz w:val="20"/>
          <w:szCs w:val="20"/>
        </w:rPr>
        <w:t xml:space="preserve">EDUCATIONAL ACTIVITY OF </w:t>
      </w:r>
      <w:r w:rsidR="0067458A" w:rsidRPr="00F53466">
        <w:rPr>
          <w:rFonts w:ascii="Times New Roman" w:hAnsi="Times New Roman"/>
          <w:b/>
          <w:sz w:val="20"/>
          <w:szCs w:val="20"/>
          <w:lang w:val="en-US"/>
        </w:rPr>
        <w:t>N</w:t>
      </w:r>
      <w:r w:rsidR="0067458A" w:rsidRPr="00F53466">
        <w:rPr>
          <w:rFonts w:ascii="Times New Roman" w:hAnsi="Times New Roman"/>
          <w:b/>
          <w:sz w:val="20"/>
          <w:szCs w:val="20"/>
        </w:rPr>
        <w:t>ATUR</w:t>
      </w:r>
      <w:r w:rsidR="0067458A" w:rsidRPr="00F53466">
        <w:rPr>
          <w:rFonts w:ascii="Times New Roman" w:hAnsi="Times New Roman"/>
          <w:b/>
          <w:sz w:val="20"/>
          <w:szCs w:val="20"/>
          <w:lang w:val="en-US"/>
        </w:rPr>
        <w:t>E</w:t>
      </w:r>
      <w:r w:rsidR="0067458A" w:rsidRPr="00F53466">
        <w:rPr>
          <w:rFonts w:ascii="Times New Roman" w:hAnsi="Times New Roman"/>
          <w:b/>
          <w:sz w:val="20"/>
          <w:szCs w:val="20"/>
        </w:rPr>
        <w:t xml:space="preserve"> RESERVE «GORGAN</w:t>
      </w:r>
      <w:r w:rsidR="0067458A" w:rsidRPr="00F53466">
        <w:rPr>
          <w:rFonts w:ascii="Times New Roman" w:hAnsi="Times New Roman"/>
          <w:b/>
          <w:sz w:val="20"/>
          <w:szCs w:val="20"/>
          <w:lang w:val="en-US"/>
        </w:rPr>
        <w:t>Y</w:t>
      </w:r>
      <w:r w:rsidR="0067458A" w:rsidRPr="00F53466">
        <w:rPr>
          <w:rFonts w:ascii="Times New Roman" w:hAnsi="Times New Roman"/>
          <w:b/>
          <w:sz w:val="20"/>
          <w:szCs w:val="20"/>
        </w:rPr>
        <w:t>»</w:t>
      </w:r>
    </w:p>
    <w:p w:rsidR="0067458A" w:rsidRPr="00F53466" w:rsidRDefault="0067458A" w:rsidP="00072F01">
      <w:pPr>
        <w:spacing w:after="0" w:line="240" w:lineRule="auto"/>
        <w:jc w:val="both"/>
        <w:rPr>
          <w:rFonts w:ascii="Times New Roman" w:hAnsi="Times New Roman"/>
          <w:i/>
          <w:sz w:val="20"/>
          <w:szCs w:val="20"/>
        </w:rPr>
      </w:pPr>
      <w:r w:rsidRPr="00F53466">
        <w:rPr>
          <w:rFonts w:ascii="Times New Roman" w:hAnsi="Times New Roman"/>
          <w:sz w:val="20"/>
          <w:szCs w:val="20"/>
        </w:rPr>
        <w:t>S.I.LAKHVA</w:t>
      </w:r>
    </w:p>
    <w:p w:rsidR="0067458A" w:rsidRPr="00F53466" w:rsidRDefault="0067458A" w:rsidP="00072F01">
      <w:pPr>
        <w:spacing w:after="0" w:line="240" w:lineRule="auto"/>
        <w:ind w:firstLine="284"/>
        <w:jc w:val="both"/>
        <w:rPr>
          <w:rFonts w:ascii="Times New Roman" w:hAnsi="Times New Roman"/>
          <w:i/>
          <w:sz w:val="20"/>
          <w:szCs w:val="20"/>
        </w:rPr>
      </w:pPr>
      <w:r w:rsidRPr="00F53466">
        <w:rPr>
          <w:rFonts w:ascii="Times New Roman" w:hAnsi="Times New Roman"/>
          <w:i/>
          <w:sz w:val="20"/>
          <w:szCs w:val="20"/>
        </w:rPr>
        <w:t>Ecological formation of population is one of prioritetnikh tasks naturally commandment territories. The natur</w:t>
      </w:r>
      <w:r w:rsidRPr="00F53466">
        <w:rPr>
          <w:rFonts w:ascii="Times New Roman" w:hAnsi="Times New Roman"/>
          <w:i/>
          <w:sz w:val="20"/>
          <w:szCs w:val="20"/>
          <w:lang w:val="en-US"/>
        </w:rPr>
        <w:t>e</w:t>
      </w:r>
      <w:r w:rsidRPr="00F53466">
        <w:rPr>
          <w:rFonts w:ascii="Times New Roman" w:hAnsi="Times New Roman"/>
          <w:i/>
          <w:sz w:val="20"/>
          <w:szCs w:val="20"/>
        </w:rPr>
        <w:t xml:space="preserve"> reserve «Gorgan</w:t>
      </w:r>
      <w:r w:rsidRPr="00F53466">
        <w:rPr>
          <w:rFonts w:ascii="Times New Roman" w:hAnsi="Times New Roman"/>
          <w:i/>
          <w:sz w:val="20"/>
          <w:szCs w:val="20"/>
          <w:lang w:val="en-US"/>
        </w:rPr>
        <w:t>y</w:t>
      </w:r>
      <w:r w:rsidRPr="00F53466">
        <w:rPr>
          <w:rFonts w:ascii="Times New Roman" w:hAnsi="Times New Roman"/>
          <w:i/>
          <w:sz w:val="20"/>
          <w:szCs w:val="20"/>
        </w:rPr>
        <w:t xml:space="preserve">» as standard of inviolable nature is attached to such important task. By an important link ekologo-educational there is a collaboration of preserve activity with general, out-of-school and preschool educational establishments.  </w:t>
      </w:r>
    </w:p>
    <w:p w:rsidR="0067458A" w:rsidRPr="00F53466" w:rsidRDefault="0067458A" w:rsidP="00F53466">
      <w:pPr>
        <w:spacing w:after="0" w:line="240" w:lineRule="auto"/>
        <w:ind w:firstLine="284"/>
        <w:jc w:val="both"/>
        <w:rPr>
          <w:rFonts w:ascii="Times New Roman" w:hAnsi="Times New Roman"/>
          <w:i/>
          <w:sz w:val="20"/>
          <w:szCs w:val="20"/>
        </w:rPr>
      </w:pPr>
      <w:r w:rsidRPr="00F53466">
        <w:rPr>
          <w:rFonts w:ascii="Times New Roman" w:hAnsi="Times New Roman"/>
          <w:i/>
          <w:sz w:val="20"/>
          <w:szCs w:val="20"/>
        </w:rPr>
        <w:t>Keywords: ecological, education, naturally commandment territories, sector of ecological education, collaboration, project.</w:t>
      </w:r>
    </w:p>
    <w:p w:rsidR="0067458A" w:rsidRDefault="0067458A" w:rsidP="00072F01">
      <w:pPr>
        <w:spacing w:after="0" w:line="240" w:lineRule="auto"/>
        <w:jc w:val="both"/>
        <w:rPr>
          <w:rFonts w:ascii="Times New Roman" w:hAnsi="Times New Roman"/>
          <w:sz w:val="20"/>
          <w:szCs w:val="20"/>
          <w:lang w:val="en-US"/>
        </w:rPr>
      </w:pPr>
    </w:p>
    <w:p w:rsidR="00126EE4" w:rsidRPr="007D76CA" w:rsidRDefault="00126EE4" w:rsidP="00126EE4">
      <w:pPr>
        <w:tabs>
          <w:tab w:val="left" w:pos="1770"/>
        </w:tabs>
        <w:spacing w:after="0" w:line="240" w:lineRule="auto"/>
        <w:jc w:val="both"/>
        <w:rPr>
          <w:rFonts w:ascii="Times New Roman" w:hAnsi="Times New Roman"/>
          <w:b/>
        </w:rPr>
      </w:pPr>
      <w:r>
        <w:rPr>
          <w:rFonts w:ascii="Times New Roman" w:hAnsi="Times New Roman"/>
          <w:b/>
        </w:rPr>
        <w:t xml:space="preserve">УДК </w:t>
      </w:r>
      <w:r w:rsidRPr="00FC1BA0">
        <w:rPr>
          <w:rFonts w:ascii="Times New Roman" w:hAnsi="Times New Roman"/>
          <w:b/>
        </w:rPr>
        <w:t>502.12</w:t>
      </w:r>
    </w:p>
    <w:p w:rsidR="00737A57" w:rsidRPr="007D76CA" w:rsidRDefault="00737A57" w:rsidP="00737A57">
      <w:pPr>
        <w:tabs>
          <w:tab w:val="left" w:pos="1770"/>
        </w:tabs>
        <w:spacing w:after="0" w:line="240" w:lineRule="auto"/>
        <w:jc w:val="both"/>
        <w:rPr>
          <w:rFonts w:ascii="Times New Roman" w:hAnsi="Times New Roman"/>
        </w:rPr>
      </w:pPr>
      <w:r w:rsidRPr="007D76CA">
        <w:rPr>
          <w:rFonts w:ascii="Times New Roman" w:hAnsi="Times New Roman"/>
        </w:rPr>
        <w:t xml:space="preserve">В.В. ЛОСЮК </w:t>
      </w:r>
    </w:p>
    <w:p w:rsidR="00737A57" w:rsidRPr="007D76CA" w:rsidRDefault="00737A57" w:rsidP="00737A57">
      <w:pPr>
        <w:tabs>
          <w:tab w:val="left" w:pos="1770"/>
        </w:tabs>
        <w:spacing w:after="0" w:line="240" w:lineRule="auto"/>
        <w:jc w:val="both"/>
        <w:rPr>
          <w:rFonts w:ascii="Times New Roman" w:hAnsi="Times New Roman"/>
          <w:i/>
          <w:sz w:val="20"/>
          <w:szCs w:val="20"/>
        </w:rPr>
      </w:pPr>
      <w:r w:rsidRPr="007D76CA">
        <w:rPr>
          <w:rFonts w:ascii="Times New Roman" w:hAnsi="Times New Roman"/>
          <w:i/>
          <w:sz w:val="20"/>
          <w:szCs w:val="20"/>
        </w:rPr>
        <w:t>Національний природний парк «Гуцульщина»</w:t>
      </w:r>
    </w:p>
    <w:p w:rsidR="00737A57" w:rsidRPr="007D76CA" w:rsidRDefault="00737A57" w:rsidP="00737A57">
      <w:pPr>
        <w:tabs>
          <w:tab w:val="center" w:pos="4677"/>
        </w:tabs>
        <w:spacing w:after="0" w:line="240" w:lineRule="auto"/>
        <w:rPr>
          <w:rFonts w:ascii="Times New Roman" w:hAnsi="Times New Roman"/>
          <w:b/>
        </w:rPr>
      </w:pPr>
    </w:p>
    <w:p w:rsidR="00737A57" w:rsidRDefault="00737A57" w:rsidP="00737A57">
      <w:pPr>
        <w:tabs>
          <w:tab w:val="center" w:pos="4677"/>
        </w:tabs>
        <w:spacing w:after="0" w:line="240" w:lineRule="auto"/>
        <w:jc w:val="center"/>
        <w:rPr>
          <w:rFonts w:ascii="Times New Roman" w:hAnsi="Times New Roman"/>
          <w:b/>
        </w:rPr>
      </w:pPr>
      <w:r w:rsidRPr="007D76CA">
        <w:rPr>
          <w:rFonts w:ascii="Times New Roman" w:hAnsi="Times New Roman"/>
          <w:b/>
        </w:rPr>
        <w:t>ЕКОЛОГО-ОСВІТНЯ ДІЯЛЬНІСТЬ</w:t>
      </w:r>
    </w:p>
    <w:p w:rsidR="00737A57" w:rsidRPr="007D76CA" w:rsidRDefault="00737A57" w:rsidP="00737A57">
      <w:pPr>
        <w:tabs>
          <w:tab w:val="center" w:pos="4677"/>
        </w:tabs>
        <w:spacing w:after="0" w:line="240" w:lineRule="auto"/>
        <w:jc w:val="center"/>
        <w:rPr>
          <w:rFonts w:ascii="Times New Roman" w:hAnsi="Times New Roman"/>
          <w:b/>
        </w:rPr>
      </w:pPr>
      <w:r w:rsidRPr="007D76CA">
        <w:rPr>
          <w:rFonts w:ascii="Times New Roman" w:hAnsi="Times New Roman"/>
          <w:b/>
        </w:rPr>
        <w:t>Н</w:t>
      </w:r>
      <w:r>
        <w:rPr>
          <w:rFonts w:ascii="Times New Roman" w:hAnsi="Times New Roman"/>
          <w:b/>
        </w:rPr>
        <w:t xml:space="preserve">АЦІОНАЛЬНОГО ПРИРОДНОГО ПАРКУ </w:t>
      </w:r>
      <w:r w:rsidRPr="007D76CA">
        <w:rPr>
          <w:rFonts w:ascii="Times New Roman" w:hAnsi="Times New Roman"/>
          <w:b/>
        </w:rPr>
        <w:t xml:space="preserve"> «ГУЦУЛЬЩИНА»</w:t>
      </w:r>
    </w:p>
    <w:p w:rsidR="00737A57" w:rsidRPr="007D76CA" w:rsidRDefault="00737A57" w:rsidP="00737A57">
      <w:pPr>
        <w:tabs>
          <w:tab w:val="left" w:pos="1770"/>
        </w:tabs>
        <w:spacing w:after="0" w:line="240" w:lineRule="auto"/>
        <w:jc w:val="both"/>
        <w:rPr>
          <w:rFonts w:ascii="Times New Roman" w:hAnsi="Times New Roman"/>
          <w:b/>
        </w:rPr>
      </w:pPr>
    </w:p>
    <w:p w:rsidR="00737A57" w:rsidRPr="007D76CA" w:rsidRDefault="00737A57" w:rsidP="00737A57">
      <w:pPr>
        <w:tabs>
          <w:tab w:val="left" w:pos="1770"/>
        </w:tabs>
        <w:spacing w:after="0" w:line="240" w:lineRule="auto"/>
        <w:ind w:firstLine="284"/>
        <w:jc w:val="both"/>
        <w:rPr>
          <w:rFonts w:ascii="Times New Roman" w:hAnsi="Times New Roman"/>
          <w:i/>
          <w:sz w:val="20"/>
          <w:szCs w:val="20"/>
        </w:rPr>
      </w:pPr>
      <w:r w:rsidRPr="007D76CA">
        <w:rPr>
          <w:rFonts w:ascii="Times New Roman" w:hAnsi="Times New Roman"/>
          <w:i/>
          <w:sz w:val="20"/>
          <w:szCs w:val="20"/>
        </w:rPr>
        <w:t xml:space="preserve">Показано напрямки впровадження екологічної освіти на Косівщині, формування екологічного світогляду та екологічної культури в учнівської та студентської молоді, співпрацю з місцевим населенням в рамках охорони та збереження довкілля. </w:t>
      </w:r>
    </w:p>
    <w:p w:rsidR="00737A57" w:rsidRPr="001B0A6E" w:rsidRDefault="00737A57" w:rsidP="001B0A6E">
      <w:pPr>
        <w:tabs>
          <w:tab w:val="left" w:pos="1770"/>
        </w:tabs>
        <w:spacing w:after="0" w:line="240" w:lineRule="auto"/>
        <w:ind w:firstLine="284"/>
        <w:jc w:val="both"/>
        <w:rPr>
          <w:rFonts w:ascii="Times New Roman" w:hAnsi="Times New Roman"/>
          <w:b/>
        </w:rPr>
      </w:pPr>
      <w:r w:rsidRPr="007D76CA">
        <w:rPr>
          <w:rFonts w:ascii="Times New Roman" w:hAnsi="Times New Roman"/>
          <w:i/>
          <w:sz w:val="20"/>
          <w:szCs w:val="20"/>
        </w:rPr>
        <w:t>Екологічна культура, екологічний світогляд, екологічні знання, екологічні акції, конкурси та свята</w:t>
      </w:r>
      <w:r w:rsidRPr="007D76CA">
        <w:rPr>
          <w:rFonts w:ascii="Times New Roman" w:hAnsi="Times New Roman"/>
        </w:rPr>
        <w:t>.</w:t>
      </w:r>
    </w:p>
    <w:p w:rsidR="00737A57" w:rsidRPr="007D76CA" w:rsidRDefault="00737A57" w:rsidP="00737A57">
      <w:pPr>
        <w:shd w:val="clear" w:color="auto" w:fill="FFFFFF"/>
        <w:spacing w:after="0" w:line="240" w:lineRule="auto"/>
        <w:ind w:firstLine="284"/>
        <w:jc w:val="both"/>
        <w:textAlignment w:val="top"/>
        <w:rPr>
          <w:rFonts w:ascii="Times New Roman" w:eastAsia="Times New Roman" w:hAnsi="Times New Roman"/>
          <w:lang w:eastAsia="uk-UA"/>
        </w:rPr>
      </w:pPr>
      <w:r w:rsidRPr="007D76CA">
        <w:rPr>
          <w:rFonts w:ascii="Times New Roman" w:eastAsia="Times New Roman" w:hAnsi="Times New Roman"/>
          <w:lang w:eastAsia="uk-UA"/>
        </w:rPr>
        <w:t>Охорона природи і раціональне використання природних ресурсів – одна з найбільш актуальних проблем сучасності. Стан навколишнього природного середовища визначає здоров’я людей, тривалість їх життя і  спонукає нас до дослідження та роздумів. До проблеми природокористування звертаються екологи, політичні діячі, письменники, економісти, історики, люди всіх професій, кому небайдужа доля нашої планети.</w:t>
      </w:r>
    </w:p>
    <w:p w:rsidR="00737A57" w:rsidRPr="007D76CA" w:rsidRDefault="00737A57" w:rsidP="00737A57">
      <w:pPr>
        <w:spacing w:after="0" w:line="240" w:lineRule="auto"/>
        <w:ind w:firstLine="284"/>
        <w:jc w:val="both"/>
        <w:rPr>
          <w:rFonts w:ascii="Times New Roman" w:hAnsi="Times New Roman"/>
        </w:rPr>
      </w:pPr>
      <w:r w:rsidRPr="007D76CA">
        <w:rPr>
          <w:rFonts w:ascii="Times New Roman" w:eastAsia="Times New Roman" w:hAnsi="Times New Roman"/>
          <w:lang w:eastAsia="uk-UA"/>
        </w:rPr>
        <w:t xml:space="preserve">Важливо, щоб сьогодні всі – дорослі і діти – стали на шлях співпраці з природою. Тому одним із основних завдань сучасного суспільства є виховання у підростаючого покоління розуміння необхідності збереження природи. </w:t>
      </w:r>
      <w:r w:rsidRPr="007D76CA">
        <w:rPr>
          <w:rFonts w:ascii="Times New Roman" w:hAnsi="Times New Roman"/>
        </w:rPr>
        <w:t>Загострення екологічної кризи вимагає підвищення екологічної грамотності якнайширших верств населення, тому основи екологічної грамотності повинні закладатися змалку через систему навчання і виховання.</w:t>
      </w:r>
    </w:p>
    <w:p w:rsidR="00737A57" w:rsidRPr="007D76CA" w:rsidRDefault="00737A57" w:rsidP="00737A57">
      <w:pPr>
        <w:spacing w:after="0" w:line="240" w:lineRule="auto"/>
        <w:ind w:firstLine="284"/>
        <w:jc w:val="both"/>
        <w:rPr>
          <w:rFonts w:ascii="Times New Roman" w:hAnsi="Times New Roman"/>
        </w:rPr>
      </w:pPr>
      <w:r w:rsidRPr="007D76CA">
        <w:rPr>
          <w:rFonts w:ascii="Times New Roman" w:hAnsi="Times New Roman"/>
        </w:rPr>
        <w:t>Метою освітньо-виховної діяльності установ природо-заповідного фонду України  є формування нових етичних стосунків людини з природою, сприяння сталому розвитку суспільства та природи, формування екологічної свідомості та екологічної культури всіх верств населення, розуміння сучасних екологічних</w:t>
      </w:r>
      <w:r w:rsidRPr="0033796C">
        <w:rPr>
          <w:rFonts w:ascii="Times New Roman" w:hAnsi="Times New Roman"/>
        </w:rPr>
        <w:t>,</w:t>
      </w:r>
      <w:r w:rsidRPr="007D76CA">
        <w:rPr>
          <w:rFonts w:ascii="Times New Roman" w:hAnsi="Times New Roman"/>
        </w:rPr>
        <w:t xml:space="preserve"> природоохоронних проблем та сприяння </w:t>
      </w:r>
      <w:r w:rsidRPr="007D76CA">
        <w:rPr>
          <w:rFonts w:ascii="Times New Roman" w:hAnsi="Times New Roman"/>
        </w:rPr>
        <w:lastRenderedPageBreak/>
        <w:t xml:space="preserve">вирішенню їх на регіональному </w:t>
      </w:r>
      <w:r>
        <w:rPr>
          <w:rFonts w:ascii="Times New Roman" w:hAnsi="Times New Roman"/>
        </w:rPr>
        <w:t>і</w:t>
      </w:r>
      <w:r w:rsidRPr="007D76CA">
        <w:rPr>
          <w:rFonts w:ascii="Times New Roman" w:hAnsi="Times New Roman"/>
        </w:rPr>
        <w:t xml:space="preserve"> державному рівнях, підтримка природо-заповідної справи широкими верствами населення </w:t>
      </w:r>
      <w:r>
        <w:rPr>
          <w:rFonts w:ascii="Times New Roman" w:hAnsi="Times New Roman"/>
        </w:rPr>
        <w:t>[</w:t>
      </w:r>
      <w:r w:rsidRPr="007D76CA">
        <w:rPr>
          <w:rFonts w:ascii="Times New Roman" w:hAnsi="Times New Roman"/>
        </w:rPr>
        <w:t>1</w:t>
      </w:r>
      <w:r>
        <w:rPr>
          <w:rFonts w:ascii="Times New Roman" w:hAnsi="Times New Roman"/>
        </w:rPr>
        <w:t>].</w:t>
      </w:r>
    </w:p>
    <w:p w:rsidR="00737A57" w:rsidRPr="007D76CA" w:rsidRDefault="00737A57" w:rsidP="00737A57">
      <w:pPr>
        <w:spacing w:after="0" w:line="240" w:lineRule="auto"/>
        <w:ind w:firstLine="284"/>
        <w:jc w:val="both"/>
        <w:rPr>
          <w:rFonts w:ascii="Times New Roman" w:hAnsi="Times New Roman"/>
        </w:rPr>
      </w:pPr>
      <w:r w:rsidRPr="007D76CA">
        <w:rPr>
          <w:rFonts w:ascii="Times New Roman" w:hAnsi="Times New Roman"/>
        </w:rPr>
        <w:t>Щоб домогтись виховання екологічної культури передусім необхідні екологічні знання, які мають стати основою, фундаментом екологічного світогляду, що в свою чергу формуватиме екологічну свідомість. Отже, формується такий ланцюг: екологічні знання – екологічний світогляд – екологічна свідомість – екологічна культура</w:t>
      </w:r>
      <w:r>
        <w:rPr>
          <w:rFonts w:ascii="Times New Roman" w:hAnsi="Times New Roman"/>
        </w:rPr>
        <w:t xml:space="preserve"> [3].</w:t>
      </w:r>
    </w:p>
    <w:p w:rsidR="00737A57" w:rsidRDefault="00737A57" w:rsidP="00737A57">
      <w:pPr>
        <w:spacing w:after="0" w:line="240" w:lineRule="auto"/>
        <w:ind w:firstLine="284"/>
        <w:jc w:val="both"/>
        <w:rPr>
          <w:rFonts w:ascii="Times New Roman" w:hAnsi="Times New Roman"/>
        </w:rPr>
      </w:pPr>
      <w:r>
        <w:rPr>
          <w:rFonts w:ascii="Times New Roman" w:hAnsi="Times New Roman"/>
        </w:rPr>
        <w:t>Б</w:t>
      </w:r>
      <w:r w:rsidRPr="007D76CA">
        <w:rPr>
          <w:rFonts w:ascii="Times New Roman" w:hAnsi="Times New Roman"/>
        </w:rPr>
        <w:t>азовим об’єктом при веденні освітньо-виховної діяльності на території ПЗФ</w:t>
      </w:r>
      <w:r>
        <w:rPr>
          <w:rFonts w:ascii="Times New Roman" w:hAnsi="Times New Roman"/>
        </w:rPr>
        <w:t xml:space="preserve"> – </w:t>
      </w:r>
      <w:r w:rsidRPr="007D76CA">
        <w:rPr>
          <w:rFonts w:ascii="Times New Roman" w:hAnsi="Times New Roman"/>
        </w:rPr>
        <w:t xml:space="preserve">це природне середовище. Саме тут, заняття </w:t>
      </w:r>
      <w:r>
        <w:rPr>
          <w:rFonts w:ascii="Times New Roman" w:hAnsi="Times New Roman"/>
        </w:rPr>
        <w:t xml:space="preserve">є набагато </w:t>
      </w:r>
      <w:r w:rsidRPr="007D76CA">
        <w:rPr>
          <w:rFonts w:ascii="Times New Roman" w:hAnsi="Times New Roman"/>
        </w:rPr>
        <w:t>ефективні</w:t>
      </w:r>
      <w:r>
        <w:rPr>
          <w:rFonts w:ascii="Times New Roman" w:hAnsi="Times New Roman"/>
        </w:rPr>
        <w:t>шими</w:t>
      </w:r>
      <w:r w:rsidRPr="007D76CA">
        <w:rPr>
          <w:rFonts w:ascii="Times New Roman" w:hAnsi="Times New Roman"/>
        </w:rPr>
        <w:t xml:space="preserve"> ніж в шкільних класах чи</w:t>
      </w:r>
      <w:r>
        <w:rPr>
          <w:rFonts w:ascii="Times New Roman" w:hAnsi="Times New Roman"/>
        </w:rPr>
        <w:t xml:space="preserve"> аудиторіях </w:t>
      </w:r>
      <w:r w:rsidRPr="007D76CA">
        <w:rPr>
          <w:rFonts w:ascii="Times New Roman" w:hAnsi="Times New Roman"/>
        </w:rPr>
        <w:t>з молоддю чи населенням краю</w:t>
      </w:r>
      <w:r>
        <w:rPr>
          <w:rFonts w:ascii="Times New Roman" w:hAnsi="Times New Roman"/>
        </w:rPr>
        <w:t>.</w:t>
      </w:r>
      <w:r w:rsidRPr="007D76CA">
        <w:rPr>
          <w:rFonts w:ascii="Times New Roman" w:hAnsi="Times New Roman"/>
        </w:rPr>
        <w:t xml:space="preserve"> </w:t>
      </w:r>
    </w:p>
    <w:p w:rsidR="00737A57" w:rsidRPr="007D76CA" w:rsidRDefault="00737A57" w:rsidP="00737A57">
      <w:pPr>
        <w:spacing w:after="0" w:line="240" w:lineRule="auto"/>
        <w:ind w:firstLine="284"/>
        <w:jc w:val="both"/>
        <w:rPr>
          <w:rFonts w:ascii="Times New Roman" w:hAnsi="Times New Roman"/>
        </w:rPr>
      </w:pPr>
      <w:r w:rsidRPr="007D76CA">
        <w:rPr>
          <w:rFonts w:ascii="Times New Roman" w:hAnsi="Times New Roman"/>
        </w:rPr>
        <w:t>В  Косівському районі, на території якого створений національний природний парк «Гуцульщина»</w:t>
      </w:r>
      <w:r>
        <w:rPr>
          <w:rFonts w:ascii="Times New Roman" w:hAnsi="Times New Roman"/>
        </w:rPr>
        <w:t xml:space="preserve"> (НПП «Гуцульщина», Парк)</w:t>
      </w:r>
      <w:r w:rsidRPr="007D76CA">
        <w:rPr>
          <w:rFonts w:ascii="Times New Roman" w:hAnsi="Times New Roman"/>
        </w:rPr>
        <w:t xml:space="preserve">, налічується 45 населених пунктів, </w:t>
      </w:r>
      <w:r>
        <w:rPr>
          <w:rFonts w:ascii="Times New Roman" w:hAnsi="Times New Roman"/>
        </w:rPr>
        <w:t>56</w:t>
      </w:r>
      <w:r w:rsidRPr="007D76CA">
        <w:rPr>
          <w:rFonts w:ascii="Times New Roman" w:hAnsi="Times New Roman"/>
        </w:rPr>
        <w:t xml:space="preserve"> загальноосвітніх установ, СПТУ, </w:t>
      </w:r>
      <w:r w:rsidR="001B0A6E">
        <w:rPr>
          <w:rFonts w:ascii="Times New Roman" w:hAnsi="Times New Roman"/>
        </w:rPr>
        <w:t xml:space="preserve">Косівський </w:t>
      </w:r>
      <w:r w:rsidRPr="007D76CA">
        <w:rPr>
          <w:rFonts w:ascii="Times New Roman" w:hAnsi="Times New Roman"/>
        </w:rPr>
        <w:t>інститут-декоративно-прикладного мистецтва</w:t>
      </w:r>
      <w:r w:rsidR="001B0A6E">
        <w:rPr>
          <w:rFonts w:ascii="Times New Roman" w:hAnsi="Times New Roman"/>
        </w:rPr>
        <w:t xml:space="preserve"> ЛНАМ</w:t>
      </w:r>
      <w:r w:rsidRPr="007D76CA">
        <w:rPr>
          <w:rFonts w:ascii="Times New Roman" w:hAnsi="Times New Roman"/>
        </w:rPr>
        <w:t>. Тому здійснення еколого-освітньої діяльності серед учнівської і студентської молоді та місцевого населення є важливим чинником для формування екологічної культури.</w:t>
      </w:r>
    </w:p>
    <w:p w:rsidR="00737A57" w:rsidRPr="007D76CA" w:rsidRDefault="00737A57" w:rsidP="00737A57">
      <w:pPr>
        <w:spacing w:after="0" w:line="240" w:lineRule="auto"/>
        <w:ind w:firstLine="284"/>
        <w:jc w:val="both"/>
        <w:rPr>
          <w:rFonts w:ascii="Times New Roman" w:hAnsi="Times New Roman"/>
        </w:rPr>
      </w:pPr>
      <w:r w:rsidRPr="007D76CA">
        <w:rPr>
          <w:rFonts w:ascii="Times New Roman" w:hAnsi="Times New Roman"/>
        </w:rPr>
        <w:t xml:space="preserve">Розвитку екологічної освіти на Косівщині приділяється особливе значення. Працівниками відділу екологічної освіти спільно з іншими відділами НПП “Гуцульщина” розроблені і проводяться найрізноманітніші заходи на екологічну тематику, зокрема лекції, бесіди, методичні наради, організовуються фестивалі, конкурси, акції, свята, конференції, семінари, курси підвищення кваліфікації, тренінги з питань екології, зустрічі з керівниками органів місцевого самоврядування та громадських організацій, створюються мультимедійні презентації, фільми, ведеться інформаційно-видавнича діяльність. В Парку діє центр еколого-освітньої роботи, в якому є відеотека, фототека, фотоекспозиції, демонструються власні відеофільми та відеопрограми з питань охорони довкілля та про діяльність НПП “Гуцульщина”. </w:t>
      </w:r>
    </w:p>
    <w:p w:rsidR="00737A57" w:rsidRPr="007D76CA" w:rsidRDefault="00737A57" w:rsidP="00737A57">
      <w:pPr>
        <w:spacing w:after="0" w:line="240" w:lineRule="auto"/>
        <w:ind w:firstLine="284"/>
        <w:jc w:val="both"/>
        <w:rPr>
          <w:rFonts w:ascii="Times New Roman" w:hAnsi="Times New Roman"/>
        </w:rPr>
      </w:pPr>
      <w:r w:rsidRPr="0033796C">
        <w:rPr>
          <w:rFonts w:ascii="Times New Roman" w:hAnsi="Times New Roman"/>
        </w:rPr>
        <w:t>В минулому році на базі лабораторно</w:t>
      </w:r>
      <w:r w:rsidRPr="0033796C">
        <w:rPr>
          <w:rFonts w:ascii="Times New Roman" w:hAnsi="Times New Roman"/>
          <w:b/>
        </w:rPr>
        <w:t>-</w:t>
      </w:r>
      <w:r w:rsidRPr="0033796C">
        <w:rPr>
          <w:rFonts w:ascii="Times New Roman" w:hAnsi="Times New Roman"/>
        </w:rPr>
        <w:t>адміністративного приміщення створено</w:t>
      </w:r>
      <w:r w:rsidRPr="0033796C">
        <w:rPr>
          <w:rFonts w:ascii="Times New Roman" w:hAnsi="Times New Roman"/>
          <w:b/>
        </w:rPr>
        <w:t xml:space="preserve"> </w:t>
      </w:r>
      <w:r w:rsidRPr="0033796C">
        <w:rPr>
          <w:rFonts w:ascii="Times New Roman" w:hAnsi="Times New Roman"/>
        </w:rPr>
        <w:t xml:space="preserve"> лабораторно-експерементальний комплекс, в якому є кімнати-музеї: дендрології, мікології, геології, орнітології, ентомології, а також гербарна кімната, кімната лікарських рослин та вазонарій.  Тут проводяться екскурсії, бесіди, лекції та екологічні заняття.</w:t>
      </w:r>
    </w:p>
    <w:p w:rsidR="00737A57" w:rsidRPr="00737A57" w:rsidRDefault="00737A57" w:rsidP="00737A57">
      <w:pPr>
        <w:pStyle w:val="af2"/>
        <w:spacing w:after="0"/>
        <w:ind w:firstLine="284"/>
        <w:jc w:val="both"/>
        <w:rPr>
          <w:rFonts w:ascii="Times New Roman" w:hAnsi="Times New Roman"/>
          <w:lang w:val="ru-RU"/>
        </w:rPr>
      </w:pPr>
      <w:r w:rsidRPr="00737A57">
        <w:rPr>
          <w:rFonts w:ascii="Times New Roman" w:hAnsi="Times New Roman"/>
        </w:rPr>
        <w:t xml:space="preserve">В новозбудованому адміністративному приміщенні створено візит-центр в гуцульському стилі, який обладнано сучасною мультимедійною апаратурою. При візит-центрі </w:t>
      </w:r>
      <w:r w:rsidRPr="00737A57">
        <w:rPr>
          <w:rFonts w:ascii="Times New Roman" w:hAnsi="Times New Roman"/>
          <w:lang w:val="ru-RU"/>
        </w:rPr>
        <w:t xml:space="preserve">діє </w:t>
      </w:r>
      <w:r w:rsidRPr="00737A57">
        <w:rPr>
          <w:rFonts w:ascii="Times New Roman" w:hAnsi="Times New Roman"/>
        </w:rPr>
        <w:t xml:space="preserve">бібліотека з класом для занять з учнями та кімната-етномузей. </w:t>
      </w:r>
    </w:p>
    <w:p w:rsidR="00737A57" w:rsidRPr="00737A57" w:rsidRDefault="00737A57" w:rsidP="00737A57">
      <w:pPr>
        <w:pStyle w:val="af2"/>
        <w:spacing w:after="0"/>
        <w:ind w:firstLine="284"/>
        <w:jc w:val="both"/>
        <w:rPr>
          <w:rFonts w:ascii="Times New Roman" w:hAnsi="Times New Roman"/>
        </w:rPr>
      </w:pPr>
      <w:r w:rsidRPr="00737A57">
        <w:rPr>
          <w:rFonts w:ascii="Times New Roman" w:hAnsi="Times New Roman"/>
        </w:rPr>
        <w:t xml:space="preserve">В бібліотеці  є велика кількість тематичної та художньої літератури і періодичних видань, а також брошури, буклети, рекламно-інформаційна вітчизняна та зарубіжна продукція.  </w:t>
      </w:r>
    </w:p>
    <w:p w:rsidR="00737A57" w:rsidRPr="007D76CA" w:rsidRDefault="00737A57" w:rsidP="00737A57">
      <w:pPr>
        <w:spacing w:after="0" w:line="240" w:lineRule="auto"/>
        <w:ind w:firstLine="284"/>
        <w:jc w:val="both"/>
        <w:rPr>
          <w:rFonts w:ascii="Times New Roman" w:hAnsi="Times New Roman"/>
        </w:rPr>
      </w:pPr>
      <w:r w:rsidRPr="00737A57">
        <w:rPr>
          <w:rFonts w:ascii="Times New Roman" w:hAnsi="Times New Roman"/>
        </w:rPr>
        <w:t xml:space="preserve"> З часу створеня НПП «Гуцульщина» налагоджена тісна співпраця з відділом освіти та сектором у справах сім’ї, молоді та спорту Косівської РДА, центрами дитячої творчості</w:t>
      </w:r>
      <w:r w:rsidRPr="007D76CA">
        <w:rPr>
          <w:rFonts w:ascii="Times New Roman" w:hAnsi="Times New Roman"/>
        </w:rPr>
        <w:t>, загальноосвітніми закладами. Щороку організовуються</w:t>
      </w:r>
      <w:r w:rsidR="001B0A6E">
        <w:rPr>
          <w:rFonts w:ascii="Times New Roman" w:hAnsi="Times New Roman"/>
        </w:rPr>
        <w:t xml:space="preserve"> та проводиться більше 20 </w:t>
      </w:r>
      <w:r w:rsidRPr="007D76CA">
        <w:rPr>
          <w:rFonts w:ascii="Times New Roman" w:hAnsi="Times New Roman"/>
        </w:rPr>
        <w:t>заходів на екологічну тематику:</w:t>
      </w:r>
    </w:p>
    <w:p w:rsidR="00737A57" w:rsidRPr="007D76CA" w:rsidRDefault="00737A57" w:rsidP="00737A57">
      <w:pPr>
        <w:spacing w:after="0" w:line="240" w:lineRule="auto"/>
        <w:jc w:val="both"/>
        <w:rPr>
          <w:rFonts w:ascii="Times New Roman" w:hAnsi="Times New Roman"/>
        </w:rPr>
      </w:pPr>
      <w:r w:rsidRPr="007D76CA">
        <w:rPr>
          <w:rFonts w:ascii="Times New Roman" w:hAnsi="Times New Roman"/>
        </w:rPr>
        <w:t>- районн</w:t>
      </w:r>
      <w:r>
        <w:rPr>
          <w:rFonts w:ascii="Times New Roman" w:hAnsi="Times New Roman"/>
        </w:rPr>
        <w:t>і</w:t>
      </w:r>
      <w:r w:rsidRPr="007D76CA">
        <w:rPr>
          <w:rFonts w:ascii="Times New Roman" w:hAnsi="Times New Roman"/>
        </w:rPr>
        <w:t xml:space="preserve"> фестивал</w:t>
      </w:r>
      <w:r>
        <w:rPr>
          <w:rFonts w:ascii="Times New Roman" w:hAnsi="Times New Roman"/>
        </w:rPr>
        <w:t>і: «</w:t>
      </w:r>
      <w:r w:rsidRPr="007D76CA">
        <w:rPr>
          <w:rFonts w:ascii="Times New Roman" w:hAnsi="Times New Roman"/>
        </w:rPr>
        <w:t>Гі</w:t>
      </w:r>
      <w:r>
        <w:rPr>
          <w:rFonts w:ascii="Times New Roman" w:hAnsi="Times New Roman"/>
        </w:rPr>
        <w:t>рська веселк»</w:t>
      </w:r>
      <w:r w:rsidRPr="007D76CA">
        <w:rPr>
          <w:rFonts w:ascii="Times New Roman" w:hAnsi="Times New Roman"/>
        </w:rPr>
        <w:t>,</w:t>
      </w:r>
      <w:r>
        <w:rPr>
          <w:rFonts w:ascii="Times New Roman" w:hAnsi="Times New Roman"/>
        </w:rPr>
        <w:t xml:space="preserve"> «Новорічно-різдвяна іграшка» та районний зліт </w:t>
      </w:r>
      <w:r w:rsidRPr="007D76CA">
        <w:rPr>
          <w:rFonts w:ascii="Times New Roman" w:hAnsi="Times New Roman"/>
        </w:rPr>
        <w:t xml:space="preserve">обдарованої учнівської молоді; </w:t>
      </w:r>
    </w:p>
    <w:p w:rsidR="00737A57" w:rsidRPr="007D76CA" w:rsidRDefault="00737A57" w:rsidP="00737A57">
      <w:pPr>
        <w:tabs>
          <w:tab w:val="num" w:pos="0"/>
        </w:tabs>
        <w:spacing w:after="0" w:line="240" w:lineRule="auto"/>
        <w:jc w:val="both"/>
        <w:rPr>
          <w:rFonts w:ascii="Times New Roman" w:hAnsi="Times New Roman"/>
        </w:rPr>
      </w:pPr>
      <w:r w:rsidRPr="007D76CA">
        <w:rPr>
          <w:rFonts w:ascii="Times New Roman" w:hAnsi="Times New Roman"/>
        </w:rPr>
        <w:t>- конкурси «Лелека», «Новорічно-різдвяні композиції»,«Джміль і бджілка», «Цікава загадка природи мого краю», конкурс на кращий проект еколого-пізнавальної стежки»;</w:t>
      </w:r>
    </w:p>
    <w:p w:rsidR="00737A57" w:rsidRPr="007D76CA" w:rsidRDefault="00737A57" w:rsidP="00737A57">
      <w:pPr>
        <w:pStyle w:val="3"/>
        <w:spacing w:after="0" w:line="240" w:lineRule="auto"/>
        <w:jc w:val="both"/>
        <w:rPr>
          <w:rFonts w:ascii="Times New Roman" w:hAnsi="Times New Roman" w:cs="Times New Roman"/>
          <w:sz w:val="22"/>
          <w:szCs w:val="22"/>
          <w:lang w:val="uk-UA"/>
        </w:rPr>
      </w:pPr>
      <w:r w:rsidRPr="007D76CA">
        <w:rPr>
          <w:rFonts w:ascii="Times New Roman" w:hAnsi="Times New Roman" w:cs="Times New Roman"/>
          <w:sz w:val="22"/>
          <w:szCs w:val="22"/>
          <w:lang w:val="uk-UA"/>
        </w:rPr>
        <w:t>- екологічні акції «Збережемо лісову красуню», «Першоцвіти», «Весняна екологічна толока», «Великий вес</w:t>
      </w:r>
      <w:r w:rsidR="00874997">
        <w:rPr>
          <w:rFonts w:ascii="Times New Roman" w:hAnsi="Times New Roman" w:cs="Times New Roman"/>
          <w:sz w:val="22"/>
          <w:szCs w:val="22"/>
          <w:lang w:val="uk-UA"/>
        </w:rPr>
        <w:t xml:space="preserve">няний облік птахів», «Ліси для </w:t>
      </w:r>
      <w:r w:rsidRPr="007D76CA">
        <w:rPr>
          <w:rFonts w:ascii="Times New Roman" w:hAnsi="Times New Roman" w:cs="Times New Roman"/>
          <w:sz w:val="22"/>
          <w:szCs w:val="22"/>
          <w:lang w:val="uk-UA"/>
        </w:rPr>
        <w:t>нащадків», «Дослідницький марафон», «Кролик».</w:t>
      </w:r>
    </w:p>
    <w:p w:rsidR="00737A57" w:rsidRPr="007D76CA" w:rsidRDefault="00737A57" w:rsidP="00737A57">
      <w:pPr>
        <w:tabs>
          <w:tab w:val="num" w:pos="0"/>
          <w:tab w:val="num" w:pos="851"/>
        </w:tabs>
        <w:spacing w:after="0" w:line="240" w:lineRule="auto"/>
        <w:jc w:val="both"/>
        <w:rPr>
          <w:rFonts w:ascii="Times New Roman" w:hAnsi="Times New Roman"/>
        </w:rPr>
      </w:pPr>
      <w:r w:rsidRPr="007D76CA">
        <w:rPr>
          <w:rFonts w:ascii="Times New Roman" w:hAnsi="Times New Roman"/>
        </w:rPr>
        <w:t>- свята «Коляда», «Свято зимуючих птахів», «День Землі», «День Довкілля», «Писанки Гуцульщина», «Свято Весняного Миколая»;</w:t>
      </w:r>
    </w:p>
    <w:p w:rsidR="00737A57" w:rsidRPr="007D76CA" w:rsidRDefault="00737A57" w:rsidP="00737A57">
      <w:pPr>
        <w:tabs>
          <w:tab w:val="num" w:pos="567"/>
        </w:tabs>
        <w:spacing w:after="0" w:line="240" w:lineRule="auto"/>
        <w:jc w:val="both"/>
        <w:rPr>
          <w:rFonts w:ascii="Times New Roman" w:hAnsi="Times New Roman"/>
        </w:rPr>
      </w:pPr>
      <w:r w:rsidRPr="007D76CA">
        <w:rPr>
          <w:rFonts w:ascii="Times New Roman" w:hAnsi="Times New Roman"/>
        </w:rPr>
        <w:t>- відзначається Всесвітній День водно-болотних угідь, Всесвітній День води; Всеукраїнський день юного натураліста.</w:t>
      </w:r>
    </w:p>
    <w:p w:rsidR="00737A57" w:rsidRPr="007D76CA" w:rsidRDefault="00737A57" w:rsidP="00737A57">
      <w:pPr>
        <w:tabs>
          <w:tab w:val="num" w:pos="0"/>
        </w:tabs>
        <w:spacing w:after="0" w:line="240" w:lineRule="auto"/>
        <w:ind w:firstLine="284"/>
        <w:jc w:val="both"/>
        <w:rPr>
          <w:rFonts w:ascii="Times New Roman" w:hAnsi="Times New Roman"/>
        </w:rPr>
      </w:pPr>
      <w:r w:rsidRPr="007D76CA">
        <w:rPr>
          <w:rFonts w:ascii="Times New Roman" w:hAnsi="Times New Roman"/>
        </w:rPr>
        <w:t xml:space="preserve">Екологічні конкурси і свята проводяться  для  виявлення розумових,  практичних здібностей учнів, формування у них практичних  навичок  та вмінь з охорони довкілля. Вони  сприяють обізнаності  учнівської молоді у справі охорони довкілля, вивчення природи рідного краю. Така форма </w:t>
      </w:r>
      <w:r>
        <w:rPr>
          <w:rFonts w:ascii="Times New Roman" w:hAnsi="Times New Roman"/>
        </w:rPr>
        <w:t xml:space="preserve">здійснення </w:t>
      </w:r>
      <w:r w:rsidRPr="007D76CA">
        <w:rPr>
          <w:rFonts w:ascii="Times New Roman" w:hAnsi="Times New Roman"/>
        </w:rPr>
        <w:t xml:space="preserve"> екологічної освіти є дуже дієвим засобом, адже з кожним роком кількість учасників конкурсів та свят зростає, а це є позитивним чинником для формування екологічної культури.</w:t>
      </w:r>
    </w:p>
    <w:p w:rsidR="00737A57" w:rsidRPr="007D76CA" w:rsidRDefault="00737A57" w:rsidP="00737A57">
      <w:pPr>
        <w:tabs>
          <w:tab w:val="num" w:pos="0"/>
        </w:tabs>
        <w:spacing w:after="0" w:line="240" w:lineRule="auto"/>
        <w:ind w:firstLine="284"/>
        <w:jc w:val="both"/>
        <w:rPr>
          <w:rFonts w:ascii="Times New Roman" w:hAnsi="Times New Roman"/>
        </w:rPr>
      </w:pPr>
      <w:r w:rsidRPr="007D76CA">
        <w:rPr>
          <w:rFonts w:ascii="Times New Roman" w:hAnsi="Times New Roman"/>
        </w:rPr>
        <w:t xml:space="preserve">На природо-заповідній території важливим є дотримання природоохоронного режиму, збереження рідкісних видів флори і фауни. Тут дієву роль відіграють екологічні акції, до проведення яких залучається велика кількість людей. З відвідувачами та населенням краю проводиться роз’яснювальна та пропагандистська робота, розповсюджуються листівки на </w:t>
      </w:r>
      <w:r w:rsidRPr="007D76CA">
        <w:rPr>
          <w:rFonts w:ascii="Times New Roman" w:hAnsi="Times New Roman"/>
        </w:rPr>
        <w:lastRenderedPageBreak/>
        <w:t>відповідну тематику, встановлюються інформаційні банери. Ми намагаємось залучити  до проведення акцій як найбільшу кількість мешканців краю.</w:t>
      </w:r>
    </w:p>
    <w:p w:rsidR="00737A57" w:rsidRPr="0033796C" w:rsidRDefault="00737A57" w:rsidP="00737A57">
      <w:pPr>
        <w:pStyle w:val="1"/>
        <w:spacing w:after="0" w:line="240" w:lineRule="auto"/>
        <w:ind w:left="0" w:firstLine="284"/>
        <w:jc w:val="both"/>
        <w:rPr>
          <w:rFonts w:ascii="Times New Roman" w:hAnsi="Times New Roman"/>
          <w:color w:val="000000"/>
        </w:rPr>
      </w:pPr>
      <w:r w:rsidRPr="007D76CA">
        <w:rPr>
          <w:rFonts w:ascii="Times New Roman" w:hAnsi="Times New Roman"/>
        </w:rPr>
        <w:t xml:space="preserve">Ще однією з перспективних форм екологічної освіти є проведення екскурсій еколого-пізнавальними стежками, де відбувається безпосереднє спілкування людини з природою. Тут охоплюються три основні складові </w:t>
      </w:r>
      <w:r w:rsidRPr="007D76CA">
        <w:rPr>
          <w:rFonts w:ascii="Times New Roman" w:hAnsi="Times New Roman"/>
          <w:color w:val="000000"/>
        </w:rPr>
        <w:t>екологічної освіти школярів, студентів та відвідувачів Парку: навчання, виховання та відпочинок</w:t>
      </w:r>
      <w:r w:rsidRPr="0033796C">
        <w:rPr>
          <w:rFonts w:ascii="Times New Roman" w:hAnsi="Times New Roman"/>
          <w:color w:val="000000"/>
        </w:rPr>
        <w:t xml:space="preserve"> </w:t>
      </w:r>
      <w:r>
        <w:rPr>
          <w:rFonts w:ascii="Times New Roman" w:hAnsi="Times New Roman"/>
        </w:rPr>
        <w:t>[</w:t>
      </w:r>
      <w:r w:rsidRPr="0033796C">
        <w:rPr>
          <w:rFonts w:ascii="Times New Roman" w:hAnsi="Times New Roman"/>
        </w:rPr>
        <w:t>2</w:t>
      </w:r>
      <w:r>
        <w:rPr>
          <w:rFonts w:ascii="Times New Roman" w:hAnsi="Times New Roman"/>
        </w:rPr>
        <w:t>].</w:t>
      </w:r>
      <w:r w:rsidRPr="0033796C">
        <w:rPr>
          <w:rFonts w:ascii="Times New Roman" w:hAnsi="Times New Roman"/>
          <w:color w:val="000000"/>
        </w:rPr>
        <w:t xml:space="preserve"> </w:t>
      </w:r>
    </w:p>
    <w:p w:rsidR="00874997" w:rsidRDefault="00737A57" w:rsidP="00737A57">
      <w:pPr>
        <w:pStyle w:val="1"/>
        <w:spacing w:after="0" w:line="240" w:lineRule="auto"/>
        <w:ind w:left="0" w:firstLine="284"/>
        <w:jc w:val="both"/>
        <w:rPr>
          <w:rFonts w:ascii="Times New Roman" w:hAnsi="Times New Roman"/>
        </w:rPr>
      </w:pPr>
      <w:r w:rsidRPr="007D76CA">
        <w:rPr>
          <w:rFonts w:ascii="Times New Roman" w:hAnsi="Times New Roman"/>
        </w:rPr>
        <w:t xml:space="preserve"> На території НПП «Гуцульщина» створено та облаштовано 6 еколого-пізнавальних стежок, зокрема, “На гору Клифу”, “На хребет Каменистий”, “На гору Михалкову”, “На хребет Брусний”, “На Рокиту”, “По Дубині”. На стадії створення ще 3 стежки: “На Росохату”, “До сріблястих водоспадів”, “Зіняків верх”. </w:t>
      </w:r>
    </w:p>
    <w:p w:rsidR="00737A57" w:rsidRPr="007D76CA" w:rsidRDefault="00737A57" w:rsidP="00737A57">
      <w:pPr>
        <w:pStyle w:val="1"/>
        <w:spacing w:after="0" w:line="240" w:lineRule="auto"/>
        <w:ind w:left="0" w:firstLine="284"/>
        <w:jc w:val="both"/>
        <w:rPr>
          <w:rFonts w:ascii="Times New Roman" w:hAnsi="Times New Roman"/>
        </w:rPr>
      </w:pPr>
      <w:r w:rsidRPr="007D76CA">
        <w:rPr>
          <w:rFonts w:ascii="Times New Roman" w:hAnsi="Times New Roman"/>
        </w:rPr>
        <w:t>Кожна еколого-пізнавальна стежка відповідно промаркована, на них є інформаційні щити, де можна знайти інформацію про протяжність маршруту, висоту над рівнем моря, карту - схему та іншу цікаву інформацію. Тут облаштовані місця відпочинку, збудовані альтанки, навіси</w:t>
      </w:r>
      <w:r>
        <w:rPr>
          <w:rFonts w:ascii="Times New Roman" w:hAnsi="Times New Roman"/>
        </w:rPr>
        <w:t>.</w:t>
      </w:r>
      <w:r w:rsidRPr="007D76CA">
        <w:rPr>
          <w:rFonts w:ascii="Times New Roman" w:hAnsi="Times New Roman"/>
        </w:rPr>
        <w:t xml:space="preserve"> До кожної стежки працівниками Парку розроблений і надрукований буклет та пам’ятка відвідувачу.</w:t>
      </w:r>
    </w:p>
    <w:p w:rsidR="00737A57" w:rsidRPr="007D76CA" w:rsidRDefault="00737A57" w:rsidP="00737A57">
      <w:pPr>
        <w:pStyle w:val="a8"/>
        <w:spacing w:after="0" w:line="240" w:lineRule="auto"/>
        <w:ind w:left="0" w:firstLine="284"/>
        <w:jc w:val="both"/>
        <w:rPr>
          <w:rFonts w:ascii="Times New Roman" w:hAnsi="Times New Roman" w:cs="Times New Roman"/>
          <w:lang w:val="uk-UA"/>
        </w:rPr>
      </w:pPr>
      <w:r w:rsidRPr="007D76CA">
        <w:rPr>
          <w:rFonts w:ascii="Times New Roman" w:hAnsi="Times New Roman" w:cs="Times New Roman"/>
          <w:lang w:val="uk-UA"/>
        </w:rPr>
        <w:t xml:space="preserve">Однією із форм формування екологічних знань в учнівської молоді є проведення на базі  Парку екологічних таборів, оскільки на території кожного </w:t>
      </w:r>
      <w:r>
        <w:rPr>
          <w:rFonts w:ascii="Times New Roman" w:hAnsi="Times New Roman" w:cs="Times New Roman"/>
          <w:lang w:val="uk-UA"/>
        </w:rPr>
        <w:t>природо-охоронного науково-дослідного відділення (</w:t>
      </w:r>
      <w:r w:rsidRPr="007D76CA">
        <w:rPr>
          <w:rFonts w:ascii="Times New Roman" w:hAnsi="Times New Roman" w:cs="Times New Roman"/>
          <w:lang w:val="uk-UA"/>
        </w:rPr>
        <w:t>ПНДВ</w:t>
      </w:r>
      <w:r>
        <w:rPr>
          <w:rFonts w:ascii="Times New Roman" w:hAnsi="Times New Roman" w:cs="Times New Roman"/>
          <w:lang w:val="uk-UA"/>
        </w:rPr>
        <w:t>)</w:t>
      </w:r>
      <w:r w:rsidRPr="007D76CA">
        <w:rPr>
          <w:rFonts w:ascii="Times New Roman" w:hAnsi="Times New Roman" w:cs="Times New Roman"/>
          <w:lang w:val="uk-UA"/>
        </w:rPr>
        <w:t xml:space="preserve"> є спеціально-облаштовані місця для таборування. Вперше на території НПП «Гуцульщина»,   екологічний наметовий табір був організований у 2003 році в рамках співпраці сектора у справах сім’ї, молоді та спорту, відділу освіти Косівської РДА, районного Центру дитячої творчості та Національного природного парку «Гуцульщина». Тепер в співпраці з різними загальноосвітніми установами,  молодіжними організаціями та формуваннями подібні табори на території Парку проводяться щорічно.</w:t>
      </w:r>
    </w:p>
    <w:p w:rsidR="00737A57" w:rsidRPr="007D76CA" w:rsidRDefault="00737A57" w:rsidP="00737A57">
      <w:pPr>
        <w:pStyle w:val="a8"/>
        <w:spacing w:after="0" w:line="240" w:lineRule="auto"/>
        <w:ind w:left="0" w:firstLine="284"/>
        <w:jc w:val="both"/>
        <w:rPr>
          <w:rFonts w:ascii="Times New Roman" w:hAnsi="Times New Roman" w:cs="Times New Roman"/>
          <w:lang w:val="uk-UA"/>
        </w:rPr>
      </w:pPr>
      <w:r w:rsidRPr="007D76CA">
        <w:rPr>
          <w:rFonts w:ascii="Times New Roman" w:hAnsi="Times New Roman" w:cs="Times New Roman"/>
          <w:lang w:val="uk-UA"/>
        </w:rPr>
        <w:t>Метою та завданням екологічних таборів є створення належних умов для повноцінного відпочинку та оздоровлення дітей і молоді влітку, попередження дитячої бездоглядності, ефективне використання природно – заповідних територій, формування в молоді екологічної культури, залучення її до активної природоохоронної роботи.</w:t>
      </w:r>
      <w:r w:rsidRPr="007D76CA">
        <w:rPr>
          <w:rFonts w:ascii="Times New Roman" w:eastAsia="Times New Roman" w:hAnsi="Times New Roman" w:cs="Times New Roman"/>
          <w:snapToGrid w:val="0"/>
          <w:color w:val="000000"/>
          <w:w w:val="0"/>
          <w:u w:color="000000"/>
          <w:bdr w:val="none" w:sz="0" w:space="0" w:color="000000"/>
          <w:shd w:val="clear" w:color="000000" w:fill="000000"/>
          <w:lang w:val="uk-UA"/>
        </w:rPr>
        <w:t xml:space="preserve"> </w:t>
      </w:r>
    </w:p>
    <w:p w:rsidR="00737A57" w:rsidRPr="007D76CA" w:rsidRDefault="00737A57" w:rsidP="00737A57">
      <w:pPr>
        <w:pStyle w:val="a8"/>
        <w:spacing w:after="0" w:line="240" w:lineRule="auto"/>
        <w:ind w:left="0" w:firstLine="284"/>
        <w:jc w:val="both"/>
        <w:rPr>
          <w:rFonts w:ascii="Times New Roman" w:hAnsi="Times New Roman" w:cs="Times New Roman"/>
          <w:lang w:val="uk-UA"/>
        </w:rPr>
      </w:pPr>
      <w:r w:rsidRPr="007D76CA">
        <w:rPr>
          <w:rFonts w:ascii="Times New Roman" w:hAnsi="Times New Roman" w:cs="Times New Roman"/>
          <w:lang w:val="uk-UA"/>
        </w:rPr>
        <w:t>НПП «Гуцульщина» здійснює підготовку місця таборування, забезпечує наметовим та кухонним спорядженням, дровами, транспортом, організовує і проводить навчально – виховні екологічні заходи, забезпечує роботу оперативної групи з охорони правопорядку в таборі. Заняття з учнями проходять у різних формах: наукові години, екологічні уроки, лекції, бесіди, дискусії, тренінги, котрі в залежності від погодних умов проводяться або на природі, або у спеціально облаштованому великому наметі чи</w:t>
      </w:r>
      <w:r>
        <w:rPr>
          <w:rFonts w:ascii="Times New Roman" w:hAnsi="Times New Roman" w:cs="Times New Roman"/>
          <w:lang w:val="uk-UA"/>
        </w:rPr>
        <w:t xml:space="preserve"> навісі </w:t>
      </w:r>
      <w:r w:rsidRPr="007D76CA">
        <w:rPr>
          <w:rFonts w:ascii="Times New Roman" w:hAnsi="Times New Roman" w:cs="Times New Roman"/>
          <w:lang w:val="uk-UA"/>
        </w:rPr>
        <w:t xml:space="preserve"> </w:t>
      </w:r>
      <w:r>
        <w:rPr>
          <w:rFonts w:ascii="Times New Roman" w:hAnsi="Times New Roman" w:cs="Times New Roman"/>
          <w:lang w:val="uk-UA"/>
        </w:rPr>
        <w:t>[4].</w:t>
      </w:r>
    </w:p>
    <w:p w:rsidR="00737A57" w:rsidRPr="007D76CA" w:rsidRDefault="00737A57" w:rsidP="00737A57">
      <w:pPr>
        <w:pStyle w:val="a8"/>
        <w:spacing w:after="0" w:line="240" w:lineRule="auto"/>
        <w:ind w:left="0" w:firstLine="284"/>
        <w:jc w:val="both"/>
        <w:rPr>
          <w:rFonts w:ascii="Times New Roman" w:hAnsi="Times New Roman" w:cs="Times New Roman"/>
          <w:lang w:val="uk-UA"/>
        </w:rPr>
      </w:pPr>
      <w:r w:rsidRPr="007D76CA">
        <w:rPr>
          <w:rFonts w:ascii="Times New Roman" w:hAnsi="Times New Roman" w:cs="Times New Roman"/>
          <w:lang w:val="uk-UA"/>
        </w:rPr>
        <w:t>Найбільше уваги приділяється практичним заняттям, які проводять спеціалісти різних відділів Національного природного парку «Гуцульщина», під час яких учасники табору вчаться визначати породи дерев, їх висоту, кубомасу, види рослин і тварин. Такий спосіб проведення екологічної освіти є дуже дієвим, оскільки протягом тривалого проміжку часу учні безпосередньо перебувають в природних умовах, вивчаючи природу та набувають правильних навичок поводження в ній.</w:t>
      </w:r>
    </w:p>
    <w:p w:rsidR="00737A57" w:rsidRPr="007D76CA" w:rsidRDefault="00737A57" w:rsidP="00737A57">
      <w:pPr>
        <w:pStyle w:val="a8"/>
        <w:spacing w:after="0" w:line="240" w:lineRule="auto"/>
        <w:ind w:left="0" w:firstLine="284"/>
        <w:jc w:val="both"/>
        <w:rPr>
          <w:rFonts w:ascii="Times New Roman" w:hAnsi="Times New Roman" w:cs="Times New Roman"/>
          <w:lang w:val="uk-UA"/>
        </w:rPr>
      </w:pPr>
      <w:r w:rsidRPr="007D76CA">
        <w:rPr>
          <w:rFonts w:ascii="Times New Roman" w:hAnsi="Times New Roman" w:cs="Times New Roman"/>
          <w:lang w:val="uk-UA"/>
        </w:rPr>
        <w:t>При НПП «Гуцульщина» створено пересувний еколекторій «Довкілля Косівщини». В рамках цього еколекторію відбуваються виїзди працівників Парку в загальноосвітні заклади району, де для учнів проводяться бесіди, лекції на екологічну тематику з використанням мультимедійних презентацій, фільмів. Школам надаються поліграфічна продукція, інформація та рекомендації з охорони природи.</w:t>
      </w:r>
    </w:p>
    <w:p w:rsidR="00737A57" w:rsidRPr="00EE5FAB" w:rsidRDefault="00737A57" w:rsidP="00737A57">
      <w:pPr>
        <w:spacing w:after="0" w:line="240" w:lineRule="auto"/>
        <w:ind w:firstLine="851"/>
        <w:jc w:val="both"/>
        <w:rPr>
          <w:rFonts w:ascii="Times New Roman" w:hAnsi="Times New Roman"/>
          <w:b/>
          <w:sz w:val="28"/>
          <w:szCs w:val="28"/>
        </w:rPr>
      </w:pPr>
      <w:r w:rsidRPr="007D76CA">
        <w:rPr>
          <w:rFonts w:ascii="Times New Roman" w:hAnsi="Times New Roman"/>
        </w:rPr>
        <w:t xml:space="preserve">НПП «Гуцульщина» реалізовує проект «Туристично-мистецький комплекс «Маєток Святого Миколая». Створення його на території Косівського району сприяє вихованню у дітей духовних та моральних якостей, прагнення робити добро, бути милосердним і жити за Законами Божими, розуміння необхідності охорони природи та примноження її багатств. В перспективі молодь матиме змогу оздоровлюватись не тільки духовно, але й фізично, адже в проекті розбудови туристично-мистецького комплексу «Маєток Святого Миколая» </w:t>
      </w:r>
      <w:r w:rsidRPr="00EE5FAB">
        <w:rPr>
          <w:rFonts w:ascii="Times New Roman" w:hAnsi="Times New Roman"/>
        </w:rPr>
        <w:t>передбачено такі напрямки розбудови: центральна садиба, навчально-оздоровчий, духовно-екологічний, спортивно-оздоровчий центри та туристичне поселення Гуцульське село».</w:t>
      </w:r>
    </w:p>
    <w:p w:rsidR="00737A57" w:rsidRPr="007D76CA" w:rsidRDefault="00737A57" w:rsidP="00737A57">
      <w:pPr>
        <w:spacing w:after="0" w:line="240" w:lineRule="auto"/>
        <w:ind w:firstLine="284"/>
        <w:jc w:val="both"/>
        <w:rPr>
          <w:rFonts w:ascii="Times New Roman" w:hAnsi="Times New Roman"/>
        </w:rPr>
      </w:pPr>
      <w:r w:rsidRPr="007D76CA">
        <w:rPr>
          <w:rFonts w:ascii="Times New Roman" w:hAnsi="Times New Roman"/>
        </w:rPr>
        <w:t>В рамках цього проекту на території Косівського ПНДВ функціонує будинок Святого Миколая, в якому є робочий кабінет, опочивальня, майстер-клас дитячої іграшки, кімната новорічно-різдв’яної іграшки. Працює пошта Святого Миколая на адресу якої вже надійшло близько п’ятнадцяти тисяч листів від дітей з різних регіонів України. На кожен лист працівниками Парку надіслано відповідь.</w:t>
      </w:r>
    </w:p>
    <w:p w:rsidR="00737A57" w:rsidRPr="007D76CA" w:rsidRDefault="00737A57" w:rsidP="00737A57">
      <w:pPr>
        <w:tabs>
          <w:tab w:val="left" w:pos="10080"/>
        </w:tabs>
        <w:spacing w:after="0" w:line="240" w:lineRule="auto"/>
        <w:ind w:firstLine="284"/>
        <w:jc w:val="both"/>
        <w:rPr>
          <w:rFonts w:ascii="Times New Roman" w:hAnsi="Times New Roman"/>
        </w:rPr>
      </w:pPr>
      <w:r w:rsidRPr="007D76CA">
        <w:rPr>
          <w:rFonts w:ascii="Times New Roman" w:hAnsi="Times New Roman"/>
        </w:rPr>
        <w:lastRenderedPageBreak/>
        <w:t>В приміщенні Косівського природоохоронного відділення створено кімнату-музей природи. Тут проводяться екологічні заняття з учнями загальноосвітніх установ, його відвідують учасники різноманітних конференцій, форумів, семінарів, курсів підвищення кваліфікації.</w:t>
      </w:r>
    </w:p>
    <w:p w:rsidR="00737A57" w:rsidRPr="007D76CA" w:rsidRDefault="00737A57" w:rsidP="00737A57">
      <w:pPr>
        <w:tabs>
          <w:tab w:val="left" w:pos="10080"/>
        </w:tabs>
        <w:spacing w:after="0" w:line="240" w:lineRule="auto"/>
        <w:ind w:firstLine="284"/>
        <w:jc w:val="both"/>
        <w:rPr>
          <w:rFonts w:ascii="Times New Roman" w:hAnsi="Times New Roman"/>
        </w:rPr>
      </w:pPr>
      <w:r w:rsidRPr="007D76CA">
        <w:rPr>
          <w:rFonts w:ascii="Times New Roman" w:hAnsi="Times New Roman"/>
        </w:rPr>
        <w:t xml:space="preserve">Проведення еколого-освітньої діяльності серед учнівської та студентської молоді, підняття рівня екологічної культури  населення </w:t>
      </w:r>
      <w:r>
        <w:rPr>
          <w:rFonts w:ascii="Times New Roman" w:hAnsi="Times New Roman"/>
        </w:rPr>
        <w:t xml:space="preserve">сприятиме </w:t>
      </w:r>
      <w:r w:rsidRPr="007D76CA">
        <w:rPr>
          <w:rFonts w:ascii="Times New Roman" w:hAnsi="Times New Roman"/>
        </w:rPr>
        <w:t xml:space="preserve"> збере</w:t>
      </w:r>
      <w:r>
        <w:rPr>
          <w:rFonts w:ascii="Times New Roman" w:hAnsi="Times New Roman"/>
        </w:rPr>
        <w:t xml:space="preserve">женню </w:t>
      </w:r>
      <w:r w:rsidRPr="007D76CA">
        <w:rPr>
          <w:rFonts w:ascii="Times New Roman" w:hAnsi="Times New Roman"/>
        </w:rPr>
        <w:t>унікальн</w:t>
      </w:r>
      <w:r>
        <w:rPr>
          <w:rFonts w:ascii="Times New Roman" w:hAnsi="Times New Roman"/>
        </w:rPr>
        <w:t xml:space="preserve">ого </w:t>
      </w:r>
      <w:r w:rsidRPr="007D76CA">
        <w:rPr>
          <w:rFonts w:ascii="Times New Roman" w:hAnsi="Times New Roman"/>
        </w:rPr>
        <w:t>природн</w:t>
      </w:r>
      <w:r>
        <w:rPr>
          <w:rFonts w:ascii="Times New Roman" w:hAnsi="Times New Roman"/>
        </w:rPr>
        <w:t xml:space="preserve">ого </w:t>
      </w:r>
      <w:r w:rsidRPr="007D76CA">
        <w:rPr>
          <w:rFonts w:ascii="Times New Roman" w:hAnsi="Times New Roman"/>
        </w:rPr>
        <w:t>куточ</w:t>
      </w:r>
      <w:r>
        <w:rPr>
          <w:rFonts w:ascii="Times New Roman" w:hAnsi="Times New Roman"/>
        </w:rPr>
        <w:t>ку</w:t>
      </w:r>
      <w:r w:rsidRPr="007D76CA">
        <w:rPr>
          <w:rFonts w:ascii="Times New Roman" w:hAnsi="Times New Roman"/>
        </w:rPr>
        <w:t xml:space="preserve"> Покутськ</w:t>
      </w:r>
      <w:r>
        <w:rPr>
          <w:rFonts w:ascii="Times New Roman" w:hAnsi="Times New Roman"/>
        </w:rPr>
        <w:t>о-Буковинських Карпат – Косівщини</w:t>
      </w:r>
      <w:r w:rsidRPr="007D76CA">
        <w:rPr>
          <w:rFonts w:ascii="Times New Roman" w:hAnsi="Times New Roman"/>
        </w:rPr>
        <w:t>. Тільки спільними зусиллями працівників Парку, влади, жителів району можна досягти успіху у такій нелегкій справі, як охорона природи.</w:t>
      </w:r>
    </w:p>
    <w:p w:rsidR="00737A57" w:rsidRPr="007D76CA" w:rsidRDefault="00737A57" w:rsidP="00737A57">
      <w:pPr>
        <w:tabs>
          <w:tab w:val="left" w:pos="2739"/>
        </w:tabs>
        <w:spacing w:after="0" w:line="240" w:lineRule="auto"/>
        <w:ind w:firstLine="567"/>
        <w:jc w:val="both"/>
        <w:rPr>
          <w:rFonts w:ascii="Times New Roman" w:hAnsi="Times New Roman"/>
        </w:rPr>
      </w:pPr>
      <w:r w:rsidRPr="007D76CA">
        <w:rPr>
          <w:rFonts w:ascii="Times New Roman" w:hAnsi="Times New Roman"/>
        </w:rPr>
        <w:tab/>
      </w:r>
    </w:p>
    <w:p w:rsidR="00737A57" w:rsidRPr="007D76CA" w:rsidRDefault="00737A57" w:rsidP="00737A57">
      <w:pPr>
        <w:tabs>
          <w:tab w:val="left" w:pos="2739"/>
        </w:tabs>
        <w:spacing w:after="0" w:line="240" w:lineRule="auto"/>
        <w:jc w:val="center"/>
        <w:rPr>
          <w:rFonts w:ascii="Times New Roman" w:hAnsi="Times New Roman"/>
        </w:rPr>
      </w:pPr>
      <w:r>
        <w:rPr>
          <w:rFonts w:ascii="Times New Roman" w:hAnsi="Times New Roman"/>
        </w:rPr>
        <w:t>ВИКОРИСТАНІ ДЖЕРЕЛА</w:t>
      </w:r>
    </w:p>
    <w:p w:rsidR="00737A57" w:rsidRPr="007D76CA" w:rsidRDefault="00737A57" w:rsidP="00737A57">
      <w:pPr>
        <w:pStyle w:val="a8"/>
        <w:spacing w:after="0" w:line="240" w:lineRule="auto"/>
        <w:ind w:left="0"/>
        <w:jc w:val="both"/>
        <w:rPr>
          <w:rFonts w:ascii="Times New Roman" w:hAnsi="Times New Roman" w:cs="Times New Roman"/>
          <w:lang w:val="uk-UA"/>
        </w:rPr>
      </w:pPr>
      <w:r w:rsidRPr="007D76CA">
        <w:rPr>
          <w:rFonts w:ascii="Times New Roman" w:hAnsi="Times New Roman" w:cs="Times New Roman"/>
          <w:lang w:val="uk-UA"/>
        </w:rPr>
        <w:t>1.Заповідна справа в Україні: Навчальний посібник.</w:t>
      </w:r>
      <w:r>
        <w:rPr>
          <w:rFonts w:ascii="Times New Roman" w:hAnsi="Times New Roman" w:cs="Times New Roman"/>
          <w:lang w:val="uk-UA"/>
        </w:rPr>
        <w:t xml:space="preserve"> </w:t>
      </w:r>
      <w:r w:rsidRPr="007D76CA">
        <w:rPr>
          <w:rFonts w:ascii="Times New Roman" w:hAnsi="Times New Roman" w:cs="Times New Roman"/>
          <w:lang w:val="uk-UA"/>
        </w:rPr>
        <w:t>/За загальною редакцією М.Д. Гродзинського, М.П.Стеценка. –К.:2003.-306с.</w:t>
      </w:r>
    </w:p>
    <w:p w:rsidR="00737A57" w:rsidRPr="007D76CA" w:rsidRDefault="00737A57" w:rsidP="00737A57">
      <w:pPr>
        <w:pStyle w:val="a8"/>
        <w:spacing w:after="0" w:line="240" w:lineRule="auto"/>
        <w:ind w:left="0"/>
        <w:jc w:val="both"/>
        <w:rPr>
          <w:rFonts w:ascii="Times New Roman" w:hAnsi="Times New Roman" w:cs="Times New Roman"/>
          <w:lang w:val="uk-UA"/>
        </w:rPr>
      </w:pPr>
      <w:r w:rsidRPr="007D76CA">
        <w:rPr>
          <w:rFonts w:ascii="Times New Roman" w:hAnsi="Times New Roman" w:cs="Times New Roman"/>
          <w:lang w:val="uk-UA"/>
        </w:rPr>
        <w:t>2.Основи екології:</w:t>
      </w:r>
      <w:r>
        <w:rPr>
          <w:rFonts w:ascii="Times New Roman" w:hAnsi="Times New Roman" w:cs="Times New Roman"/>
          <w:lang w:val="uk-UA"/>
        </w:rPr>
        <w:t xml:space="preserve"> </w:t>
      </w:r>
      <w:r w:rsidRPr="007D76CA">
        <w:rPr>
          <w:rFonts w:ascii="Times New Roman" w:hAnsi="Times New Roman" w:cs="Times New Roman"/>
          <w:lang w:val="uk-UA"/>
        </w:rPr>
        <w:t>навч.</w:t>
      </w:r>
      <w:r w:rsidRPr="007B4917">
        <w:rPr>
          <w:rFonts w:ascii="Times New Roman" w:hAnsi="Times New Roman" w:cs="Times New Roman"/>
          <w:lang w:val="uk-UA"/>
        </w:rPr>
        <w:t xml:space="preserve"> </w:t>
      </w:r>
      <w:r w:rsidRPr="007D76CA">
        <w:rPr>
          <w:rFonts w:ascii="Times New Roman" w:hAnsi="Times New Roman" w:cs="Times New Roman"/>
          <w:lang w:val="uk-UA"/>
        </w:rPr>
        <w:t>посібник. – Чернівці: ЧНУ,</w:t>
      </w:r>
      <w:r>
        <w:rPr>
          <w:rFonts w:ascii="Times New Roman" w:hAnsi="Times New Roman" w:cs="Times New Roman"/>
          <w:lang w:val="uk-UA"/>
        </w:rPr>
        <w:t xml:space="preserve"> </w:t>
      </w:r>
      <w:r w:rsidRPr="007D76CA">
        <w:rPr>
          <w:rFonts w:ascii="Times New Roman" w:hAnsi="Times New Roman" w:cs="Times New Roman"/>
          <w:lang w:val="uk-UA"/>
        </w:rPr>
        <w:t>2009. – 336.</w:t>
      </w:r>
    </w:p>
    <w:p w:rsidR="00737A57" w:rsidRPr="007D76CA" w:rsidRDefault="00737A57" w:rsidP="00737A57">
      <w:pPr>
        <w:spacing w:after="0" w:line="240" w:lineRule="auto"/>
        <w:jc w:val="both"/>
        <w:rPr>
          <w:rFonts w:ascii="Times New Roman" w:hAnsi="Times New Roman"/>
        </w:rPr>
      </w:pPr>
      <w:r w:rsidRPr="007D76CA">
        <w:rPr>
          <w:rFonts w:ascii="Times New Roman" w:hAnsi="Times New Roman"/>
        </w:rPr>
        <w:t>3.Матеріали науково-практичної конференції «Спільна робота школи, сім’ї і громадськості у вихованні еколог</w:t>
      </w:r>
      <w:r>
        <w:rPr>
          <w:rFonts w:ascii="Times New Roman" w:hAnsi="Times New Roman"/>
        </w:rPr>
        <w:t xml:space="preserve">ічної культури учнів та молоді» – </w:t>
      </w:r>
      <w:r w:rsidRPr="007D76CA">
        <w:rPr>
          <w:rFonts w:ascii="Times New Roman" w:hAnsi="Times New Roman"/>
        </w:rPr>
        <w:t>Снятин</w:t>
      </w:r>
      <w:r>
        <w:rPr>
          <w:rFonts w:ascii="Times New Roman" w:hAnsi="Times New Roman"/>
        </w:rPr>
        <w:t>:</w:t>
      </w:r>
      <w:r w:rsidRPr="007D76CA">
        <w:rPr>
          <w:rFonts w:ascii="Times New Roman" w:hAnsi="Times New Roman"/>
        </w:rPr>
        <w:t xml:space="preserve"> </w:t>
      </w:r>
      <w:r>
        <w:rPr>
          <w:rFonts w:ascii="Times New Roman" w:hAnsi="Times New Roman"/>
        </w:rPr>
        <w:t>«</w:t>
      </w:r>
      <w:r w:rsidRPr="007D76CA">
        <w:rPr>
          <w:rFonts w:ascii="Times New Roman" w:hAnsi="Times New Roman"/>
        </w:rPr>
        <w:t>ПРУТ ПРИНТ</w:t>
      </w:r>
      <w:r>
        <w:rPr>
          <w:rFonts w:ascii="Times New Roman" w:hAnsi="Times New Roman"/>
        </w:rPr>
        <w:t>»</w:t>
      </w:r>
      <w:r w:rsidRPr="007D76CA">
        <w:rPr>
          <w:rFonts w:ascii="Times New Roman" w:hAnsi="Times New Roman"/>
        </w:rPr>
        <w:t>, 2003. – 150 с.</w:t>
      </w:r>
    </w:p>
    <w:p w:rsidR="00737A57" w:rsidRPr="007D76CA" w:rsidRDefault="00737A57" w:rsidP="00737A57">
      <w:pPr>
        <w:spacing w:after="0" w:line="240" w:lineRule="auto"/>
        <w:jc w:val="both"/>
        <w:rPr>
          <w:rFonts w:ascii="Times New Roman" w:hAnsi="Times New Roman"/>
        </w:rPr>
      </w:pPr>
      <w:r w:rsidRPr="007D76CA">
        <w:rPr>
          <w:rFonts w:ascii="Times New Roman" w:hAnsi="Times New Roman"/>
        </w:rPr>
        <w:t>4. Формування екологічної культури молоді</w:t>
      </w:r>
      <w:r>
        <w:rPr>
          <w:rFonts w:ascii="Times New Roman" w:hAnsi="Times New Roman"/>
        </w:rPr>
        <w:t>.</w:t>
      </w:r>
      <w:r w:rsidRPr="007D76CA">
        <w:rPr>
          <w:rFonts w:ascii="Times New Roman" w:hAnsi="Times New Roman"/>
        </w:rPr>
        <w:t xml:space="preserve"> – </w:t>
      </w:r>
      <w:r>
        <w:rPr>
          <w:rFonts w:ascii="Times New Roman" w:hAnsi="Times New Roman"/>
        </w:rPr>
        <w:t>Косів:</w:t>
      </w:r>
      <w:r w:rsidRPr="007D76CA">
        <w:rPr>
          <w:rFonts w:ascii="Times New Roman" w:hAnsi="Times New Roman"/>
        </w:rPr>
        <w:t xml:space="preserve"> </w:t>
      </w:r>
      <w:r>
        <w:rPr>
          <w:rFonts w:ascii="Times New Roman" w:hAnsi="Times New Roman"/>
        </w:rPr>
        <w:t>«</w:t>
      </w:r>
      <w:r w:rsidRPr="007D76CA">
        <w:rPr>
          <w:rFonts w:ascii="Times New Roman" w:hAnsi="Times New Roman"/>
        </w:rPr>
        <w:t>Писаний Камінь</w:t>
      </w:r>
      <w:r>
        <w:rPr>
          <w:rFonts w:ascii="Times New Roman" w:hAnsi="Times New Roman"/>
        </w:rPr>
        <w:t xml:space="preserve">» </w:t>
      </w:r>
      <w:r w:rsidRPr="007D76CA">
        <w:rPr>
          <w:rFonts w:ascii="Times New Roman" w:hAnsi="Times New Roman"/>
        </w:rPr>
        <w:t>, 2006. – 227 с.</w:t>
      </w:r>
    </w:p>
    <w:p w:rsidR="00737A57" w:rsidRPr="0033796C" w:rsidRDefault="00737A57" w:rsidP="00737A57">
      <w:pPr>
        <w:spacing w:after="0" w:line="240" w:lineRule="auto"/>
        <w:jc w:val="both"/>
        <w:rPr>
          <w:rFonts w:ascii="Times New Roman" w:hAnsi="Times New Roman"/>
        </w:rPr>
      </w:pPr>
    </w:p>
    <w:p w:rsidR="00737A57" w:rsidRPr="007D76CA" w:rsidRDefault="00737A57" w:rsidP="00737A57">
      <w:pPr>
        <w:spacing w:after="0" w:line="240" w:lineRule="auto"/>
        <w:ind w:left="426" w:hanging="426"/>
        <w:jc w:val="center"/>
        <w:rPr>
          <w:rFonts w:ascii="Times New Roman" w:hAnsi="Times New Roman"/>
          <w:b/>
        </w:rPr>
      </w:pPr>
      <w:r w:rsidRPr="007D76CA">
        <w:rPr>
          <w:rFonts w:ascii="Times New Roman" w:hAnsi="Times New Roman"/>
          <w:b/>
          <w:lang w:val="en-US"/>
        </w:rPr>
        <w:t>ECOLOG</w:t>
      </w:r>
      <w:r>
        <w:rPr>
          <w:rFonts w:ascii="Times New Roman" w:hAnsi="Times New Roman"/>
          <w:b/>
          <w:lang w:val="en-US"/>
        </w:rPr>
        <w:t xml:space="preserve">ICAL AND </w:t>
      </w:r>
      <w:r w:rsidRPr="007D76CA">
        <w:rPr>
          <w:rFonts w:ascii="Times New Roman" w:hAnsi="Times New Roman"/>
          <w:b/>
          <w:lang w:val="en-US"/>
        </w:rPr>
        <w:t xml:space="preserve">EDUCATION ACTIVITY OF </w:t>
      </w:r>
      <w:r>
        <w:rPr>
          <w:rFonts w:ascii="Times New Roman" w:hAnsi="Times New Roman"/>
          <w:b/>
          <w:lang w:val="en-US"/>
        </w:rPr>
        <w:t>NATIONAL NATURE PARK</w:t>
      </w:r>
      <w:r w:rsidRPr="007D76CA">
        <w:rPr>
          <w:rFonts w:ascii="Times New Roman" w:hAnsi="Times New Roman"/>
          <w:b/>
          <w:lang w:val="en-US"/>
        </w:rPr>
        <w:t xml:space="preserve"> </w:t>
      </w:r>
      <w:r w:rsidRPr="007D76CA">
        <w:rPr>
          <w:rFonts w:ascii="Times New Roman" w:hAnsi="Times New Roman"/>
          <w:b/>
        </w:rPr>
        <w:t>«</w:t>
      </w:r>
      <w:r w:rsidRPr="007D76CA">
        <w:rPr>
          <w:rFonts w:ascii="Times New Roman" w:hAnsi="Times New Roman"/>
          <w:b/>
          <w:lang w:val="en-US"/>
        </w:rPr>
        <w:t>HUTSULSHCHYNA</w:t>
      </w:r>
      <w:r w:rsidRPr="007D76CA">
        <w:rPr>
          <w:rFonts w:ascii="Times New Roman" w:hAnsi="Times New Roman"/>
          <w:b/>
        </w:rPr>
        <w:t>»</w:t>
      </w:r>
    </w:p>
    <w:p w:rsidR="00737A57" w:rsidRPr="007D76CA" w:rsidRDefault="00737A57" w:rsidP="00737A57">
      <w:pPr>
        <w:spacing w:after="0" w:line="240" w:lineRule="auto"/>
        <w:jc w:val="both"/>
        <w:rPr>
          <w:rFonts w:ascii="Times New Roman" w:hAnsi="Times New Roman"/>
          <w:sz w:val="20"/>
          <w:szCs w:val="20"/>
          <w:lang w:val="en-US"/>
        </w:rPr>
      </w:pPr>
      <w:r>
        <w:rPr>
          <w:rFonts w:ascii="Times New Roman" w:hAnsi="Times New Roman"/>
          <w:sz w:val="20"/>
          <w:szCs w:val="20"/>
          <w:lang w:val="en-US"/>
        </w:rPr>
        <w:t>V.V. LOSIUK</w:t>
      </w:r>
    </w:p>
    <w:p w:rsidR="00737A57" w:rsidRDefault="00737A57" w:rsidP="00737A57">
      <w:pPr>
        <w:spacing w:after="0" w:line="240" w:lineRule="auto"/>
        <w:ind w:firstLine="567"/>
        <w:jc w:val="both"/>
        <w:rPr>
          <w:rFonts w:ascii="Times New Roman" w:hAnsi="Times New Roman"/>
          <w:i/>
          <w:sz w:val="20"/>
          <w:szCs w:val="20"/>
          <w:lang w:val="en-US"/>
        </w:rPr>
      </w:pPr>
    </w:p>
    <w:p w:rsidR="00737A57" w:rsidRPr="007D76CA" w:rsidRDefault="00737A57" w:rsidP="00737A57">
      <w:pPr>
        <w:spacing w:after="0" w:line="240" w:lineRule="auto"/>
        <w:ind w:firstLine="284"/>
        <w:jc w:val="both"/>
        <w:rPr>
          <w:rFonts w:ascii="Times New Roman" w:hAnsi="Times New Roman"/>
          <w:i/>
          <w:sz w:val="20"/>
          <w:szCs w:val="20"/>
          <w:lang w:val="en-US"/>
        </w:rPr>
      </w:pPr>
      <w:r w:rsidRPr="007D76CA">
        <w:rPr>
          <w:rFonts w:ascii="Times New Roman" w:hAnsi="Times New Roman"/>
          <w:i/>
          <w:sz w:val="20"/>
          <w:szCs w:val="20"/>
          <w:lang w:val="en-US"/>
        </w:rPr>
        <w:t xml:space="preserve">Having been shown the tendency of the ecological education in Kosiv region as well as the formation of the ecological outlook of the world or the students’ conception of the ecological culture, the cooperation with </w:t>
      </w:r>
      <w:proofErr w:type="gramStart"/>
      <w:r w:rsidRPr="007D76CA">
        <w:rPr>
          <w:rFonts w:ascii="Times New Roman" w:hAnsi="Times New Roman"/>
          <w:i/>
          <w:sz w:val="20"/>
          <w:szCs w:val="20"/>
          <w:lang w:val="en-US"/>
        </w:rPr>
        <w:t>the  community</w:t>
      </w:r>
      <w:proofErr w:type="gramEnd"/>
      <w:r w:rsidRPr="007D76CA">
        <w:rPr>
          <w:rFonts w:ascii="Times New Roman" w:hAnsi="Times New Roman"/>
          <w:i/>
          <w:sz w:val="20"/>
          <w:szCs w:val="20"/>
          <w:lang w:val="en-US"/>
        </w:rPr>
        <w:t xml:space="preserve"> within the framework of the environmental protection.</w:t>
      </w:r>
    </w:p>
    <w:p w:rsidR="00737A57" w:rsidRPr="007D76CA" w:rsidRDefault="00737A57" w:rsidP="00737A57">
      <w:pPr>
        <w:spacing w:after="0" w:line="240" w:lineRule="auto"/>
        <w:ind w:firstLine="284"/>
        <w:jc w:val="both"/>
        <w:rPr>
          <w:rFonts w:ascii="Times New Roman" w:hAnsi="Times New Roman"/>
          <w:i/>
          <w:sz w:val="20"/>
          <w:szCs w:val="20"/>
          <w:lang w:val="en-US"/>
        </w:rPr>
      </w:pPr>
      <w:proofErr w:type="gramStart"/>
      <w:r w:rsidRPr="007D76CA">
        <w:rPr>
          <w:rFonts w:ascii="Times New Roman" w:hAnsi="Times New Roman"/>
          <w:i/>
          <w:sz w:val="20"/>
          <w:szCs w:val="20"/>
          <w:lang w:val="en-US"/>
        </w:rPr>
        <w:t>The ecological culture, the ecological conception of the world, ecological knowledge, the ecological movements, contests and festivals.</w:t>
      </w:r>
      <w:proofErr w:type="gramEnd"/>
    </w:p>
    <w:p w:rsidR="00B64EFD" w:rsidRPr="00737A57" w:rsidRDefault="00B64EFD" w:rsidP="00072F01">
      <w:pPr>
        <w:spacing w:after="0" w:line="240" w:lineRule="auto"/>
        <w:rPr>
          <w:rFonts w:ascii="Times New Roman" w:hAnsi="Times New Roman"/>
          <w:b/>
        </w:rPr>
      </w:pPr>
    </w:p>
    <w:p w:rsidR="0067458A" w:rsidRPr="00FC1BA0" w:rsidRDefault="0067458A" w:rsidP="00072F01">
      <w:pPr>
        <w:spacing w:after="0" w:line="240" w:lineRule="auto"/>
        <w:rPr>
          <w:rFonts w:ascii="Times New Roman" w:hAnsi="Times New Roman"/>
          <w:b/>
        </w:rPr>
      </w:pPr>
      <w:r w:rsidRPr="00FC1BA0">
        <w:rPr>
          <w:rFonts w:ascii="Times New Roman" w:hAnsi="Times New Roman"/>
          <w:b/>
        </w:rPr>
        <w:t xml:space="preserve">УДК: </w:t>
      </w:r>
      <w:r w:rsidRPr="00FC1BA0">
        <w:rPr>
          <w:rFonts w:ascii="Times New Roman" w:hAnsi="Times New Roman"/>
          <w:b/>
          <w:lang w:val="ru-RU"/>
        </w:rPr>
        <w:t>581.522:582.8</w:t>
      </w:r>
    </w:p>
    <w:p w:rsidR="0067458A" w:rsidRPr="00FC1BA0" w:rsidRDefault="0067458A" w:rsidP="00072F01">
      <w:pPr>
        <w:spacing w:after="0" w:line="240" w:lineRule="auto"/>
        <w:rPr>
          <w:rFonts w:ascii="Times New Roman" w:hAnsi="Times New Roman"/>
        </w:rPr>
      </w:pPr>
      <w:r w:rsidRPr="00FC1BA0">
        <w:rPr>
          <w:rFonts w:ascii="Times New Roman" w:hAnsi="Times New Roman"/>
        </w:rPr>
        <w:t xml:space="preserve">МАХОВСЬКА Л.Й., НЕСПЛЯК О.С. </w:t>
      </w:r>
    </w:p>
    <w:p w:rsidR="00072F01" w:rsidRDefault="0067458A" w:rsidP="00072F01">
      <w:pPr>
        <w:spacing w:after="0" w:line="240" w:lineRule="auto"/>
        <w:jc w:val="both"/>
        <w:rPr>
          <w:rFonts w:ascii="Times New Roman" w:hAnsi="Times New Roman"/>
          <w:i/>
          <w:sz w:val="20"/>
          <w:szCs w:val="20"/>
        </w:rPr>
      </w:pPr>
      <w:r w:rsidRPr="00072F01">
        <w:rPr>
          <w:rFonts w:ascii="Times New Roman" w:hAnsi="Times New Roman"/>
          <w:i/>
          <w:sz w:val="20"/>
          <w:szCs w:val="20"/>
        </w:rPr>
        <w:t xml:space="preserve">Прикарпатський національний університет імені Василя Стефаника, </w:t>
      </w:r>
    </w:p>
    <w:p w:rsidR="0067458A" w:rsidRDefault="0067458A" w:rsidP="00072F01">
      <w:pPr>
        <w:spacing w:after="0" w:line="240" w:lineRule="auto"/>
        <w:jc w:val="both"/>
        <w:rPr>
          <w:rFonts w:ascii="Times New Roman" w:hAnsi="Times New Roman"/>
          <w:i/>
          <w:sz w:val="20"/>
          <w:szCs w:val="20"/>
        </w:rPr>
      </w:pPr>
      <w:r w:rsidRPr="00072F01">
        <w:rPr>
          <w:rFonts w:ascii="Times New Roman" w:hAnsi="Times New Roman"/>
          <w:i/>
          <w:sz w:val="20"/>
          <w:szCs w:val="20"/>
        </w:rPr>
        <w:t xml:space="preserve">Інститут природничих наук, кафедра біології </w:t>
      </w:r>
      <w:r w:rsidR="00072F01">
        <w:rPr>
          <w:rFonts w:ascii="Times New Roman" w:hAnsi="Times New Roman"/>
          <w:i/>
          <w:sz w:val="20"/>
          <w:szCs w:val="20"/>
        </w:rPr>
        <w:t>та екології</w:t>
      </w:r>
      <w:r w:rsidRPr="00072F01">
        <w:rPr>
          <w:rFonts w:ascii="Times New Roman" w:hAnsi="Times New Roman"/>
          <w:i/>
          <w:sz w:val="20"/>
          <w:szCs w:val="20"/>
        </w:rPr>
        <w:t xml:space="preserve"> </w:t>
      </w:r>
    </w:p>
    <w:p w:rsidR="0067458A" w:rsidRPr="00FC1BA0" w:rsidRDefault="00427D64" w:rsidP="00072F01">
      <w:pPr>
        <w:tabs>
          <w:tab w:val="left" w:pos="3045"/>
        </w:tabs>
        <w:spacing w:after="0" w:line="240" w:lineRule="auto"/>
        <w:rPr>
          <w:rFonts w:ascii="Times New Roman" w:hAnsi="Times New Roman"/>
        </w:rPr>
      </w:pPr>
      <w:r w:rsidRPr="00FC1BA0">
        <w:rPr>
          <w:rFonts w:ascii="Times New Roman" w:hAnsi="Times New Roman"/>
        </w:rPr>
        <w:tab/>
      </w:r>
    </w:p>
    <w:p w:rsidR="0067458A" w:rsidRPr="00FC1BA0" w:rsidRDefault="0067458A" w:rsidP="00072F01">
      <w:pPr>
        <w:spacing w:after="0" w:line="240" w:lineRule="auto"/>
        <w:ind w:firstLine="284"/>
        <w:jc w:val="center"/>
        <w:rPr>
          <w:rFonts w:ascii="Times New Roman" w:hAnsi="Times New Roman"/>
          <w:b/>
        </w:rPr>
      </w:pPr>
      <w:r w:rsidRPr="00FC1BA0">
        <w:rPr>
          <w:rFonts w:ascii="Times New Roman" w:hAnsi="Times New Roman"/>
          <w:b/>
        </w:rPr>
        <w:t>ДЕНДРОЛОГІЧНИЙ ПАРК «ДРУЖБА» ІМЕНІ ЗІНОВІЯ ПАВЛИКА – ОСЕРЕДОК ЕКОЛОГО-ПРОСВІТНИЦЬКОЇ ДІЯЛЬНОСТІ СТУДЕНТІВ</w:t>
      </w:r>
    </w:p>
    <w:p w:rsidR="0067458A" w:rsidRPr="00FC1BA0" w:rsidRDefault="0067458A" w:rsidP="00072F01">
      <w:pPr>
        <w:spacing w:after="0" w:line="240" w:lineRule="auto"/>
        <w:ind w:firstLine="284"/>
        <w:rPr>
          <w:rFonts w:ascii="Times New Roman" w:hAnsi="Times New Roman"/>
        </w:rPr>
      </w:pPr>
    </w:p>
    <w:p w:rsidR="0067458A" w:rsidRPr="00072F01" w:rsidRDefault="0067458A" w:rsidP="00072F01">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У статті висвітлюються питання щодо проходження польової практики з ботаніки і зоології студентами спеціальностей природничого профілю.</w:t>
      </w:r>
    </w:p>
    <w:p w:rsidR="0067458A" w:rsidRPr="00F53466" w:rsidRDefault="0067458A" w:rsidP="00F53466">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Ключові слова: флора, дендропарк, колек</w:t>
      </w:r>
      <w:r w:rsidR="00F53466">
        <w:rPr>
          <w:rFonts w:ascii="Times New Roman" w:hAnsi="Times New Roman"/>
          <w:i/>
          <w:sz w:val="20"/>
          <w:szCs w:val="20"/>
        </w:rPr>
        <w:t>ційні ділянки, польова практика</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Дендрологічний парк «Дружба» імені Зіновія Павлика Прикарпатського національного університету імені Василя Стефаника розташований на західній околиці м. Івано-Франківська. Це природоохоронна науково-дослідна установа, де проводяться експериментальні дослідження у галузі селекції та насінництва, вирішуються питання інтродукції та акліматизації рослин, озеленення, вивчаються лікарські рослини, їх застосування і раціональне використання.</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У парку є такі відділи: арборетум екзотичних порід, альпінарій, розарій, фруктовий сад, деревні вітрозахисні смуги, природний травостій, сільськогосподарських культур, селекційно-насінневий і колекційні ділянки лікарських рослин. У ньому зростає 21 вид і 19 форм хвойних та 111 видів і 6 форм листяних порід. Є чагарники і ліани. З листяних дерев 60 видів інтродукованих і 44  аборигенних.  Серед хвойних дерев 14 видів екзотичних і 7 аборигенних. Культурна арборифлора налічує понад 30 сортів плодових дерев і кущів та понад 20 сортів троянд.</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Вирощуються понад 400 видів стародавніх місцевих народних  сортів  польових культур – золотий фонд для селекції, який зберігається і вивчається, досліджується і випробовується на колекційних і дослідних ділянках згідно науково-обгрунтованих і пристосованих до місцевих умов сівозмін. Відділ сільськогосподарських культур представлений такими сівозмінами: десятипільна польова, дев’ятипільна лукопасовищна, шестипільна овочева, восьмипільна кормова і медоносна. В усіх сівозмінах є травопільна система землеробства. В кожній із них 2-3 поля займають багаторічні злаково-бобові трави. На інших ділянках сівозмін висівають різні культури з метою збереження потенціального генофонду рідкісних, малопоширених, </w:t>
      </w:r>
      <w:r w:rsidRPr="00FC1BA0">
        <w:rPr>
          <w:rFonts w:ascii="Times New Roman" w:hAnsi="Times New Roman"/>
        </w:rPr>
        <w:lastRenderedPageBreak/>
        <w:t>зникаючих видів культурних рослин, а також старомісцевих сортів народної селекції передгірних та гірських районів Українських Карпат.</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У результаті селекційно-насінницької роботи з кормовими, зерновими культурами та лукопасовищними травами у селекційному відділі вирощується 14 сортів цих рослин, виведених у дендрологічному парку. Проводяться подальші селекційно-генетичні пошуки, а саме: збагачення генетичного фонду за рахунок створення і впровадження нових сортів кормових культур, які відповідають вимогам індустріальної технології, що застосовується у рослинництві, звертається увага на сорти, адаптовані до несприятливих умов середовища з доброю якістю корму, з високою екологічною стійкістю та високим генетичним потенціалом продуктивності.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 З метою вдосконалення навчального процесу та покращення підготовки бакалаврів, спеціалістів і магістрів  дендрологічний парк «Дружба» використовується як навчальна база.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На базі колекцій зернових, овочевих, технічних культур та лікарських рослин проводяться заняття у вигляді екскурсій і лекцій із морфології, систематики, географії рослин, охорони біорізноманіття, озеленення та квітникарства, основ сільського господарства.</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На колекційних ділянках проводяться заняття методистами обласного еколого-натуралістичного центру із школярами міста – членами гуртків юних натуралістів. Діти знайомляться з видовим складом лікарських рослин, строками і способами збору лікарської сировини, які не потребують особливих агротехнічних прийомів вирощування та використанням їх у медицині.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Робота студентів у дендрологічному парку дає їм практичні навички у майбутньому самостійно організовувати заняття учнів молодших і старших класів  на пришкільних ділянках, залучати їх до сільськогосподарського дослідництва та генетично-селекційної роботи.</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В основу професійно-педагогічної підготовки студентів та навчально- польової практики покладена програма з природничих дисциплін, методики трудового навчання, організації і проведення науково-обгрунтованих досліджень на пришкільних ділянках.</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Польова практика проводиться з таких напрямків: ботаніки і зоології для студентів спеціальностей «Початкове навчання», «Біологія», «Агрохімії і ґрунтознавства», «Лісове господарство».</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Одним із завдань практики є розвиток спостережливості у студентів, вміння аналізувати матеріал, формування навичок самостійної  творчої роботи.</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Навчально-польову практику з ботаніки (літня сезонна) проходять студенти-біологи першого і другого курсів. Вона є завершальним етапом у вивченні морфології та систематики вищих рослин і ставить за мету – на основі ознайомлення з місцевою флорою закріпити та поглибити знання, отриманні під час вивчення теоретичного і практичного курсів із цих дисциплін. Специфіка практики полягає у тому, що вона дає можливість спостерігати за природними об</w:t>
      </w:r>
      <w:r w:rsidRPr="00FC1BA0">
        <w:rPr>
          <w:rFonts w:ascii="Times New Roman" w:hAnsi="Times New Roman"/>
          <w:lang w:val="ru-RU"/>
        </w:rPr>
        <w:t>’єктами, процессами і явищами у динаміці та отримувати більш повну уяву про їх взаємозв’язки.</w:t>
      </w:r>
      <w:r w:rsidRPr="00FC1BA0">
        <w:rPr>
          <w:rFonts w:ascii="Times New Roman" w:hAnsi="Times New Roman"/>
        </w:rPr>
        <w:t xml:space="preserve"> Окремі студенти виконують самостійні науково-дослідні роботи, що є основою для написання ними курсових, кваліфікаційних та  дипломних  робіт.</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Польова практика включає наступні форми роботи:  екскурсії, камеральну обробку в лабораторних умовах, ведення робочого щоденника і флористичних зошитів, виконання самостійних спостережень, виготовлення гербаріїв, участь у природоохоронних заходах.</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За період літньої практики першокурсники знайомляться з особливостями морфологічної будови вегетативних та генеративних органів рослин різних життєвих форм. Аналізуються кореневі системи, зокрема, їх походження в онтогенезі, кількісні ознаки, напрямки росту коренів різних груп, спеціалізацію коренів у межах системи, динаміку розвитку кореневої системи тощо. Пагонові системи вивчаються за різними ознаками: інтенсивністю галуження, напрямком росту, поведінкою верхівкової меристеми. Ознайомлюються з архітектурними моделями, які відображають «стратегію» формування пагонової системи. Як особливий вид цієї системи, розглядаються суцвіття, його морфологічні ознаки і класифікація.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Багато часу приділяється проведенню морфологічного аналізу квітки. Студенти навчаються визначати особливості будови і структурний тип квітки, складати діаграму та формулу представників рослин з різних родин.</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Під час сезонних практик проводяться фенологічні спостереження за модельними  видами рослин, описуються їх фенофази.</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Під час екскурсій студенти вивчають рослинність природного травостою, бобово-злаково-різнотравної луки, прибережними рослинами потічка і ставка. Вони знайомляться з різними </w:t>
      </w:r>
      <w:r w:rsidRPr="00FC1BA0">
        <w:rPr>
          <w:rFonts w:ascii="Times New Roman" w:hAnsi="Times New Roman"/>
        </w:rPr>
        <w:lastRenderedPageBreak/>
        <w:t xml:space="preserve">видами рослин, їх екологічними особливостями, збирають гербарні зразки та проводять камеральну обробку даних у польовому класі.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У лабораторних умовах студенти складають морфологічні описи рослин, оволодівають елементами систематики, детально розглядають представників найбільш поширених родин, зокрема, таких як: </w:t>
      </w:r>
      <w:r w:rsidRPr="00FC1BA0">
        <w:rPr>
          <w:rFonts w:ascii="Times New Roman" w:hAnsi="Times New Roman"/>
          <w:lang w:val="en-US"/>
        </w:rPr>
        <w:t>Asteraceae</w:t>
      </w:r>
      <w:r w:rsidRPr="00FC1BA0">
        <w:rPr>
          <w:rFonts w:ascii="Times New Roman" w:hAnsi="Times New Roman"/>
        </w:rPr>
        <w:t xml:space="preserve">, </w:t>
      </w:r>
      <w:r w:rsidRPr="00FC1BA0">
        <w:rPr>
          <w:rFonts w:ascii="Times New Roman" w:hAnsi="Times New Roman"/>
          <w:lang w:val="en-US"/>
        </w:rPr>
        <w:t>Ranunculaceae</w:t>
      </w:r>
      <w:r w:rsidRPr="00FC1BA0">
        <w:rPr>
          <w:rFonts w:ascii="Times New Roman" w:hAnsi="Times New Roman"/>
        </w:rPr>
        <w:t xml:space="preserve">, </w:t>
      </w:r>
      <w:r w:rsidRPr="00FC1BA0">
        <w:rPr>
          <w:rFonts w:ascii="Times New Roman" w:hAnsi="Times New Roman"/>
          <w:lang w:val="en-US"/>
        </w:rPr>
        <w:t>Rosaceae</w:t>
      </w:r>
      <w:r w:rsidRPr="00FC1BA0">
        <w:rPr>
          <w:rFonts w:ascii="Times New Roman" w:hAnsi="Times New Roman"/>
        </w:rPr>
        <w:t xml:space="preserve">, </w:t>
      </w:r>
      <w:r w:rsidRPr="00FC1BA0">
        <w:rPr>
          <w:rFonts w:ascii="Times New Roman" w:hAnsi="Times New Roman"/>
          <w:lang w:val="en-US"/>
        </w:rPr>
        <w:t>Brassicaceae</w:t>
      </w:r>
      <w:r w:rsidRPr="00FC1BA0">
        <w:rPr>
          <w:rFonts w:ascii="Times New Roman" w:hAnsi="Times New Roman"/>
        </w:rPr>
        <w:t xml:space="preserve">, </w:t>
      </w:r>
      <w:r w:rsidRPr="00FC1BA0">
        <w:rPr>
          <w:rFonts w:ascii="Times New Roman" w:hAnsi="Times New Roman"/>
          <w:lang w:val="en-US"/>
        </w:rPr>
        <w:t>Poaceae</w:t>
      </w:r>
      <w:r w:rsidRPr="00FC1BA0">
        <w:rPr>
          <w:rFonts w:ascii="Times New Roman" w:hAnsi="Times New Roman"/>
        </w:rPr>
        <w:t xml:space="preserve">, </w:t>
      </w:r>
      <w:r w:rsidRPr="00FC1BA0">
        <w:rPr>
          <w:rFonts w:ascii="Times New Roman" w:hAnsi="Times New Roman"/>
          <w:lang w:val="en-US"/>
        </w:rPr>
        <w:t>Fabaceae</w:t>
      </w:r>
      <w:r w:rsidRPr="00FC1BA0">
        <w:rPr>
          <w:rFonts w:ascii="Times New Roman" w:hAnsi="Times New Roman"/>
        </w:rPr>
        <w:t xml:space="preserve">, </w:t>
      </w:r>
      <w:r w:rsidRPr="00FC1BA0">
        <w:rPr>
          <w:rFonts w:ascii="Times New Roman" w:hAnsi="Times New Roman"/>
          <w:lang w:val="en-US"/>
        </w:rPr>
        <w:t>Liliaceae</w:t>
      </w:r>
      <w:r w:rsidRPr="00FC1BA0">
        <w:rPr>
          <w:rFonts w:ascii="Times New Roman" w:hAnsi="Times New Roman"/>
        </w:rPr>
        <w:t xml:space="preserve"> та ін.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Зібрані під час екскурсії рослини студенти сушать, етикують, оформляють згідно з вимогами загальноприйнятими у геоботанічних дослідженнях.</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У результаті проходження практики  студенти повинні знати видовий склад місцевої флори судинних рослин – латинські назви більше 80 видів судинних рослин та їх таксономічну приналежність.</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Майбутні біологи отримують навички проведення польових флористичних і геоботанічних досліджень, ведення стаціонарних фенологічних спостережень, фіксації, об’ємної сушки і монтажу рослин, збору наукового матеріалу з різних груп рослин.</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На практиці із зоології студенти знайомляться з фауною дендропарку, з особливостями будови та процесами життєдіяльності представників різних таксономічних груп тварин, їх значенням у природі і житті людини. Вони оволодівають методикою збору наземних і водних тварин, обладнанням для камеральної обробки зібраних матеріалів.</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На відведених ділянках проводиться кількісний облік, визначення тварин по їх слідах, раціон харчування, де і коли вони добувають їжу, також поведінка протягом доби.</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Практика здійснюється у вигляді екскурсій на пришкільну ділянку, дуки, ставок, у плодовий сад та ліс. Наприклад, на ставку студенти вивчають планктонні (циклопи, дафнії, інфузорії) і бентосні (ракоподібні, личинки комах, двостулкові молюски) організми, ведуть спостереження за розвитком земноводних.</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Юні зоологи вчаться збирати і виготовляти колекції. У колекційний матеріал входить все те, що пов</w:t>
      </w:r>
      <w:r w:rsidRPr="00FC1BA0">
        <w:rPr>
          <w:rFonts w:ascii="Times New Roman" w:hAnsi="Times New Roman"/>
          <w:lang w:val="ru-RU"/>
        </w:rPr>
        <w:t xml:space="preserve">’язано з життям тварин у природі: сама особина, світлини або замальовки, відомості та результати діяльності тварин.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 xml:space="preserve">Цікавим розділом практики є спостереження за птахами. Студенти знайомляться з видовим складом птахів дендропарку. проводяться цілодобові спостереження за пташиними гніздами. Найбільш захоплюючим і незабутнім є вивчення голосів птахів: це коли майбутні біологи йдуть зустрічати ранішні світанки і записують різноманітні співи  пернатих. </w:t>
      </w:r>
    </w:p>
    <w:p w:rsidR="0067458A" w:rsidRPr="00FC1BA0" w:rsidRDefault="0067458A" w:rsidP="00072F01">
      <w:pPr>
        <w:spacing w:after="0" w:line="240" w:lineRule="auto"/>
        <w:ind w:firstLine="284"/>
        <w:jc w:val="both"/>
        <w:rPr>
          <w:rFonts w:ascii="Times New Roman" w:hAnsi="Times New Roman"/>
        </w:rPr>
      </w:pPr>
      <w:r w:rsidRPr="00FC1BA0">
        <w:rPr>
          <w:rFonts w:ascii="Times New Roman" w:hAnsi="Times New Roman"/>
        </w:rPr>
        <w:t>Завершується навчально-польова практика з ботаніки та зоології написанням звіту, виготовленням гербаріїв рослин та колекцій комах, молюсків і захистом індивідуальної роботи.</w:t>
      </w:r>
    </w:p>
    <w:p w:rsidR="0067458A" w:rsidRPr="00FC1BA0" w:rsidRDefault="0067458A" w:rsidP="00072F01">
      <w:pPr>
        <w:spacing w:after="0" w:line="240" w:lineRule="auto"/>
        <w:ind w:firstLine="567"/>
        <w:jc w:val="center"/>
        <w:rPr>
          <w:rFonts w:ascii="Times New Roman" w:hAnsi="Times New Roman"/>
          <w:sz w:val="20"/>
          <w:szCs w:val="20"/>
        </w:rPr>
      </w:pPr>
    </w:p>
    <w:p w:rsidR="0067458A" w:rsidRPr="00FC1BA0" w:rsidRDefault="0067458A" w:rsidP="00072F01">
      <w:pPr>
        <w:spacing w:after="0" w:line="240" w:lineRule="auto"/>
        <w:ind w:firstLine="567"/>
        <w:jc w:val="center"/>
        <w:rPr>
          <w:rFonts w:ascii="Times New Roman" w:hAnsi="Times New Roman"/>
          <w:sz w:val="20"/>
          <w:szCs w:val="20"/>
        </w:rPr>
      </w:pPr>
      <w:r w:rsidRPr="00FC1BA0">
        <w:rPr>
          <w:rFonts w:ascii="Times New Roman" w:hAnsi="Times New Roman"/>
          <w:sz w:val="20"/>
          <w:szCs w:val="20"/>
        </w:rPr>
        <w:t>ВИКОРИСТАНІ ДЖЕРЕЛА</w:t>
      </w:r>
    </w:p>
    <w:p w:rsidR="0067458A" w:rsidRPr="00FC1BA0" w:rsidRDefault="0067458A" w:rsidP="00072F01">
      <w:pPr>
        <w:spacing w:after="0" w:line="240" w:lineRule="auto"/>
        <w:ind w:firstLine="284"/>
        <w:jc w:val="both"/>
        <w:rPr>
          <w:rFonts w:ascii="Times New Roman" w:hAnsi="Times New Roman"/>
          <w:sz w:val="20"/>
          <w:szCs w:val="20"/>
        </w:rPr>
      </w:pPr>
      <w:r w:rsidRPr="00FC1BA0">
        <w:rPr>
          <w:rFonts w:ascii="Times New Roman" w:hAnsi="Times New Roman"/>
          <w:sz w:val="20"/>
          <w:szCs w:val="20"/>
        </w:rPr>
        <w:t xml:space="preserve"> Буняк В. Інтродукція карпатських ендеміків та реліктів в дендропарку </w:t>
      </w:r>
      <w:r w:rsidRPr="00FC1BA0">
        <w:rPr>
          <w:rFonts w:ascii="Times New Roman" w:hAnsi="Times New Roman"/>
          <w:spacing w:val="4"/>
          <w:sz w:val="20"/>
          <w:szCs w:val="20"/>
        </w:rPr>
        <w:t>«Дружба»/ В. Буняк, Л.Маховська, О. Неспляк // Вісник Київського національного університету імені Тараса Шевченка. Інтродукція та збереження рослинного різноманіття. – К.: Київський університет, 2009. Вип. 22 – 24. – С. 100 – 101.</w:t>
      </w:r>
    </w:p>
    <w:p w:rsidR="0067458A" w:rsidRPr="00FC1BA0" w:rsidRDefault="0067458A" w:rsidP="00072F01">
      <w:pPr>
        <w:numPr>
          <w:ilvl w:val="0"/>
          <w:numId w:val="6"/>
        </w:numPr>
        <w:tabs>
          <w:tab w:val="clear" w:pos="600"/>
          <w:tab w:val="left" w:pos="284"/>
          <w:tab w:val="num" w:pos="709"/>
        </w:tabs>
        <w:spacing w:after="0" w:line="240" w:lineRule="auto"/>
        <w:ind w:left="0" w:right="-1" w:firstLine="0"/>
        <w:jc w:val="both"/>
        <w:rPr>
          <w:rFonts w:ascii="Times New Roman" w:hAnsi="Times New Roman"/>
          <w:sz w:val="20"/>
          <w:szCs w:val="20"/>
        </w:rPr>
      </w:pPr>
      <w:r w:rsidRPr="00FC1BA0">
        <w:rPr>
          <w:rFonts w:ascii="Times New Roman" w:hAnsi="Times New Roman"/>
          <w:sz w:val="20"/>
          <w:szCs w:val="20"/>
        </w:rPr>
        <w:t xml:space="preserve"> Дендрологічний парк «Дружба» імені Зіновія Павлика: Довідник-путівник. – Івано-Франківськ: Плай. Снятин: Фірма «Прут Принт», 1996. – 96 с. </w:t>
      </w:r>
    </w:p>
    <w:p w:rsidR="0067458A" w:rsidRPr="00FC1BA0" w:rsidRDefault="0067458A" w:rsidP="00072F01">
      <w:pPr>
        <w:numPr>
          <w:ilvl w:val="0"/>
          <w:numId w:val="6"/>
        </w:numPr>
        <w:tabs>
          <w:tab w:val="clear" w:pos="600"/>
          <w:tab w:val="left" w:pos="284"/>
          <w:tab w:val="num" w:pos="709"/>
        </w:tabs>
        <w:spacing w:after="0" w:line="240" w:lineRule="auto"/>
        <w:ind w:left="0" w:right="-1" w:firstLine="0"/>
        <w:jc w:val="both"/>
        <w:rPr>
          <w:rFonts w:ascii="Times New Roman" w:hAnsi="Times New Roman"/>
          <w:sz w:val="20"/>
          <w:szCs w:val="20"/>
        </w:rPr>
      </w:pPr>
      <w:r w:rsidRPr="00FC1BA0">
        <w:rPr>
          <w:rFonts w:ascii="Times New Roman" w:hAnsi="Times New Roman"/>
          <w:spacing w:val="4"/>
          <w:sz w:val="20"/>
          <w:szCs w:val="20"/>
        </w:rPr>
        <w:t xml:space="preserve">Куцела О.Я. Особливості онтогенезу </w:t>
      </w:r>
      <w:r w:rsidRPr="00FC1BA0">
        <w:rPr>
          <w:rFonts w:ascii="Times New Roman" w:hAnsi="Times New Roman"/>
          <w:spacing w:val="4"/>
          <w:sz w:val="20"/>
          <w:szCs w:val="20"/>
          <w:lang w:val="en-US"/>
        </w:rPr>
        <w:t>Amaranthus</w:t>
      </w:r>
      <w:r w:rsidRPr="00FC1BA0">
        <w:rPr>
          <w:rFonts w:ascii="Times New Roman" w:hAnsi="Times New Roman"/>
          <w:spacing w:val="4"/>
          <w:sz w:val="20"/>
          <w:szCs w:val="20"/>
        </w:rPr>
        <w:t xml:space="preserve"> </w:t>
      </w:r>
      <w:r w:rsidRPr="00FC1BA0">
        <w:rPr>
          <w:rFonts w:ascii="Times New Roman" w:hAnsi="Times New Roman"/>
          <w:spacing w:val="4"/>
          <w:sz w:val="20"/>
          <w:szCs w:val="20"/>
          <w:lang w:val="en-US"/>
        </w:rPr>
        <w:t>paniculatus</w:t>
      </w:r>
      <w:r w:rsidRPr="00FC1BA0">
        <w:rPr>
          <w:rFonts w:ascii="Times New Roman" w:hAnsi="Times New Roman"/>
          <w:spacing w:val="4"/>
          <w:sz w:val="20"/>
          <w:szCs w:val="20"/>
        </w:rPr>
        <w:t xml:space="preserve"> </w:t>
      </w:r>
      <w:r w:rsidRPr="00FC1BA0">
        <w:rPr>
          <w:rFonts w:ascii="Times New Roman" w:hAnsi="Times New Roman"/>
          <w:spacing w:val="4"/>
          <w:sz w:val="20"/>
          <w:szCs w:val="20"/>
          <w:lang w:val="en-US"/>
        </w:rPr>
        <w:t>L</w:t>
      </w:r>
      <w:r w:rsidRPr="00FC1BA0">
        <w:rPr>
          <w:rFonts w:ascii="Times New Roman" w:hAnsi="Times New Roman"/>
          <w:spacing w:val="4"/>
          <w:sz w:val="20"/>
          <w:szCs w:val="20"/>
        </w:rPr>
        <w:t xml:space="preserve">.  в умовах дендрологічного парку «Дружба»/ О.Я. Куцела, В.І. Буняк, С.М.// </w:t>
      </w:r>
      <w:r w:rsidRPr="00FC1BA0">
        <w:rPr>
          <w:rFonts w:ascii="Times New Roman" w:hAnsi="Times New Roman"/>
          <w:sz w:val="20"/>
          <w:szCs w:val="20"/>
        </w:rPr>
        <w:t xml:space="preserve">Вісник Прикарпатського національного університету імені Василя Стефаника. Серія Біологія. – Івано-Франківськ: Гостинець, 2008. – Вип. </w:t>
      </w:r>
      <w:r w:rsidRPr="00FC1BA0">
        <w:rPr>
          <w:rFonts w:ascii="Times New Roman" w:hAnsi="Times New Roman"/>
          <w:sz w:val="20"/>
          <w:szCs w:val="20"/>
          <w:lang w:val="en-US"/>
        </w:rPr>
        <w:t>XII</w:t>
      </w:r>
      <w:r w:rsidRPr="00FC1BA0">
        <w:rPr>
          <w:rFonts w:ascii="Times New Roman" w:hAnsi="Times New Roman"/>
          <w:sz w:val="20"/>
          <w:szCs w:val="20"/>
        </w:rPr>
        <w:t>. – С. 45-47.</w:t>
      </w:r>
    </w:p>
    <w:p w:rsidR="0067458A" w:rsidRPr="00FC1BA0" w:rsidRDefault="0067458A" w:rsidP="00072F01">
      <w:pPr>
        <w:numPr>
          <w:ilvl w:val="0"/>
          <w:numId w:val="6"/>
        </w:numPr>
        <w:tabs>
          <w:tab w:val="clear" w:pos="600"/>
          <w:tab w:val="left" w:pos="284"/>
          <w:tab w:val="num" w:pos="709"/>
        </w:tabs>
        <w:spacing w:after="0" w:line="240" w:lineRule="auto"/>
        <w:ind w:left="0" w:right="-1" w:firstLine="0"/>
        <w:jc w:val="both"/>
        <w:rPr>
          <w:rFonts w:ascii="Times New Roman" w:hAnsi="Times New Roman"/>
          <w:sz w:val="20"/>
          <w:szCs w:val="20"/>
        </w:rPr>
      </w:pPr>
      <w:r w:rsidRPr="00FC1BA0">
        <w:rPr>
          <w:rFonts w:ascii="Times New Roman" w:hAnsi="Times New Roman"/>
          <w:sz w:val="20"/>
          <w:szCs w:val="20"/>
        </w:rPr>
        <w:t>Мазурмович Б.М. Зоологія безхребетних. Навчально-польова практика / Б.М. Мазурмович, В.П. Коваль. – К.: Вища школа, 1982. – 184 с.</w:t>
      </w:r>
    </w:p>
    <w:p w:rsidR="0067458A" w:rsidRPr="00FC1BA0" w:rsidRDefault="0067458A" w:rsidP="00072F01">
      <w:pPr>
        <w:numPr>
          <w:ilvl w:val="0"/>
          <w:numId w:val="6"/>
        </w:numPr>
        <w:tabs>
          <w:tab w:val="clear" w:pos="600"/>
          <w:tab w:val="left" w:pos="284"/>
          <w:tab w:val="num" w:pos="709"/>
        </w:tabs>
        <w:spacing w:after="0" w:line="240" w:lineRule="auto"/>
        <w:ind w:left="0" w:right="-1" w:firstLine="0"/>
        <w:jc w:val="both"/>
        <w:rPr>
          <w:rFonts w:ascii="Times New Roman" w:hAnsi="Times New Roman"/>
          <w:sz w:val="20"/>
          <w:szCs w:val="20"/>
        </w:rPr>
      </w:pPr>
      <w:r w:rsidRPr="00FC1BA0">
        <w:rPr>
          <w:rFonts w:ascii="Times New Roman" w:hAnsi="Times New Roman"/>
          <w:sz w:val="20"/>
          <w:szCs w:val="20"/>
        </w:rPr>
        <w:t>Методичні вказівки до навчальної польової практики з курсу ботаніки (для студентів ІІ курсу Інституту природничих наук спеціальності біологія) – Івано-Франківськ, 2004. – 18 с.</w:t>
      </w:r>
    </w:p>
    <w:p w:rsidR="0067458A" w:rsidRPr="00FC1BA0" w:rsidRDefault="0067458A" w:rsidP="00072F01">
      <w:pPr>
        <w:numPr>
          <w:ilvl w:val="0"/>
          <w:numId w:val="6"/>
        </w:numPr>
        <w:tabs>
          <w:tab w:val="clear" w:pos="600"/>
          <w:tab w:val="left" w:pos="284"/>
          <w:tab w:val="num" w:pos="709"/>
        </w:tabs>
        <w:spacing w:after="0" w:line="240" w:lineRule="auto"/>
        <w:ind w:left="0" w:right="-1" w:firstLine="0"/>
        <w:jc w:val="both"/>
        <w:rPr>
          <w:rFonts w:ascii="Times New Roman" w:hAnsi="Times New Roman"/>
          <w:sz w:val="20"/>
          <w:szCs w:val="20"/>
        </w:rPr>
      </w:pPr>
      <w:r w:rsidRPr="00FC1BA0">
        <w:rPr>
          <w:rFonts w:ascii="Times New Roman" w:hAnsi="Times New Roman"/>
          <w:sz w:val="20"/>
          <w:szCs w:val="20"/>
        </w:rPr>
        <w:t>Програма навчальної польової практики з курсу ботаніки (для студентів І курсу Інституту природничих наук спеціальності біологія) – Івано-Франківськ, 2008. – 15 с.</w:t>
      </w:r>
    </w:p>
    <w:p w:rsidR="0067458A" w:rsidRPr="00FC1BA0" w:rsidRDefault="0067458A" w:rsidP="00072F01">
      <w:pPr>
        <w:spacing w:after="0" w:line="240" w:lineRule="auto"/>
        <w:jc w:val="both"/>
        <w:rPr>
          <w:rFonts w:ascii="Times New Roman" w:hAnsi="Times New Roman"/>
        </w:rPr>
      </w:pPr>
    </w:p>
    <w:p w:rsidR="0067458A" w:rsidRPr="00F53466" w:rsidRDefault="0067458A" w:rsidP="00072F01">
      <w:pPr>
        <w:spacing w:after="0" w:line="240" w:lineRule="auto"/>
        <w:jc w:val="center"/>
        <w:textAlignment w:val="center"/>
        <w:rPr>
          <w:rStyle w:val="a6"/>
          <w:rFonts w:ascii="Times New Roman" w:hAnsi="Times New Roman"/>
          <w:sz w:val="20"/>
          <w:szCs w:val="20"/>
          <w:lang w:val="en-US"/>
        </w:rPr>
      </w:pPr>
      <w:r w:rsidRPr="00F53466">
        <w:rPr>
          <w:rStyle w:val="a6"/>
          <w:rFonts w:ascii="Times New Roman" w:hAnsi="Times New Roman"/>
          <w:sz w:val="20"/>
          <w:szCs w:val="20"/>
        </w:rPr>
        <w:t>DENDROLOGICAL PARK "DRUZHBA" NAMED AFTER ZYNOVIJ PAVLYK IS THE CENTRE OF STUDENTS' ECOLOGICAL AND ELUCIDATIVE ACTIVITY</w:t>
      </w:r>
    </w:p>
    <w:p w:rsidR="0067458A" w:rsidRPr="00F53466" w:rsidRDefault="00CC0814" w:rsidP="00F53466">
      <w:pPr>
        <w:spacing w:after="0" w:line="240" w:lineRule="auto"/>
        <w:jc w:val="both"/>
        <w:rPr>
          <w:rFonts w:ascii="Times New Roman" w:hAnsi="Times New Roman"/>
          <w:sz w:val="20"/>
          <w:szCs w:val="20"/>
          <w:lang w:val="en-US"/>
        </w:rPr>
      </w:pPr>
      <w:r w:rsidRPr="00F53466">
        <w:rPr>
          <w:rFonts w:ascii="Times New Roman" w:hAnsi="Times New Roman"/>
          <w:sz w:val="20"/>
          <w:szCs w:val="20"/>
          <w:lang w:val="en-US"/>
        </w:rPr>
        <w:t>L. Y.</w:t>
      </w:r>
      <w:r w:rsidR="0067458A" w:rsidRPr="00F53466">
        <w:rPr>
          <w:rFonts w:ascii="Times New Roman" w:hAnsi="Times New Roman"/>
          <w:sz w:val="20"/>
          <w:szCs w:val="20"/>
          <w:lang w:val="en-US"/>
        </w:rPr>
        <w:t xml:space="preserve">MAKHOVSKA, </w:t>
      </w:r>
      <w:r w:rsidRPr="00F53466">
        <w:rPr>
          <w:rFonts w:ascii="Times New Roman" w:hAnsi="Times New Roman"/>
          <w:sz w:val="20"/>
          <w:szCs w:val="20"/>
          <w:lang w:val="en-US"/>
        </w:rPr>
        <w:t xml:space="preserve">O.S. </w:t>
      </w:r>
      <w:r w:rsidR="00F53466">
        <w:rPr>
          <w:rFonts w:ascii="Times New Roman" w:hAnsi="Times New Roman"/>
          <w:sz w:val="20"/>
          <w:szCs w:val="20"/>
          <w:lang w:val="en-US"/>
        </w:rPr>
        <w:t xml:space="preserve">NESPLYAK </w:t>
      </w:r>
    </w:p>
    <w:p w:rsidR="0067458A" w:rsidRPr="00F53466" w:rsidRDefault="0067458A" w:rsidP="00072F01">
      <w:pPr>
        <w:spacing w:after="0" w:line="240" w:lineRule="auto"/>
        <w:ind w:firstLine="284"/>
        <w:jc w:val="both"/>
        <w:textAlignment w:val="center"/>
        <w:rPr>
          <w:rFonts w:ascii="Times New Roman" w:hAnsi="Times New Roman"/>
          <w:sz w:val="20"/>
          <w:szCs w:val="20"/>
        </w:rPr>
      </w:pPr>
      <w:r w:rsidRPr="00F53466">
        <w:rPr>
          <w:rFonts w:ascii="Times New Roman" w:hAnsi="Times New Roman"/>
          <w:sz w:val="20"/>
          <w:szCs w:val="20"/>
        </w:rPr>
        <w:t>The article clears up questions of botanical and zoological field practice passing by the students of naturalistic specialities.</w:t>
      </w:r>
    </w:p>
    <w:p w:rsidR="00E44B56" w:rsidRDefault="0067458A" w:rsidP="00E44B56">
      <w:pPr>
        <w:spacing w:after="0" w:line="240" w:lineRule="auto"/>
        <w:ind w:firstLine="284"/>
        <w:jc w:val="both"/>
        <w:textAlignment w:val="center"/>
        <w:rPr>
          <w:rFonts w:ascii="Times New Roman" w:hAnsi="Times New Roman"/>
          <w:sz w:val="20"/>
          <w:szCs w:val="20"/>
        </w:rPr>
      </w:pPr>
      <w:r w:rsidRPr="00F53466">
        <w:rPr>
          <w:rFonts w:ascii="Times New Roman" w:hAnsi="Times New Roman"/>
          <w:sz w:val="20"/>
          <w:szCs w:val="20"/>
        </w:rPr>
        <w:t xml:space="preserve">Key words: </w:t>
      </w:r>
      <w:r w:rsidRPr="00F53466">
        <w:rPr>
          <w:rFonts w:ascii="Times New Roman" w:hAnsi="Times New Roman"/>
          <w:sz w:val="20"/>
          <w:szCs w:val="20"/>
          <w:lang w:val="en-US"/>
        </w:rPr>
        <w:t>flora</w:t>
      </w:r>
      <w:r w:rsidRPr="00072F01">
        <w:rPr>
          <w:rFonts w:ascii="Times New Roman" w:hAnsi="Times New Roman"/>
          <w:sz w:val="20"/>
          <w:szCs w:val="20"/>
          <w:lang w:val="en-US"/>
        </w:rPr>
        <w:t xml:space="preserve">, dendropark, </w:t>
      </w:r>
      <w:r w:rsidRPr="00072F01">
        <w:rPr>
          <w:rFonts w:ascii="Times New Roman" w:hAnsi="Times New Roman"/>
          <w:sz w:val="20"/>
          <w:szCs w:val="20"/>
        </w:rPr>
        <w:t>collection strips. field practice</w:t>
      </w:r>
      <w:r w:rsidRPr="00072F01">
        <w:rPr>
          <w:rFonts w:ascii="Times New Roman" w:hAnsi="Times New Roman"/>
          <w:sz w:val="20"/>
          <w:szCs w:val="20"/>
          <w:lang w:val="en-US"/>
        </w:rPr>
        <w:t>.</w:t>
      </w:r>
    </w:p>
    <w:p w:rsidR="001B0A6E" w:rsidRDefault="001B0A6E" w:rsidP="00E44B56">
      <w:pPr>
        <w:spacing w:after="0" w:line="240" w:lineRule="auto"/>
        <w:jc w:val="both"/>
        <w:textAlignment w:val="center"/>
        <w:rPr>
          <w:rFonts w:ascii="Times New Roman" w:hAnsi="Times New Roman"/>
          <w:b/>
          <w:bCs/>
          <w:iCs/>
        </w:rPr>
      </w:pPr>
    </w:p>
    <w:p w:rsidR="001B0A6E" w:rsidRDefault="001B0A6E" w:rsidP="00E44B56">
      <w:pPr>
        <w:spacing w:after="0" w:line="240" w:lineRule="auto"/>
        <w:jc w:val="both"/>
        <w:textAlignment w:val="center"/>
        <w:rPr>
          <w:rFonts w:ascii="Times New Roman" w:hAnsi="Times New Roman"/>
          <w:b/>
          <w:bCs/>
          <w:iCs/>
        </w:rPr>
      </w:pPr>
    </w:p>
    <w:p w:rsidR="00733ADC" w:rsidRPr="001B0A6E" w:rsidRDefault="00733ADC" w:rsidP="00E44B56">
      <w:pPr>
        <w:spacing w:after="0" w:line="240" w:lineRule="auto"/>
        <w:jc w:val="both"/>
        <w:textAlignment w:val="center"/>
        <w:rPr>
          <w:rFonts w:ascii="Times New Roman" w:hAnsi="Times New Roman"/>
          <w:sz w:val="20"/>
          <w:szCs w:val="20"/>
          <w:lang w:val="ru-RU"/>
        </w:rPr>
      </w:pPr>
      <w:r w:rsidRPr="00FC1BA0">
        <w:rPr>
          <w:rFonts w:ascii="Times New Roman" w:hAnsi="Times New Roman"/>
          <w:b/>
          <w:bCs/>
          <w:iCs/>
        </w:rPr>
        <w:lastRenderedPageBreak/>
        <w:t>УДК</w:t>
      </w:r>
      <w:r w:rsidR="006F7611">
        <w:rPr>
          <w:rFonts w:ascii="Times New Roman" w:hAnsi="Times New Roman"/>
          <w:b/>
          <w:bCs/>
          <w:iCs/>
        </w:rPr>
        <w:t xml:space="preserve"> 502.63:903</w:t>
      </w:r>
    </w:p>
    <w:p w:rsidR="00733ADC" w:rsidRPr="00FC1BA0" w:rsidRDefault="00733ADC" w:rsidP="00072F01">
      <w:pPr>
        <w:autoSpaceDE w:val="0"/>
        <w:autoSpaceDN w:val="0"/>
        <w:adjustRightInd w:val="0"/>
        <w:spacing w:after="0" w:line="240" w:lineRule="auto"/>
        <w:jc w:val="both"/>
        <w:rPr>
          <w:rFonts w:ascii="Times New Roman" w:hAnsi="Times New Roman"/>
          <w:b/>
          <w:bCs/>
        </w:rPr>
      </w:pPr>
      <w:r w:rsidRPr="00FC1BA0">
        <w:rPr>
          <w:rFonts w:ascii="Times New Roman" w:hAnsi="Times New Roman"/>
          <w:bCs/>
          <w:iCs/>
        </w:rPr>
        <w:t>А. Є. НАЛИВАЙКО</w:t>
      </w:r>
    </w:p>
    <w:p w:rsidR="00733ADC" w:rsidRPr="00072F01" w:rsidRDefault="00733ADC" w:rsidP="00072F01">
      <w:pPr>
        <w:autoSpaceDE w:val="0"/>
        <w:autoSpaceDN w:val="0"/>
        <w:adjustRightInd w:val="0"/>
        <w:spacing w:after="0" w:line="240" w:lineRule="auto"/>
        <w:jc w:val="both"/>
        <w:rPr>
          <w:rFonts w:ascii="Times New Roman" w:hAnsi="Times New Roman"/>
          <w:bCs/>
          <w:i/>
          <w:iCs/>
          <w:sz w:val="20"/>
          <w:szCs w:val="20"/>
        </w:rPr>
      </w:pPr>
      <w:r w:rsidRPr="00072F01">
        <w:rPr>
          <w:rFonts w:ascii="Times New Roman" w:hAnsi="Times New Roman"/>
          <w:bCs/>
          <w:i/>
          <w:iCs/>
          <w:sz w:val="20"/>
          <w:szCs w:val="20"/>
        </w:rPr>
        <w:t>Мезинський національний</w:t>
      </w:r>
      <w:r w:rsidR="00F53466">
        <w:rPr>
          <w:rFonts w:ascii="Times New Roman" w:hAnsi="Times New Roman"/>
          <w:bCs/>
          <w:i/>
          <w:iCs/>
          <w:sz w:val="20"/>
          <w:szCs w:val="20"/>
        </w:rPr>
        <w:t xml:space="preserve"> </w:t>
      </w:r>
      <w:r w:rsidRPr="00072F01">
        <w:rPr>
          <w:rFonts w:ascii="Times New Roman" w:hAnsi="Times New Roman"/>
          <w:bCs/>
          <w:i/>
          <w:iCs/>
          <w:sz w:val="20"/>
          <w:szCs w:val="20"/>
        </w:rPr>
        <w:t>природний</w:t>
      </w:r>
      <w:r w:rsidR="00F53466">
        <w:rPr>
          <w:rFonts w:ascii="Times New Roman" w:hAnsi="Times New Roman"/>
          <w:bCs/>
          <w:i/>
          <w:iCs/>
          <w:sz w:val="20"/>
          <w:szCs w:val="20"/>
        </w:rPr>
        <w:t xml:space="preserve"> </w:t>
      </w:r>
      <w:r w:rsidRPr="00072F01">
        <w:rPr>
          <w:rFonts w:ascii="Times New Roman" w:hAnsi="Times New Roman"/>
          <w:bCs/>
          <w:i/>
          <w:iCs/>
          <w:sz w:val="20"/>
          <w:szCs w:val="20"/>
        </w:rPr>
        <w:t xml:space="preserve">парк </w:t>
      </w:r>
    </w:p>
    <w:p w:rsidR="00733ADC" w:rsidRPr="00072F01" w:rsidRDefault="00733ADC" w:rsidP="00072F01">
      <w:pPr>
        <w:autoSpaceDE w:val="0"/>
        <w:autoSpaceDN w:val="0"/>
        <w:adjustRightInd w:val="0"/>
        <w:spacing w:after="0" w:line="240" w:lineRule="auto"/>
        <w:ind w:firstLine="284"/>
        <w:jc w:val="both"/>
        <w:rPr>
          <w:rFonts w:ascii="Times New Roman" w:hAnsi="Times New Roman"/>
          <w:bCs/>
          <w:i/>
          <w:iCs/>
          <w:sz w:val="20"/>
          <w:szCs w:val="20"/>
        </w:rPr>
      </w:pPr>
    </w:p>
    <w:p w:rsidR="00733ADC" w:rsidRDefault="00733ADC" w:rsidP="00072F01">
      <w:pPr>
        <w:autoSpaceDE w:val="0"/>
        <w:autoSpaceDN w:val="0"/>
        <w:adjustRightInd w:val="0"/>
        <w:spacing w:after="0" w:line="240" w:lineRule="auto"/>
        <w:ind w:firstLine="284"/>
        <w:jc w:val="center"/>
        <w:rPr>
          <w:rFonts w:ascii="Times New Roman" w:hAnsi="Times New Roman"/>
          <w:b/>
          <w:bCs/>
        </w:rPr>
      </w:pPr>
      <w:r w:rsidRPr="00FC1BA0">
        <w:rPr>
          <w:rFonts w:ascii="Times New Roman" w:hAnsi="Times New Roman"/>
          <w:b/>
          <w:bCs/>
        </w:rPr>
        <w:t>ЕКСКУРСІЙНА ДІЯЛЬНІСТЬ ЯК КАТАЛІЗАТОР СТАЛОГО РОЗВИТКУ РЕКРЕАЦІЇ НА ТЕРИТОРІЇ МЕЗИНСЬКОГО НПП</w:t>
      </w:r>
    </w:p>
    <w:p w:rsidR="00F53466" w:rsidRPr="00FC1BA0" w:rsidRDefault="00F53466" w:rsidP="00072F01">
      <w:pPr>
        <w:autoSpaceDE w:val="0"/>
        <w:autoSpaceDN w:val="0"/>
        <w:adjustRightInd w:val="0"/>
        <w:spacing w:after="0" w:line="240" w:lineRule="auto"/>
        <w:ind w:firstLine="284"/>
        <w:jc w:val="center"/>
        <w:rPr>
          <w:rFonts w:ascii="Times New Roman" w:hAnsi="Times New Roman"/>
          <w:b/>
          <w:bCs/>
        </w:rPr>
      </w:pPr>
    </w:p>
    <w:p w:rsidR="00733ADC" w:rsidRPr="00072F01" w:rsidRDefault="00733ADC" w:rsidP="00072F01">
      <w:pPr>
        <w:tabs>
          <w:tab w:val="left" w:pos="709"/>
        </w:tabs>
        <w:autoSpaceDE w:val="0"/>
        <w:autoSpaceDN w:val="0"/>
        <w:adjustRightInd w:val="0"/>
        <w:spacing w:after="0" w:line="240" w:lineRule="auto"/>
        <w:ind w:firstLine="284"/>
        <w:jc w:val="both"/>
        <w:rPr>
          <w:rFonts w:ascii="Times New Roman" w:hAnsi="Times New Roman"/>
          <w:bCs/>
          <w:i/>
          <w:sz w:val="20"/>
          <w:szCs w:val="20"/>
        </w:rPr>
      </w:pPr>
      <w:r w:rsidRPr="00072F01">
        <w:rPr>
          <w:rFonts w:ascii="Times New Roman" w:hAnsi="Times New Roman"/>
          <w:bCs/>
          <w:i/>
          <w:sz w:val="20"/>
          <w:szCs w:val="20"/>
        </w:rPr>
        <w:t>Національні природні парки, виходячи з функціонально-галузевого призначення, є складовими рекреаційного комплексу України та виступають каталізаторами сталого розвитку регіонів і базою для розвитку рекреаційної, туристичної та еколого-освітньої діяльності. З огляду на те, що рекреаційна діяльність є невід’ємною складовою сучасного способу життя, та залучаючи до сфери цієї діяльності природні об’єкти і явища, культурні та соціально-економічні комплекси як складові рекреаційного потенціалу, формуються територіальні рекреаційні системи.</w:t>
      </w:r>
    </w:p>
    <w:p w:rsidR="00733ADC" w:rsidRPr="00F53466" w:rsidRDefault="00733ADC" w:rsidP="00F53466">
      <w:pPr>
        <w:tabs>
          <w:tab w:val="left" w:pos="709"/>
        </w:tabs>
        <w:autoSpaceDE w:val="0"/>
        <w:autoSpaceDN w:val="0"/>
        <w:adjustRightInd w:val="0"/>
        <w:spacing w:after="0" w:line="240" w:lineRule="auto"/>
        <w:ind w:firstLine="284"/>
        <w:jc w:val="both"/>
        <w:rPr>
          <w:rFonts w:ascii="Times New Roman" w:hAnsi="Times New Roman"/>
          <w:bCs/>
          <w:i/>
          <w:sz w:val="20"/>
          <w:szCs w:val="20"/>
        </w:rPr>
      </w:pPr>
      <w:r w:rsidRPr="00072F01">
        <w:rPr>
          <w:rFonts w:ascii="Times New Roman" w:hAnsi="Times New Roman"/>
          <w:bCs/>
          <w:i/>
          <w:sz w:val="20"/>
          <w:szCs w:val="20"/>
        </w:rPr>
        <w:t>Ключові слова</w:t>
      </w:r>
      <w:r w:rsidRPr="00072F01">
        <w:rPr>
          <w:rFonts w:ascii="Times New Roman" w:hAnsi="Times New Roman"/>
          <w:b/>
          <w:bCs/>
          <w:i/>
          <w:sz w:val="20"/>
          <w:szCs w:val="20"/>
        </w:rPr>
        <w:t>:</w:t>
      </w:r>
      <w:r w:rsidRPr="00072F01">
        <w:rPr>
          <w:rFonts w:ascii="Times New Roman" w:hAnsi="Times New Roman"/>
          <w:bCs/>
          <w:i/>
          <w:sz w:val="20"/>
          <w:szCs w:val="20"/>
        </w:rPr>
        <w:t xml:space="preserve"> рекреація, екскурсійна діяльність, екскурсійні маршрути, історико-культурна спадщина, культурна цінн</w:t>
      </w:r>
      <w:r w:rsidR="00F53466">
        <w:rPr>
          <w:rFonts w:ascii="Times New Roman" w:hAnsi="Times New Roman"/>
          <w:bCs/>
          <w:i/>
          <w:sz w:val="20"/>
          <w:szCs w:val="20"/>
        </w:rPr>
        <w:t>ість, природні ресурси, туризм.</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 xml:space="preserve">Дедалі більшого значення у процесі економічного і культурного розвитку Чернігівської області набуває рекреація і туризм. Адже рекреація – це одна з форм раціонального використання часу, проведення змістовного дозвілля. Саме рекреація стала можливим засобом вивчення історії рідного краю та пізнання історико-культурної спадщини, залишеної нам попередніми поколіннями. </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Мезинський національний природний парк створений відповідно до Указу Президента України від 10.02.06 №122/2006 на площі в 31035,2 га і одним із перспективних напрямів його сталого розвитку виступає саме рекреаційна діяльність.</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Згідно Положення N 679/16695 від 22 липня 2009 р. «Про рекреаційну діяльність у межах територій таоб'єктів природно-заповідного фонду України», рекреаційна діяльність – це діяльність, спрямована на відновлення розумових, духовних і фізичних сил людини шляхомзагальнооздоровчого і культурно-пізнавального відпочинку, туризму, санаторно-курортного лікування тощо.[3]</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Різновидом рекреаційної діяльності, який широко практикується на території Мезинського НПП є екскурсійна діяльність, яка полягає в організації подорожей, що не перевищують 24 години без ночівлі, у супроводі фахівця туристичного супроводу та за заздалегідь складеними маршрутами для ознайомлення з визначними місцями, пам'ятками природи, історії, культури, музеями тощо.</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Екскурсійна діяльність Мезинського НПП включає екскурсії (прогулянки) маркованими екологічними стежками і еколого-краєзнавчими маршрутами, до Мезинського археологічного науково-дослідного музею ім. В. Є. Куриленка та його філіалу в адмінприміщенні парку, а також на тематичні виставки, організовані музеєм.</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Все більшого поширення зазнає пізнавальна рекреаційна діяльність, пов’язана з інформаційним “споживанням” культурних цінностей, тобто, оглядом культурно-історичних пам’яток, архітектурних ансамблів, а також ознайомленням з етнографією, фольклором, природними явищами і господарськими об’єктами.</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Розвитку культурно-пізнавального відпочинку сприяє і кільцева паркова автодорога, що має розгалужені під’їзди до окремих населених пунктів та лісових урочищ, по яких передбачені екскурсій, прогулянкові маршрути з облаштованими рекреаційними пунктами для відпочинку. Проте тут є певні проблеми, адже потрібен капітальний ремонт автошляхів. Нажаль, відсутність належної дорожньої інфраструктури на основних автомагістралях приводить до того, що туристи не завжди мають змогу зупинитись для відпочинку і харчування в належно обладнаних місцях.</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Розвиток культури кожного етносу і формування його особливостей пов’язані з природним середовищем та способом господарських занять населення. Кліматичні, біологічні та географічні фактори, сусідство з іншими націями, історичні події, що відбувалися в Україні, вплив на духовний світ людей, характер і темперамент народу. В різних регіонах сформувались певні особливості побуту і традиційної культури.</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 xml:space="preserve">Поліщуки здавна славляться майстерністю освоювати лісові багатства (більша частина Чернігівського Полісся вкрита мішаними лісами), співіснувати в гармонії з природою, завдяки чому і постала архітектура Полісся. В межах Мезинського НПП є ціла низка історичних селищ і сіл, де збереглися пам’ятки архітектури – світські та храмові споруди: церкви, специфічні </w:t>
      </w:r>
      <w:r w:rsidRPr="00FC1BA0">
        <w:rPr>
          <w:rFonts w:ascii="Times New Roman" w:hAnsi="Times New Roman"/>
          <w:bCs/>
        </w:rPr>
        <w:lastRenderedPageBreak/>
        <w:t>житлові та господарські споруди, палацово-парковий комплекс, які власне  формують історико-культурне обличчя парку.</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Чернігівщина взагалі виступає одним із основних туристичних центрів Центральної України. Основними рекреаційними ресурсами тут є помірний континентальний клімат, густа річкова мережа, бальнеологічні ресурси та багата історико-культурна спадщина.</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Сприятливий вплив на розвиток рекреаційного комплексу Мезинського НПП здійснюють такі фактори:</w:t>
      </w:r>
    </w:p>
    <w:p w:rsidR="00733ADC" w:rsidRPr="00FC1BA0" w:rsidRDefault="00733ADC" w:rsidP="00072F01">
      <w:pPr>
        <w:pStyle w:val="a8"/>
        <w:numPr>
          <w:ilvl w:val="0"/>
          <w:numId w:val="8"/>
        </w:numPr>
        <w:tabs>
          <w:tab w:val="left" w:pos="284"/>
          <w:tab w:val="left" w:pos="709"/>
        </w:tabs>
        <w:autoSpaceDE w:val="0"/>
        <w:autoSpaceDN w:val="0"/>
        <w:adjustRightInd w:val="0"/>
        <w:spacing w:after="0" w:line="240" w:lineRule="auto"/>
        <w:ind w:left="0" w:firstLine="0"/>
        <w:jc w:val="both"/>
        <w:rPr>
          <w:rFonts w:ascii="Times New Roman" w:hAnsi="Times New Roman" w:cs="Times New Roman"/>
          <w:bCs/>
          <w:lang w:val="uk-UA"/>
        </w:rPr>
      </w:pPr>
      <w:r w:rsidRPr="00FC1BA0">
        <w:rPr>
          <w:rFonts w:ascii="Times New Roman" w:hAnsi="Times New Roman" w:cs="Times New Roman"/>
          <w:bCs/>
          <w:lang w:val="uk-UA"/>
        </w:rPr>
        <w:t>Різноманітний та значний природно-рекреаційний потенціал: історико-культурні ресурси, що налічують 2 пам’ятки природи, 27 – історії й монументального мистецтва, 44 – археології й архітектури. Потенціал їх атрактивності дозволяє організувати різноманітні екскурсії та маршрути різних напрямів і тривалості.</w:t>
      </w:r>
    </w:p>
    <w:p w:rsidR="00733ADC" w:rsidRPr="00FC1BA0" w:rsidRDefault="00733ADC" w:rsidP="00072F01">
      <w:pPr>
        <w:pStyle w:val="a8"/>
        <w:numPr>
          <w:ilvl w:val="0"/>
          <w:numId w:val="8"/>
        </w:numPr>
        <w:tabs>
          <w:tab w:val="left" w:pos="284"/>
          <w:tab w:val="left" w:pos="709"/>
        </w:tabs>
        <w:autoSpaceDE w:val="0"/>
        <w:autoSpaceDN w:val="0"/>
        <w:adjustRightInd w:val="0"/>
        <w:spacing w:after="0" w:line="240" w:lineRule="auto"/>
        <w:ind w:left="0" w:firstLine="0"/>
        <w:jc w:val="both"/>
        <w:rPr>
          <w:rFonts w:ascii="Times New Roman" w:hAnsi="Times New Roman" w:cs="Times New Roman"/>
          <w:bCs/>
          <w:lang w:val="uk-UA"/>
        </w:rPr>
      </w:pPr>
      <w:r w:rsidRPr="00FC1BA0">
        <w:rPr>
          <w:rFonts w:ascii="Times New Roman" w:hAnsi="Times New Roman" w:cs="Times New Roman"/>
          <w:bCs/>
          <w:lang w:val="uk-UA"/>
        </w:rPr>
        <w:t>Постійно зростаючі та різноманітні потреби населення в оздоровленні, рекреаційному обслуговуванні та туризмі.</w:t>
      </w:r>
    </w:p>
    <w:p w:rsidR="00733ADC" w:rsidRPr="00FC1BA0" w:rsidRDefault="00733ADC" w:rsidP="00072F01">
      <w:pPr>
        <w:pStyle w:val="a8"/>
        <w:numPr>
          <w:ilvl w:val="0"/>
          <w:numId w:val="8"/>
        </w:numPr>
        <w:tabs>
          <w:tab w:val="left" w:pos="284"/>
          <w:tab w:val="left" w:pos="709"/>
        </w:tabs>
        <w:autoSpaceDE w:val="0"/>
        <w:autoSpaceDN w:val="0"/>
        <w:adjustRightInd w:val="0"/>
        <w:spacing w:after="0" w:line="240" w:lineRule="auto"/>
        <w:ind w:left="0" w:firstLine="0"/>
        <w:jc w:val="both"/>
        <w:rPr>
          <w:rFonts w:ascii="Times New Roman" w:hAnsi="Times New Roman" w:cs="Times New Roman"/>
          <w:bCs/>
          <w:lang w:val="uk-UA"/>
        </w:rPr>
      </w:pPr>
      <w:r w:rsidRPr="00FC1BA0">
        <w:rPr>
          <w:rFonts w:ascii="Times New Roman" w:hAnsi="Times New Roman" w:cs="Times New Roman"/>
          <w:bCs/>
          <w:lang w:val="uk-UA"/>
        </w:rPr>
        <w:t xml:space="preserve">Позитивний імідж НПП. Для цього фахівцями парку розробляються і впроваджується ряд рекламних та стимулюючих заходів, які відкривають для масового рекреанта природні рекреаційні ресурси, культуру та етнос краю. Важливим позитивним фактором при цьому виступає випуск найрізноманітніших рекламних матеріалів, починаючи з туристичних друкованих видань та буклетів і закінчуючи рекламними відеофільмами та компакт-дисками. </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На Мезинський НПП покладається виконання таких основних завдань, як збереження цінних природних та історико-культурних комплексів і об’єктів; проведення наукових досліджень природних комплексів та їх змін в умовах рекреаційного використання; створення умов для туризму з додержанням режиму охорони заповідних природних комплексів та об’єктів, тож постає актуальне питання раціонального використання історико-культурних об’єктів з туристичною метою. Саме тому всі екскурсійні маршрути намічаються з урахуванням планувальних та природоохоронних обмежень.</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Зокрема, щоб відвідування парку не носило деградативний характер, ряд історичних та природних пам’яток включено у туристичні маршрути. Так, наприклад, еколого-краєзнавчий маршрут «Від історії до сьогодення» знайомить із пам’яткою археології – всесвітньовідомою Мезинською палеолітичною стоянкою (20 тис. р. тому), природними пам’ятками – ялиновою і каштановою алеями віком понад 100 років та 800-річним Монастирським «Цар-дубом», який визнаний естетично цінним деревом України (Свідоцтво видане Коропській районній раді затверджене Наказом Міністерства охорони навколишнього природного середовища України № 274 від 6 липня 2010 року), а також пам’ятками архітектури Х</w:t>
      </w:r>
      <w:r w:rsidRPr="00FC1BA0">
        <w:rPr>
          <w:rFonts w:ascii="Times New Roman" w:hAnsi="Times New Roman"/>
          <w:bCs/>
          <w:lang w:val="en-US"/>
        </w:rPr>
        <w:t>V</w:t>
      </w:r>
      <w:r w:rsidRPr="00FC1BA0">
        <w:rPr>
          <w:rFonts w:ascii="Times New Roman" w:hAnsi="Times New Roman"/>
          <w:bCs/>
        </w:rPr>
        <w:t>ІІІ ст.: церквою Успіння Пресвятої Богородиці та палацом графа П. О. Румянцева-Задунайського, збудованих ним до приїзду Катерини ІІ на Україну.</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Мандруючи екскурсійним маршрутом, відвідувачі отримують також роз’яснення природоохоронних вимог щодо використання територій різних функціональних зон національного природного парку.</w:t>
      </w:r>
    </w:p>
    <w:p w:rsidR="00733ADC" w:rsidRPr="00FC1BA0" w:rsidRDefault="00733ADC" w:rsidP="00072F01">
      <w:pPr>
        <w:tabs>
          <w:tab w:val="left" w:pos="709"/>
        </w:tabs>
        <w:autoSpaceDE w:val="0"/>
        <w:autoSpaceDN w:val="0"/>
        <w:adjustRightInd w:val="0"/>
        <w:spacing w:after="0" w:line="240" w:lineRule="auto"/>
        <w:ind w:firstLine="284"/>
        <w:jc w:val="both"/>
        <w:rPr>
          <w:rFonts w:ascii="Times New Roman" w:hAnsi="Times New Roman"/>
          <w:bCs/>
        </w:rPr>
      </w:pPr>
      <w:r w:rsidRPr="00FC1BA0">
        <w:rPr>
          <w:rFonts w:ascii="Times New Roman" w:hAnsi="Times New Roman"/>
          <w:bCs/>
        </w:rPr>
        <w:t>Підсумком стає розуміння того, що подальше вивчення, благоустрій та пристосування територій і об’єктів історико-культурної спадщини збагачуватимуть рекреаційну привабливість Мезинського НПП, розширюватимуть коло послуг.</w:t>
      </w:r>
    </w:p>
    <w:p w:rsidR="00733ADC" w:rsidRPr="00FC1BA0" w:rsidRDefault="00733ADC" w:rsidP="00072F01">
      <w:pPr>
        <w:tabs>
          <w:tab w:val="left" w:pos="567"/>
        </w:tabs>
        <w:autoSpaceDE w:val="0"/>
        <w:autoSpaceDN w:val="0"/>
        <w:adjustRightInd w:val="0"/>
        <w:spacing w:after="0" w:line="240" w:lineRule="auto"/>
        <w:ind w:firstLine="284"/>
        <w:rPr>
          <w:rFonts w:ascii="Times New Roman" w:hAnsi="Times New Roman"/>
          <w:bCs/>
        </w:rPr>
      </w:pPr>
    </w:p>
    <w:p w:rsidR="00733ADC" w:rsidRPr="00FC1BA0" w:rsidRDefault="00733ADC" w:rsidP="00072F01">
      <w:pPr>
        <w:tabs>
          <w:tab w:val="left" w:pos="567"/>
        </w:tabs>
        <w:autoSpaceDE w:val="0"/>
        <w:autoSpaceDN w:val="0"/>
        <w:adjustRightInd w:val="0"/>
        <w:spacing w:after="0" w:line="240" w:lineRule="auto"/>
        <w:ind w:firstLine="284"/>
        <w:jc w:val="center"/>
        <w:rPr>
          <w:rFonts w:ascii="Times New Roman" w:hAnsi="Times New Roman"/>
          <w:bCs/>
          <w:sz w:val="20"/>
          <w:szCs w:val="20"/>
        </w:rPr>
      </w:pPr>
      <w:r w:rsidRPr="00FC1BA0">
        <w:rPr>
          <w:rFonts w:ascii="Times New Roman" w:hAnsi="Times New Roman"/>
          <w:bCs/>
          <w:sz w:val="20"/>
          <w:szCs w:val="20"/>
        </w:rPr>
        <w:t>ВИКОРИСТАНІ ДЖЕРЕЛА</w:t>
      </w:r>
    </w:p>
    <w:p w:rsidR="00733ADC" w:rsidRPr="00072F01" w:rsidRDefault="00733ADC" w:rsidP="00FE72CB">
      <w:pPr>
        <w:numPr>
          <w:ilvl w:val="0"/>
          <w:numId w:val="7"/>
        </w:numPr>
        <w:tabs>
          <w:tab w:val="left" w:pos="142"/>
          <w:tab w:val="left" w:pos="284"/>
        </w:tabs>
        <w:autoSpaceDE w:val="0"/>
        <w:autoSpaceDN w:val="0"/>
        <w:adjustRightInd w:val="0"/>
        <w:spacing w:after="0" w:line="240" w:lineRule="auto"/>
        <w:ind w:left="0" w:firstLine="0"/>
        <w:jc w:val="both"/>
        <w:rPr>
          <w:rFonts w:ascii="Times New Roman" w:hAnsi="Times New Roman"/>
          <w:bCs/>
          <w:sz w:val="20"/>
          <w:szCs w:val="20"/>
        </w:rPr>
      </w:pPr>
      <w:r w:rsidRPr="00072F01">
        <w:rPr>
          <w:rFonts w:ascii="Times New Roman" w:hAnsi="Times New Roman"/>
          <w:bCs/>
          <w:sz w:val="20"/>
          <w:szCs w:val="20"/>
        </w:rPr>
        <w:t xml:space="preserve">Куриленко В. Є. В Чернігово-СумськомуПодесенні. Записки засновника Мезинського археологічного музею. – Шостка: ТВЦ «Зодіак», 2005. – 140 с. </w:t>
      </w:r>
    </w:p>
    <w:p w:rsidR="00733ADC" w:rsidRPr="00072F01" w:rsidRDefault="00733ADC" w:rsidP="00FE72CB">
      <w:pPr>
        <w:numPr>
          <w:ilvl w:val="0"/>
          <w:numId w:val="7"/>
        </w:numPr>
        <w:tabs>
          <w:tab w:val="left" w:pos="142"/>
          <w:tab w:val="left" w:pos="284"/>
        </w:tabs>
        <w:autoSpaceDE w:val="0"/>
        <w:autoSpaceDN w:val="0"/>
        <w:adjustRightInd w:val="0"/>
        <w:spacing w:after="0" w:line="240" w:lineRule="auto"/>
        <w:ind w:left="0" w:firstLine="0"/>
        <w:jc w:val="both"/>
        <w:rPr>
          <w:rFonts w:ascii="Times New Roman" w:hAnsi="Times New Roman"/>
          <w:bCs/>
          <w:sz w:val="20"/>
          <w:szCs w:val="20"/>
        </w:rPr>
      </w:pPr>
      <w:r w:rsidRPr="00072F01">
        <w:rPr>
          <w:rFonts w:ascii="Times New Roman" w:hAnsi="Times New Roman"/>
          <w:bCs/>
          <w:sz w:val="20"/>
          <w:szCs w:val="20"/>
        </w:rPr>
        <w:t>Проект організації території, охорони, відтворення та рекреаційного використання природних комплексів та об’єктів Мезинського НПП. –  Харків, 2010. – Т. 1. Пояснювальна записка, книга ІІ. – 455 с.</w:t>
      </w:r>
    </w:p>
    <w:p w:rsidR="00733ADC" w:rsidRPr="00FC1BA0" w:rsidRDefault="00733ADC" w:rsidP="00FE72CB">
      <w:pPr>
        <w:numPr>
          <w:ilvl w:val="0"/>
          <w:numId w:val="7"/>
        </w:numPr>
        <w:tabs>
          <w:tab w:val="left" w:pos="142"/>
          <w:tab w:val="left" w:pos="284"/>
        </w:tabs>
        <w:autoSpaceDE w:val="0"/>
        <w:autoSpaceDN w:val="0"/>
        <w:adjustRightInd w:val="0"/>
        <w:spacing w:after="0" w:line="240" w:lineRule="auto"/>
        <w:ind w:left="0" w:firstLine="0"/>
        <w:jc w:val="both"/>
        <w:rPr>
          <w:rFonts w:ascii="Times New Roman" w:hAnsi="Times New Roman"/>
          <w:bCs/>
          <w:sz w:val="20"/>
          <w:szCs w:val="20"/>
        </w:rPr>
      </w:pPr>
      <w:r w:rsidRPr="00072F01">
        <w:rPr>
          <w:rFonts w:ascii="Times New Roman" w:hAnsi="Times New Roman"/>
          <w:bCs/>
          <w:sz w:val="20"/>
          <w:szCs w:val="20"/>
        </w:rPr>
        <w:t>Положення N 679/16695 від 22 липня 2009 р. «Про рекреаційну діяльність у межах територій таоб'єктів природно</w:t>
      </w:r>
      <w:r w:rsidRPr="00FC1BA0">
        <w:rPr>
          <w:rFonts w:ascii="Times New Roman" w:hAnsi="Times New Roman"/>
          <w:bCs/>
          <w:sz w:val="20"/>
          <w:szCs w:val="20"/>
        </w:rPr>
        <w:t>-заповідного фонду України»</w:t>
      </w:r>
    </w:p>
    <w:p w:rsidR="00733ADC" w:rsidRPr="00FC1BA0" w:rsidRDefault="00733ADC" w:rsidP="00072F01">
      <w:pPr>
        <w:tabs>
          <w:tab w:val="left" w:pos="567"/>
        </w:tabs>
        <w:autoSpaceDE w:val="0"/>
        <w:autoSpaceDN w:val="0"/>
        <w:adjustRightInd w:val="0"/>
        <w:spacing w:after="0" w:line="240" w:lineRule="auto"/>
        <w:ind w:firstLine="284"/>
        <w:jc w:val="both"/>
        <w:rPr>
          <w:rFonts w:ascii="Times New Roman" w:hAnsi="Times New Roman"/>
          <w:bCs/>
          <w:sz w:val="20"/>
          <w:szCs w:val="20"/>
        </w:rPr>
      </w:pPr>
    </w:p>
    <w:p w:rsidR="00CC0814" w:rsidRPr="00F53466" w:rsidRDefault="00733ADC" w:rsidP="00F53466">
      <w:pPr>
        <w:autoSpaceDE w:val="0"/>
        <w:autoSpaceDN w:val="0"/>
        <w:adjustRightInd w:val="0"/>
        <w:spacing w:after="0" w:line="240" w:lineRule="auto"/>
        <w:ind w:firstLine="284"/>
        <w:jc w:val="center"/>
        <w:rPr>
          <w:rFonts w:ascii="Times New Roman" w:hAnsi="Times New Roman"/>
          <w:b/>
          <w:bCs/>
          <w:sz w:val="20"/>
          <w:szCs w:val="20"/>
        </w:rPr>
      </w:pPr>
      <w:r w:rsidRPr="00F53466">
        <w:rPr>
          <w:rFonts w:ascii="Times New Roman" w:hAnsi="Times New Roman"/>
          <w:b/>
          <w:bCs/>
          <w:sz w:val="20"/>
          <w:szCs w:val="20"/>
          <w:lang w:val="en-US"/>
        </w:rPr>
        <w:t>EXCURSION ACTIVITY AS CATALYST OF SUSTAINABLE DEVELOPMENT OF RECREATION AT THE MEZIN NNP TERRITORY</w:t>
      </w:r>
    </w:p>
    <w:p w:rsidR="00733ADC" w:rsidRPr="00F53466" w:rsidRDefault="00733ADC" w:rsidP="00072F01">
      <w:pPr>
        <w:spacing w:after="0" w:line="240" w:lineRule="auto"/>
        <w:ind w:firstLine="284"/>
        <w:jc w:val="both"/>
        <w:rPr>
          <w:rFonts w:ascii="Times New Roman" w:hAnsi="Times New Roman"/>
          <w:i/>
          <w:sz w:val="20"/>
          <w:szCs w:val="20"/>
          <w:lang w:val="en-US"/>
        </w:rPr>
      </w:pPr>
      <w:r w:rsidRPr="00F53466">
        <w:rPr>
          <w:rFonts w:ascii="Times New Roman" w:hAnsi="Times New Roman"/>
          <w:i/>
          <w:sz w:val="20"/>
          <w:szCs w:val="20"/>
          <w:lang w:val="en-US"/>
        </w:rPr>
        <w:t xml:space="preserve"> National natural parks, proceed from functional and field designation, are components of recreation complex of Ukraine and catalysts of sustainable development of regions and base for development of recreation, tourist and ecoeducational activity.  Bearing in mind, that recreation activity is the integral part of a nowadays life-style, and drown natural objects and phenomena, cultural, social and economics complexes as components of recreation potential into area of this activity, territorial recreation systems form. </w:t>
      </w:r>
    </w:p>
    <w:p w:rsidR="0067458A" w:rsidRPr="00F53466" w:rsidRDefault="00733ADC" w:rsidP="00072F01">
      <w:pPr>
        <w:spacing w:after="0" w:line="240" w:lineRule="auto"/>
        <w:ind w:firstLine="284"/>
        <w:jc w:val="both"/>
        <w:rPr>
          <w:rFonts w:ascii="Times New Roman" w:hAnsi="Times New Roman"/>
          <w:i/>
          <w:sz w:val="20"/>
          <w:szCs w:val="20"/>
        </w:rPr>
      </w:pPr>
      <w:r w:rsidRPr="00F53466">
        <w:rPr>
          <w:rFonts w:ascii="Times New Roman" w:hAnsi="Times New Roman"/>
          <w:i/>
          <w:sz w:val="20"/>
          <w:szCs w:val="20"/>
          <w:lang w:val="en-US"/>
        </w:rPr>
        <w:lastRenderedPageBreak/>
        <w:t>Key words: recreation, excursion activity, tour routes, historical and cultural heritage,     cultural value, natural resources, tourism.</w:t>
      </w:r>
    </w:p>
    <w:p w:rsidR="00CC0814" w:rsidRPr="00FC1BA0" w:rsidRDefault="00CC0814" w:rsidP="00072F01">
      <w:pPr>
        <w:spacing w:after="0" w:line="240" w:lineRule="auto"/>
        <w:ind w:firstLine="567"/>
        <w:jc w:val="both"/>
        <w:rPr>
          <w:rFonts w:ascii="Times New Roman" w:hAnsi="Times New Roman"/>
          <w:i/>
        </w:rPr>
      </w:pPr>
    </w:p>
    <w:p w:rsidR="00733ADC" w:rsidRPr="00FC1BA0" w:rsidRDefault="00733ADC" w:rsidP="00072F01">
      <w:pPr>
        <w:tabs>
          <w:tab w:val="left" w:pos="0"/>
        </w:tabs>
        <w:spacing w:after="0" w:line="240" w:lineRule="auto"/>
        <w:rPr>
          <w:rFonts w:ascii="Times New Roman" w:hAnsi="Times New Roman"/>
          <w:b/>
        </w:rPr>
      </w:pPr>
      <w:r w:rsidRPr="00FC1BA0">
        <w:rPr>
          <w:rFonts w:ascii="Times New Roman" w:hAnsi="Times New Roman"/>
          <w:b/>
        </w:rPr>
        <w:t>УДК 712</w:t>
      </w:r>
    </w:p>
    <w:p w:rsidR="00733ADC" w:rsidRPr="00FC1BA0" w:rsidRDefault="00733ADC" w:rsidP="00072F01">
      <w:pPr>
        <w:tabs>
          <w:tab w:val="left" w:pos="0"/>
        </w:tabs>
        <w:spacing w:after="0" w:line="240" w:lineRule="auto"/>
        <w:rPr>
          <w:rFonts w:ascii="Times New Roman" w:hAnsi="Times New Roman"/>
        </w:rPr>
      </w:pPr>
      <w:r w:rsidRPr="00FC1BA0">
        <w:rPr>
          <w:rFonts w:ascii="Times New Roman" w:hAnsi="Times New Roman"/>
        </w:rPr>
        <w:t>І.В. РОЩЕБАК, Л.В. ГОЛОВАТЮК, В.П. ДЖУРИК</w:t>
      </w:r>
    </w:p>
    <w:p w:rsidR="00733ADC" w:rsidRPr="00072F01" w:rsidRDefault="00733ADC" w:rsidP="00072F01">
      <w:pPr>
        <w:tabs>
          <w:tab w:val="left" w:pos="0"/>
        </w:tabs>
        <w:spacing w:after="0" w:line="240" w:lineRule="auto"/>
        <w:rPr>
          <w:rFonts w:ascii="Times New Roman" w:hAnsi="Times New Roman"/>
          <w:i/>
          <w:sz w:val="20"/>
          <w:szCs w:val="20"/>
        </w:rPr>
      </w:pPr>
      <w:r w:rsidRPr="00072F01">
        <w:rPr>
          <w:rFonts w:ascii="Times New Roman" w:hAnsi="Times New Roman"/>
          <w:i/>
          <w:sz w:val="20"/>
          <w:szCs w:val="20"/>
        </w:rPr>
        <w:t>Національний природний парк «Вижницький»</w:t>
      </w:r>
    </w:p>
    <w:p w:rsidR="00733ADC" w:rsidRPr="00FC1BA0" w:rsidRDefault="00427D64" w:rsidP="00072F01">
      <w:pPr>
        <w:tabs>
          <w:tab w:val="left" w:pos="0"/>
          <w:tab w:val="left" w:pos="1605"/>
        </w:tabs>
        <w:spacing w:after="0" w:line="240" w:lineRule="auto"/>
        <w:ind w:firstLine="284"/>
        <w:rPr>
          <w:rFonts w:ascii="Times New Roman" w:hAnsi="Times New Roman"/>
          <w:i/>
        </w:rPr>
      </w:pPr>
      <w:r w:rsidRPr="00FC1BA0">
        <w:rPr>
          <w:rFonts w:ascii="Times New Roman" w:hAnsi="Times New Roman"/>
          <w:i/>
        </w:rPr>
        <w:tab/>
      </w:r>
    </w:p>
    <w:p w:rsidR="00733ADC" w:rsidRPr="00FC1BA0" w:rsidRDefault="00733ADC" w:rsidP="00072F01">
      <w:pPr>
        <w:tabs>
          <w:tab w:val="left" w:pos="0"/>
        </w:tabs>
        <w:spacing w:after="0" w:line="240" w:lineRule="auto"/>
        <w:ind w:firstLine="284"/>
        <w:jc w:val="center"/>
        <w:rPr>
          <w:rFonts w:ascii="Times New Roman" w:hAnsi="Times New Roman"/>
          <w:b/>
        </w:rPr>
      </w:pPr>
      <w:r w:rsidRPr="00FC1BA0">
        <w:rPr>
          <w:rFonts w:ascii="Times New Roman" w:hAnsi="Times New Roman"/>
          <w:b/>
        </w:rPr>
        <w:t>ЕТНОГРАФІЧНИЙ ТА ІСТРИКО-КУЛЬТУРНИЙ ПОТЕНЦІАЛ НПП «ВИЖНИЦЬКИЙ» ТА ПРИЛЕГЛИХ ДО НЬОГО ТЕРИТОРІЙ</w:t>
      </w:r>
    </w:p>
    <w:p w:rsidR="00733ADC" w:rsidRPr="00FC1BA0" w:rsidRDefault="00733ADC" w:rsidP="00072F01">
      <w:pPr>
        <w:tabs>
          <w:tab w:val="left" w:pos="0"/>
        </w:tabs>
        <w:spacing w:after="0" w:line="240" w:lineRule="auto"/>
        <w:ind w:firstLine="284"/>
        <w:jc w:val="center"/>
        <w:rPr>
          <w:rFonts w:ascii="Times New Roman" w:hAnsi="Times New Roman"/>
          <w:b/>
        </w:rPr>
      </w:pPr>
    </w:p>
    <w:p w:rsidR="00733ADC" w:rsidRPr="00072F01" w:rsidRDefault="00733ADC" w:rsidP="00072F01">
      <w:pPr>
        <w:tabs>
          <w:tab w:val="left" w:pos="0"/>
          <w:tab w:val="left" w:pos="426"/>
        </w:tabs>
        <w:spacing w:after="0" w:line="240" w:lineRule="auto"/>
        <w:ind w:firstLine="284"/>
        <w:jc w:val="both"/>
        <w:rPr>
          <w:rFonts w:ascii="Times New Roman" w:hAnsi="Times New Roman"/>
          <w:i/>
          <w:sz w:val="20"/>
          <w:szCs w:val="20"/>
        </w:rPr>
      </w:pPr>
      <w:r w:rsidRPr="00072F01">
        <w:rPr>
          <w:rFonts w:ascii="Times New Roman" w:hAnsi="Times New Roman"/>
          <w:i/>
          <w:sz w:val="20"/>
          <w:szCs w:val="20"/>
        </w:rPr>
        <w:t>Дана стаття присвячена характеристиці етнографічного та історико-культурного потенціалу Вижниччини, зокрема виділення основних завдань, спрямованих на збереження етнографічної та історико-культурної спадщини НПП «Вижницький» та прилеглих до нього територій.</w:t>
      </w:r>
    </w:p>
    <w:p w:rsidR="00733ADC" w:rsidRPr="00072F01" w:rsidRDefault="00733ADC" w:rsidP="00F53466">
      <w:pPr>
        <w:tabs>
          <w:tab w:val="left" w:pos="0"/>
          <w:tab w:val="left" w:pos="426"/>
        </w:tabs>
        <w:spacing w:after="0" w:line="240" w:lineRule="auto"/>
        <w:ind w:firstLine="284"/>
        <w:jc w:val="both"/>
        <w:rPr>
          <w:rFonts w:ascii="Times New Roman" w:hAnsi="Times New Roman"/>
          <w:i/>
          <w:sz w:val="20"/>
          <w:szCs w:val="20"/>
        </w:rPr>
      </w:pPr>
      <w:r w:rsidRPr="00072F01">
        <w:rPr>
          <w:rFonts w:ascii="Times New Roman" w:hAnsi="Times New Roman"/>
          <w:i/>
          <w:sz w:val="20"/>
          <w:szCs w:val="20"/>
        </w:rPr>
        <w:t>Ключові слова: етнографічний та історико-культурний потенціал, збереження етнографічної та історико-культурної спадщини, формування історико-архітектурної спадщини, етнографічних т</w:t>
      </w:r>
      <w:r w:rsidR="00F53466">
        <w:rPr>
          <w:rFonts w:ascii="Times New Roman" w:hAnsi="Times New Roman"/>
          <w:i/>
          <w:sz w:val="20"/>
          <w:szCs w:val="20"/>
        </w:rPr>
        <w:t>а історико-культурних об'єктів.</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Розвиток цивілізації завжди був поєднаний з природним середовищем. З однієї сторони людина використовувала природні ресурси, задля забезпечення матеріальної потреби, а з іншої - завдяки природі відбувалося формування духовності народу. Завдяки природі людина навчилася логічно мислити, збагатила знання про навколишній світ, що посприяло розвитку пізнавальної, культурної, наукової, емоційно-почуттєвої діяльності.</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 xml:space="preserve">Змалку прививалася любов до навколишньої природи, рідної землі, звідки й пішли етнічні витоки народу. Впродовж століть поповнювалась скарбниця етнічної та культурної спадщини – духовної та матеріальної, проходила еволюція різних етнічних груп, формувався їхній побут, релігійна культура, народні традиції та звичаї, фольклор, діалекти та інші особливості. </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Тому, одним із важливих завдань природо-заповідного фонду є збереження не лише природних ландшафтів, а й збереження цінних та історико-культурних комплексів і об’єктів, які є скарбницею етнічної, культурної та історичної спадщини, з якою тісно пов’язана історія та культурне життя українського народу.</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Своєрідна природа Вижниччини відіграла важливу роль у формуванні етнічної групи українців-гуцулів (добре пристосованих до життя у суворих гірських умовах), які заселяють південь району.</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Навколишня природа вплинула на формування історико-архітектурної спадщини Вижниччини.</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Вижниця є центром зосередження пам’яток історії та культури, яка є воротами у НПП «Вижницький». Перша письмова згадка про місто датується в 1501 році у молдавському літописі. Розташована біля підніжжя Карпат, Вижниця здавна розвивалася як торгове поселення, тісно пов’язане з гірськими і низинними районами Буковини, славилася хорошими ярмарковими традиціями, була важливим пунктом торгівлі лісом. Близьке розташування біля Карпат сприяло перетворенню Вижниці у осередок активних дій загонів селянського визвольного руху. В місті та його околицях діяли загони опришків з своїм легендарним  ватажком Олексою Довбушем та його послідовниками Мироном Штолюком (Катеринкою), Василем Джуряком.</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Центральне місце в ансамблі площі Ринок м. Вижниця займає будівля ратуші, що знаходиться праворуч майже в кінці площі. Двоповерхова будівля зі стильною декоративною башточкою з двома заломами увесь час свого існування виконувала адміністративні функції: була магістратом за австрійських часів, примарією – під час румунської окупації, повітовою управою – за часів відновлення української державності у 1918 – 1920 роках. Ймовірно, що саме на цьому місці місцевим гуцулам – учасникам селянського повстання, промовляв свої революційні слова керівник повстання, депутат австрійського парламенту Лук’ян Кобилиця. У 2007 році на центральній площі захиснику українського селянства встановлено пам’ятник.[2]</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Вижниця є центром декоративного мистецтва Північної Буковини, осередком збереження та розвитку традицій буковинського народного мистецтва. Тут знаходиться музей коледжу прикладного мистецтва, де виставлено роботи з різьби по дереву, обробки металу, художнього ткацтва та вишивки, моделювання одягу, які відображають унікальність думки митців.</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В барвистій гуцульській колоритності красуються в музеї майстра народної творчості з світовим ім'ям Олени Гасюк, вишиті нею панно, рушники, скатерки, сорочки.</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lastRenderedPageBreak/>
        <w:t>В приміщенні Вижницької школи-інтернату відкрито краєзнавчий музей міста Вижниця, в якому зібрано величезний матеріал: сторінки біографії багатьох незаслужено забутих чи свідомо замовчуваних діячів, які творили і боролися за волю України на теренах нашого краю;</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висвітлено історію репресій, діяльність Всеукраїнського товариства «Просвіта», розвиток освіти, релігії тощо[4].</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Крім цього у Вижниці діють два музеї народного артиста України, співака зі світовим іменем, патріота України Назарія Яремчука. Музей, що Вижницькій школі-інтернаті, оповідає про шлях мистецького утвердження, а у музеї-садибі с .Рівня все говорить про життєвий шлях народного артиста України[4].</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З мальовничою Вижниччиною пов’язані імена видатних діячів української культури: Юрія Федьковича, К. Устиновича, Лесі Українки, Івана Франка, Марко Вовчок, Ольги Кобилянської, Василя Стефаника, Гната Хоткевича, І. Труша. Багатьох з них гостинно приймала місцева освітянка Ганна Москва, про що нині нагадує меморіальна дошка на її будинку.</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Вижниця відома своїми самодіяльними вокально – інструментальними ансамблями «Смерічка» та фольклорним танцювальним ансамблем «Смеречина». Тут отримали путівку у творче життя народні артисти України Назарій Яремчук та Василь Зінкевич.</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Серед об’єктів релігійного паломництва, поза всякими сумнівами, увагу привертає колишня Вижницька синагога – одна з найголовніших хасидських святинь в Україні. Протягом 7 років тут жив один із засновників релігійної течії хасидизму Баал Шем Това. Тут він отримав наснагу на великі справи. У селі Виженці зберігається його купальня і за  живильною водою з гірської річки приїздять євреї з США, Австрії, Ізраїлю, Німечинни, Швейцарії.</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Не менш цікавим об’єктом релігії є Католицький костьол св. Петра і Павла (ХІХ ст.), який функціонує і сьогодні.</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У Рівні своєрідним архітектурним еталоном дерев'яних церков буковинської частини Гуцульщини є Дмитрівська церква першої половини ХІХ століття, а на околиці міста – пам’ятна каплиця, споруджена на честь 75 річчя Буковинського віча.</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 xml:space="preserve">У межах національного парку за 3 км на південь від Вижниці знаходиться с. Виженка, яке також багате на історичні пам’ятки, красномовне на легенди, славне своїми співочими та художньо- обдарованими жителями. </w:t>
      </w:r>
      <w:r w:rsidRPr="00FC1BA0">
        <w:rPr>
          <w:rFonts w:ascii="Times New Roman" w:hAnsi="Times New Roman"/>
          <w:bCs/>
        </w:rPr>
        <w:t>У Виженці на місці, де, за сільськими легендами, колись була запекла битва між ордою Батия і селянами, розташована однокупольна дерев'яна церква Івана Сучавського (1792) в гуцульському стилі. Піднятися до храму, розташованого на високому пагорбі, не так і просто. Ця пам’ятка сакральної архітектури є найстарішою на теренах парку. Головною архітектурною цікавинкою села є вкрита ґонтом капличка, яка знаходиться біля дерев'яної Миколаївської церкви (1920 р.), зведена в І половині ХІХ ст. На стіні споруди збереглися написи 1820-х років про важке життя під панщиною: «Братя милі! Р. 1820 толоки, ліси і всі добра були людські. Р. 1822 інженери записали ляхам, а люди о том не розуміли. Ляхам мусили кожний робити 3 дні на тиждень панщини. Як не пришов на панщину, то давали 50 до 70 буків, що кров йшла». Капличка — чудова ілюстрація до старої легенди про скасування панщини, яке на теренах Австро-Угорщини відбулося 16 травня 1848 р. Начебто вижницькі пани, користаючись з віддаленості краю від столиці і необізнаністю селян, заставляли їх відробляти панщину й після її скасування. Цісар Австро-Угорщини дізнався про це і відправив свого сина перевірити ситуацію. Цісаревич, передягнутий кріпаком, запізнився двічі на відробітки, за що отримав 24 удари буками. Так цісар дізнався, що в Карпатських горах все ще панує рабство. Напис на капличці розповідає також про епідемію холери і голод.</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При виїзді з мальовничої Вижниці в урочищі Судилів знаходиться капличка - склеп, місце пам’яті - альтанка «Вірності» яка вже десятки років оберігає пам’ять про вірність і любов, до жінки і до нашого краю. За переказами не багатьох людей, які володіють відомостями про цей об'єкт, тут була похована сім'я дідича - власника довколішніх лісів. Дідич був справжнім господарем, дуже любив наш край і бережно відносився до природи, тому і заповів поховати його в цьому місці. Ще за життя він збудував цей склеп, де першою була похована його жінка. В пам'ять про неї над склепом була збудована капличка. По його смерті тіло було захоронене поруч.</w:t>
      </w:r>
    </w:p>
    <w:p w:rsidR="00733ADC" w:rsidRPr="00FC1BA0" w:rsidRDefault="00733ADC" w:rsidP="00072F01">
      <w:pPr>
        <w:spacing w:after="0" w:line="240" w:lineRule="auto"/>
        <w:ind w:firstLine="284"/>
        <w:jc w:val="both"/>
        <w:rPr>
          <w:rFonts w:ascii="Times New Roman" w:hAnsi="Times New Roman"/>
          <w:bCs/>
        </w:rPr>
      </w:pPr>
      <w:r w:rsidRPr="00FC1BA0">
        <w:rPr>
          <w:rFonts w:ascii="Times New Roman" w:hAnsi="Times New Roman"/>
        </w:rPr>
        <w:t xml:space="preserve">Не менш багатим на історико-культурні пам’ятки є селище Берегомет, де знаходиться територія НПП «Вижницький». Перша письмова згадка про Берегомет датується 1696 роком у праці Т. Балана «Документи Буковини», яка була видана в Чернівцях у 1937 році. У селищі залишилося декілька визначних пам'яток, пов'язаних з життєдіяльністю шляхетного роду Васильків. Найяскравіша споруда — замок Васильків, який існував на початку ХХ століття, </w:t>
      </w:r>
      <w:r w:rsidRPr="00FC1BA0">
        <w:rPr>
          <w:rFonts w:ascii="Times New Roman" w:hAnsi="Times New Roman"/>
        </w:rPr>
        <w:lastRenderedPageBreak/>
        <w:t>нажаль у первісному вигляді не зберігся. По вулиці Центральній збереглася колишня споруда літньої резиденції роду Васильків (нині селищна лікарня). У 1890 році Микола Василько заклав Берегометський дендропарк. Його площа — 1 гектар, на сьогоднішній день у колекції парку збереглося більше 30 видів інтродукованих дерев. Перлиною парку є два дерева псевдомодрини золотистої. В центрі селища</w:t>
      </w:r>
      <w:r w:rsidRPr="00FC1BA0">
        <w:rPr>
          <w:rFonts w:ascii="Times New Roman" w:hAnsi="Times New Roman"/>
          <w:bCs/>
        </w:rPr>
        <w:t xml:space="preserve"> при дорозі</w:t>
      </w:r>
      <w:r w:rsidRPr="00FC1BA0">
        <w:rPr>
          <w:rFonts w:ascii="Times New Roman" w:hAnsi="Times New Roman"/>
        </w:rPr>
        <w:t xml:space="preserve"> знаходиться </w:t>
      </w:r>
      <w:r w:rsidRPr="00FC1BA0">
        <w:rPr>
          <w:rFonts w:ascii="Times New Roman" w:hAnsi="Times New Roman"/>
          <w:bCs/>
        </w:rPr>
        <w:t>мурована православна церква Архангела Михайла (1889 року), (УПЦ КП). За переказами, її фундатором був представник з роду Васильків. Трішки вглибині, за церковним подвір’ям, ближче до гір, лежить цвинтар, у центрі якого збереглися обведені металевою огорожею хрести-пам’ятники на похованнях представників роду Васильків. Найбільший інтерес становить пам'ятний хрест у крайньому лівому кутку огородженої ділянки. Він тут один із найстаріших. Із протилежних боків на пам'ятнику встановлені чорні мармурові плити з написом румунською та “руською” мовами. Текст “руською” (точніше мішаною російською і церковно-слов'янською) сповіщає, що: “Здh стояль олтарь церкви правосл. оть Берегомети н. С. созданной Александромь де Василько 1773 р., перенесенной до Шипота н.С. 1889”. Себто: “Тут стояв вівтар церкви православної з Берегомета-над-Серетом, створеної Олександром де Василько 1773р., перенесеної до Шипота-над-Серетом 1889”. Отже стара берегометська церква стояла трохи далі від сучасної. Після її перенесення 1889 року до теперішнього Долішнього Шепоту у верхів’ї Серету на місці вівтаря за давньою церковною традицією встановили пам'ятний хрест. Це могло бути зроблено того ж таки 1889 року, або найближчі роки[3].</w:t>
      </w:r>
    </w:p>
    <w:p w:rsidR="00733ADC" w:rsidRPr="00FC1BA0" w:rsidRDefault="00733ADC" w:rsidP="00072F01">
      <w:pPr>
        <w:widowControl w:val="0"/>
        <w:spacing w:after="0" w:line="240" w:lineRule="auto"/>
        <w:ind w:firstLine="284"/>
        <w:jc w:val="both"/>
        <w:rPr>
          <w:rFonts w:ascii="Times New Roman" w:hAnsi="Times New Roman"/>
          <w:bCs/>
        </w:rPr>
      </w:pPr>
      <w:r w:rsidRPr="00FC1BA0">
        <w:rPr>
          <w:rFonts w:ascii="Times New Roman" w:hAnsi="Times New Roman"/>
          <w:bCs/>
        </w:rPr>
        <w:t>Юріївська церква була побудована у 1894 році і названа на честь Юрія Гавалешко, який дав свою землю під  забудову. Першим священником був Отець Похило. У 1960 році церкву було закрито. На той час зняті дзвони переховувалися у Максимчука, який проживав у с. Лукавці на Друках. Після закриття по 1989 рр. у церкві був створений музей. У 1989 році церкву освятили і встановили дзвони, правив на той час Отець Сергій. Пізніше Отець Василь, Отець Георгій. У 1992 році Юріївська церква була підпорядкована Київському Патріархату і з того часу і по сьогоднішній день священиком є Отець Степан. Та нажаль вона повністю була знищена вогнем, в 2010 році. На даний час спільними зусиллями прихожан на її місці зводиться новий храм.</w:t>
      </w:r>
    </w:p>
    <w:p w:rsidR="00733ADC" w:rsidRDefault="00733ADC" w:rsidP="00072F01">
      <w:pPr>
        <w:widowControl w:val="0"/>
        <w:spacing w:after="0" w:line="240" w:lineRule="auto"/>
        <w:ind w:firstLine="284"/>
        <w:jc w:val="both"/>
        <w:rPr>
          <w:rFonts w:ascii="Times New Roman" w:hAnsi="Times New Roman"/>
          <w:bCs/>
        </w:rPr>
      </w:pPr>
      <w:r w:rsidRPr="00FC1BA0">
        <w:rPr>
          <w:rFonts w:ascii="Times New Roman" w:hAnsi="Times New Roman"/>
          <w:bCs/>
        </w:rPr>
        <w:t>Поблизу села Багна цікавим об'єктом є скеля з астральними знаками, що на думку астрологів знаходиться в зоні старовинної обсерваторії, розташованої на двох довколишніх пагорбах. Зображення вісімнадцяти кіл на скелі ймовірно фіксує 18 – ти літній цикл місячних затемнень, за допомогою яких спостерігали за небесними тілами. Цей комплекс був центром з певними сакральними функціями, оскільки язичницька релігія – це релігія астральна[1].</w:t>
      </w:r>
    </w:p>
    <w:p w:rsidR="00F53466" w:rsidRPr="00FC1BA0" w:rsidRDefault="00F53466" w:rsidP="00F53466">
      <w:pPr>
        <w:tabs>
          <w:tab w:val="left" w:pos="0"/>
        </w:tabs>
        <w:spacing w:after="0" w:line="240" w:lineRule="auto"/>
        <w:ind w:firstLine="284"/>
        <w:jc w:val="center"/>
        <w:rPr>
          <w:rFonts w:ascii="Times New Roman" w:hAnsi="Times New Roman"/>
          <w:b/>
        </w:rPr>
      </w:pPr>
      <w:r w:rsidRPr="00FC1BA0">
        <w:rPr>
          <w:rFonts w:ascii="Times New Roman" w:hAnsi="Times New Roman"/>
          <w:b/>
        </w:rPr>
        <w:t>Історико – культурні пам’ятки в НПП «Вижницький» і на прилеглих територіях</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3"/>
        <w:gridCol w:w="5348"/>
        <w:gridCol w:w="3239"/>
      </w:tblGrid>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 п/п</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Назва пам’ятки</w:t>
            </w:r>
          </w:p>
        </w:tc>
        <w:tc>
          <w:tcPr>
            <w:tcW w:w="3239" w:type="dxa"/>
          </w:tcPr>
          <w:p w:rsidR="00F53466" w:rsidRPr="00FE72CB" w:rsidRDefault="00F53466" w:rsidP="00B4424E">
            <w:pPr>
              <w:tabs>
                <w:tab w:val="left" w:pos="0"/>
              </w:tabs>
              <w:spacing w:after="0" w:line="240" w:lineRule="auto"/>
              <w:ind w:firstLine="284"/>
              <w:rPr>
                <w:rFonts w:ascii="Times New Roman" w:hAnsi="Times New Roman"/>
                <w:sz w:val="20"/>
                <w:szCs w:val="20"/>
              </w:rPr>
            </w:pPr>
            <w:r w:rsidRPr="00FE72CB">
              <w:rPr>
                <w:rFonts w:ascii="Times New Roman" w:hAnsi="Times New Roman"/>
                <w:sz w:val="20"/>
                <w:szCs w:val="20"/>
              </w:rPr>
              <w:t>Місцезнаходження</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Будинок Москви – Голоти, в якому зупинялися видатні українські поети та письменники (Леся Українка, Іван франко, Ольга Кобилянська, Михайло Коцюбинський».</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вул. Миру, 13</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 xml:space="preserve">Будинок, в якому жив Юрій Федькович </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вул. Д.Загула, 7</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3.</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Будинок Вижницького коледжу прикладного мистецтва ім. В. Шкрібляка (бувша школа різьбярства).</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вул. Д. Загула, 11,13</w:t>
            </w:r>
          </w:p>
          <w:p w:rsidR="00F53466" w:rsidRPr="00FE72CB" w:rsidRDefault="00F53466" w:rsidP="00B4424E">
            <w:pPr>
              <w:spacing w:after="0" w:line="240" w:lineRule="auto"/>
              <w:ind w:left="-107" w:right="-144" w:firstLine="284"/>
              <w:rPr>
                <w:rFonts w:ascii="Times New Roman" w:hAnsi="Times New Roman"/>
                <w:sz w:val="20"/>
                <w:szCs w:val="20"/>
              </w:rPr>
            </w:pPr>
          </w:p>
        </w:tc>
      </w:tr>
      <w:tr w:rsidR="00F53466" w:rsidRPr="00FE72CB" w:rsidTr="004B4A70">
        <w:trPr>
          <w:trHeight w:val="243"/>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4.</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Музей коледжу прикладного мистецтва.</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вул. Українська, 76</w:t>
            </w:r>
          </w:p>
        </w:tc>
      </w:tr>
      <w:tr w:rsidR="00F53466" w:rsidRPr="00FE72CB" w:rsidTr="004B4A70">
        <w:trPr>
          <w:trHeight w:val="263"/>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5.</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Приватний музей майстра народної творчості О. Гасюк</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вул. Берегометська, 22</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6.</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Музей – садиба народного артиста України Назарія Яремчука</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вул. Н. Яремчука (околиця Рівня)</w:t>
            </w:r>
          </w:p>
        </w:tc>
      </w:tr>
      <w:tr w:rsidR="00F53466" w:rsidRPr="00FE72CB" w:rsidTr="004B4A70">
        <w:trPr>
          <w:trHeight w:val="463"/>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7.</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Пам’ятний знак борцям за волю України</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перехрестя вул. Сплавна, Мазепи і Н. Яремчука</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8.</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Памятник народному майстру – різьбяру В. Шкрібляку.</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територія коледжу</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 xml:space="preserve">9. </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Пам’ятник українському письменнику Ю. Федьковичу.</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вул. Ю. Федьковича, сквер</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10.</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Пам’ятник Т.Г. Шевченку</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центральна площа</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11.</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Памятник народному герою Л.Кобилиці</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центральна площа</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12.</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Дмитрівська церква та дзвіниця (перша половина ХІХ ст.)</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околиця Рівня</w:t>
            </w:r>
          </w:p>
        </w:tc>
      </w:tr>
      <w:tr w:rsidR="00F53466" w:rsidRPr="00FE72CB" w:rsidTr="004B4A70">
        <w:trPr>
          <w:trHeight w:val="264"/>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13.</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Михайлівська церква (кінець ХІХ ст.)</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вул. Л.Кобилиці</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14.</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 xml:space="preserve">Католицький костьол св. Петра і Павла (ХІХ ст.) </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вул. Л.Кобилиці</w:t>
            </w:r>
          </w:p>
        </w:tc>
      </w:tr>
      <w:tr w:rsidR="00F53466" w:rsidRPr="00FE72CB" w:rsidTr="004B4A70">
        <w:trPr>
          <w:trHeight w:val="214"/>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15.</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Церква Івана Сучавського (1792 р.)</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 Виженка</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16.</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 xml:space="preserve">Миколаївська церква, дзвіниця і капличка з написом про скасування кріпацтва в 1848р. на Буковині.  </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 Виженка</w:t>
            </w:r>
          </w:p>
          <w:p w:rsidR="00F53466" w:rsidRPr="00FE72CB" w:rsidRDefault="00F53466" w:rsidP="00B4424E">
            <w:pPr>
              <w:spacing w:after="0" w:line="240" w:lineRule="auto"/>
              <w:ind w:left="-107" w:right="-144" w:firstLine="284"/>
              <w:rPr>
                <w:rFonts w:ascii="Times New Roman" w:hAnsi="Times New Roman"/>
                <w:sz w:val="20"/>
                <w:szCs w:val="20"/>
              </w:rPr>
            </w:pP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lastRenderedPageBreak/>
              <w:t>17.</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Вічовий майдан, капличка</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перетин вул.О.Довбуша, Сплавної і Січових Стрілців.</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18.</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Католицький склеп, капличка</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м. Вижниця, ур. Судилів</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19.</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Пам’ятний знак на честь воїнів – земляків, які загинули в роки Великої Вітчизняної війни.</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 Виженка, пансіонат «Зелені пагорби».</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20.</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Пам’ятний  знак воїну визволителю.</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Перевал Німчич.</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21.</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Пам’ятний  знак воїнам визволителям.</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смт. Берегомет, вул. Центральна, навпроти офісу НПП «Вижницький»</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22.</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Михайлівська церква (друга половина ХІХ ст.)</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смт. Берегомет</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23.</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Юріївська церква та дзвіниця (друга половина ХІХ ст.)</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смт. Берегомет</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24.</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Маєток династії графів Василько Сіретських.</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смт. Берегомет, вул. Центральна, 12</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25.</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 xml:space="preserve">Еколого – просвітницький центр НПП «Вижницький». </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 xml:space="preserve">смт. Берегомет, вул. Центральна, 27 </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26.</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Ранньослов’янське язичницьке кам’яне святилище з наскельними солярними знаками</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w:t>
            </w:r>
            <w:r w:rsidRPr="00FE72CB">
              <w:rPr>
                <w:rFonts w:ascii="Times New Roman" w:hAnsi="Times New Roman"/>
                <w:sz w:val="20"/>
                <w:szCs w:val="20"/>
                <w:lang w:val="en-US"/>
              </w:rPr>
              <w:t>.</w:t>
            </w:r>
            <w:r w:rsidRPr="00FE72CB">
              <w:rPr>
                <w:rFonts w:ascii="Times New Roman" w:hAnsi="Times New Roman"/>
                <w:sz w:val="20"/>
                <w:szCs w:val="20"/>
              </w:rPr>
              <w:t xml:space="preserve"> Багна</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27.</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Покровська церква і дзвіниця ХІХ ст.</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 Багна</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28.</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Музей природи.</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 Зеленів Кіцманського району</w:t>
            </w:r>
          </w:p>
        </w:tc>
      </w:tr>
      <w:tr w:rsidR="00F53466" w:rsidRPr="00FE72CB" w:rsidTr="004B4A70">
        <w:trPr>
          <w:jc w:val="center"/>
        </w:trPr>
        <w:tc>
          <w:tcPr>
            <w:tcW w:w="593" w:type="dxa"/>
          </w:tcPr>
          <w:p w:rsidR="00F53466" w:rsidRPr="00FE72CB" w:rsidRDefault="00F53466" w:rsidP="00B4424E">
            <w:pPr>
              <w:tabs>
                <w:tab w:val="left" w:pos="0"/>
              </w:tabs>
              <w:spacing w:after="0" w:line="240" w:lineRule="auto"/>
              <w:rPr>
                <w:rFonts w:ascii="Times New Roman" w:hAnsi="Times New Roman"/>
                <w:sz w:val="20"/>
                <w:szCs w:val="20"/>
              </w:rPr>
            </w:pPr>
            <w:r w:rsidRPr="00FE72CB">
              <w:rPr>
                <w:rFonts w:ascii="Times New Roman" w:hAnsi="Times New Roman"/>
                <w:sz w:val="20"/>
                <w:szCs w:val="20"/>
              </w:rPr>
              <w:t>29.</w:t>
            </w:r>
          </w:p>
        </w:tc>
        <w:tc>
          <w:tcPr>
            <w:tcW w:w="5348" w:type="dxa"/>
          </w:tcPr>
          <w:p w:rsidR="00F53466" w:rsidRPr="00FE72CB" w:rsidRDefault="00F53466" w:rsidP="00B4424E">
            <w:pPr>
              <w:tabs>
                <w:tab w:val="left" w:pos="-30"/>
              </w:tabs>
              <w:spacing w:after="0" w:line="240" w:lineRule="auto"/>
              <w:ind w:right="-106"/>
              <w:rPr>
                <w:rFonts w:ascii="Times New Roman" w:hAnsi="Times New Roman"/>
                <w:sz w:val="20"/>
                <w:szCs w:val="20"/>
              </w:rPr>
            </w:pPr>
            <w:r w:rsidRPr="00FE72CB">
              <w:rPr>
                <w:rFonts w:ascii="Times New Roman" w:hAnsi="Times New Roman"/>
                <w:sz w:val="20"/>
                <w:szCs w:val="20"/>
              </w:rPr>
              <w:t>Міква (місце для омовіння) хасидів, 1730 рік</w:t>
            </w:r>
          </w:p>
        </w:tc>
        <w:tc>
          <w:tcPr>
            <w:tcW w:w="3239" w:type="dxa"/>
          </w:tcPr>
          <w:p w:rsidR="00F53466" w:rsidRPr="00FE72CB" w:rsidRDefault="00F53466" w:rsidP="00B4424E">
            <w:pPr>
              <w:spacing w:after="0" w:line="240" w:lineRule="auto"/>
              <w:ind w:left="-107" w:right="-144"/>
              <w:rPr>
                <w:rFonts w:ascii="Times New Roman" w:hAnsi="Times New Roman"/>
                <w:sz w:val="20"/>
                <w:szCs w:val="20"/>
              </w:rPr>
            </w:pPr>
            <w:r w:rsidRPr="00FE72CB">
              <w:rPr>
                <w:rFonts w:ascii="Times New Roman" w:hAnsi="Times New Roman"/>
                <w:sz w:val="20"/>
                <w:szCs w:val="20"/>
              </w:rPr>
              <w:t>с. Виженка русло р. Виженка навпроти пансіонату «Зелені пагорби».</w:t>
            </w:r>
          </w:p>
        </w:tc>
      </w:tr>
    </w:tbl>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 xml:space="preserve">Своєрідною візитною карткою Берегомету є еколого – просвітницький центр і офіс НПП «Вижницький», розміщені в реконструйованому  за кошти  і при сприянні міжнародної програми </w:t>
      </w:r>
      <w:r w:rsidRPr="00FC1BA0">
        <w:rPr>
          <w:rFonts w:ascii="Times New Roman" w:hAnsi="Times New Roman"/>
          <w:lang w:val="en-US"/>
        </w:rPr>
        <w:t>TACIS</w:t>
      </w:r>
      <w:r w:rsidRPr="00FC1BA0">
        <w:rPr>
          <w:rFonts w:ascii="Times New Roman" w:hAnsi="Times New Roman"/>
        </w:rPr>
        <w:t xml:space="preserve"> у 1999 – 2001 роках приміщенні старої школи. Головним еколого – просвітницьким об’єктом парку є еколого – естетична експозиція - «Екологічна стежина « Пори року» ,яка обладнана за сучасними ідейними вимогами. Основним завданням ЕПЦ є екологічна освіта громадян усіх вікових категорій, передусім шкільної молоді, ознайомлення з природними та основними екологічними проблемами краю, а також дає можливість порівняти негативний і позитивний вплив людини на довкілля. Не менш цікавою є експозиція, яка представлена в Зеленівському музею природи рідного краю. Його експозиції налічують близько тисячі експонатів фауни Чернівецької області. Варто зазначити, що більшість експонатів – опудала тварин, риб, птахів. В чотирьох залах розміщені натуральні експонати, фотографії, малюнки. Вони розповідають про те якою на диво щедрою, мальовничою й неповторною у своїй красі є природа Буковинського краю[3].</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До основних завдань національного природного парку «Вижницький», спрямованих на збереження етнографічно та історико-культурної спадщини належать:</w:t>
      </w:r>
    </w:p>
    <w:p w:rsidR="00733ADC" w:rsidRPr="00FC1BA0" w:rsidRDefault="00733ADC" w:rsidP="00072F01">
      <w:pPr>
        <w:pStyle w:val="a8"/>
        <w:tabs>
          <w:tab w:val="left" w:pos="0"/>
        </w:tabs>
        <w:spacing w:after="0" w:line="240" w:lineRule="auto"/>
        <w:ind w:left="0" w:firstLine="284"/>
        <w:jc w:val="both"/>
        <w:rPr>
          <w:rFonts w:ascii="Times New Roman" w:hAnsi="Times New Roman" w:cs="Times New Roman"/>
          <w:lang w:val="uk-UA"/>
        </w:rPr>
      </w:pPr>
      <w:r w:rsidRPr="00FC1BA0">
        <w:rPr>
          <w:rFonts w:ascii="Times New Roman" w:hAnsi="Times New Roman" w:cs="Times New Roman"/>
          <w:lang w:val="uk-UA"/>
        </w:rPr>
        <w:t>1) підтримання природних і окультурених ландшафтних комплексів, для встановлення необхідного балансу між задоволенням сучасних потреб людини та захистом інтересів етнічних груп, які проживають на даних територіях, що мають для них важливе господарське та народне значення;</w:t>
      </w:r>
    </w:p>
    <w:p w:rsidR="00733ADC" w:rsidRPr="00FC1BA0" w:rsidRDefault="00733ADC" w:rsidP="00072F01">
      <w:pPr>
        <w:pStyle w:val="a8"/>
        <w:tabs>
          <w:tab w:val="left" w:pos="0"/>
        </w:tabs>
        <w:spacing w:after="0" w:line="240" w:lineRule="auto"/>
        <w:ind w:left="0" w:firstLine="284"/>
        <w:jc w:val="both"/>
        <w:rPr>
          <w:rFonts w:ascii="Times New Roman" w:hAnsi="Times New Roman" w:cs="Times New Roman"/>
          <w:lang w:val="uk-UA"/>
        </w:rPr>
      </w:pPr>
      <w:r w:rsidRPr="00FC1BA0">
        <w:rPr>
          <w:rFonts w:ascii="Times New Roman" w:hAnsi="Times New Roman" w:cs="Times New Roman"/>
          <w:lang w:val="uk-UA"/>
        </w:rPr>
        <w:t>2) сприяння розвитку народних промислів;</w:t>
      </w:r>
    </w:p>
    <w:p w:rsidR="00733ADC" w:rsidRPr="00FC1BA0" w:rsidRDefault="00733ADC" w:rsidP="00072F01">
      <w:pPr>
        <w:pStyle w:val="a8"/>
        <w:tabs>
          <w:tab w:val="left" w:pos="0"/>
        </w:tabs>
        <w:spacing w:after="0" w:line="240" w:lineRule="auto"/>
        <w:ind w:left="0" w:firstLine="284"/>
        <w:jc w:val="both"/>
        <w:rPr>
          <w:rFonts w:ascii="Times New Roman" w:hAnsi="Times New Roman" w:cs="Times New Roman"/>
          <w:lang w:val="uk-UA"/>
        </w:rPr>
      </w:pPr>
      <w:r w:rsidRPr="00FC1BA0">
        <w:rPr>
          <w:rFonts w:ascii="Times New Roman" w:hAnsi="Times New Roman" w:cs="Times New Roman"/>
          <w:lang w:val="uk-UA"/>
        </w:rPr>
        <w:t>3) дослідження територій проживання етнічних груп, збір етнографічних і фольклорних матеріалів, які пов’язані з оточуючою природою;</w:t>
      </w:r>
    </w:p>
    <w:p w:rsidR="00733ADC" w:rsidRPr="00FC1BA0" w:rsidRDefault="00733ADC" w:rsidP="00072F01">
      <w:pPr>
        <w:pStyle w:val="a8"/>
        <w:tabs>
          <w:tab w:val="left" w:pos="0"/>
        </w:tabs>
        <w:spacing w:after="0" w:line="240" w:lineRule="auto"/>
        <w:ind w:left="0" w:firstLine="284"/>
        <w:jc w:val="both"/>
        <w:rPr>
          <w:rFonts w:ascii="Times New Roman" w:hAnsi="Times New Roman" w:cs="Times New Roman"/>
          <w:lang w:val="uk-UA"/>
        </w:rPr>
      </w:pPr>
      <w:r w:rsidRPr="00FC1BA0">
        <w:rPr>
          <w:rFonts w:ascii="Times New Roman" w:hAnsi="Times New Roman" w:cs="Times New Roman"/>
          <w:lang w:val="uk-UA"/>
        </w:rPr>
        <w:t>4) організація виставок, музеїв, фестивалів народної творчості;</w:t>
      </w:r>
    </w:p>
    <w:p w:rsidR="00733ADC" w:rsidRPr="00FC1BA0" w:rsidRDefault="00733ADC" w:rsidP="00072F01">
      <w:pPr>
        <w:pStyle w:val="a8"/>
        <w:tabs>
          <w:tab w:val="left" w:pos="0"/>
        </w:tabs>
        <w:spacing w:after="0" w:line="240" w:lineRule="auto"/>
        <w:ind w:left="0" w:firstLine="284"/>
        <w:jc w:val="both"/>
        <w:rPr>
          <w:rFonts w:ascii="Times New Roman" w:hAnsi="Times New Roman" w:cs="Times New Roman"/>
          <w:lang w:val="uk-UA"/>
        </w:rPr>
      </w:pPr>
      <w:r w:rsidRPr="00FC1BA0">
        <w:rPr>
          <w:rFonts w:ascii="Times New Roman" w:hAnsi="Times New Roman" w:cs="Times New Roman"/>
          <w:lang w:val="uk-UA"/>
        </w:rPr>
        <w:t>5) включення етнографічних та історико-культурних об'єктів в еколого-туристичні маршрути, екологічні стежки та ознайомлення з ними шляхом проведення пізнавальних екскурсій;</w:t>
      </w:r>
    </w:p>
    <w:p w:rsidR="00733ADC" w:rsidRPr="00FC1BA0" w:rsidRDefault="00733ADC" w:rsidP="00072F01">
      <w:pPr>
        <w:pStyle w:val="a8"/>
        <w:tabs>
          <w:tab w:val="left" w:pos="0"/>
        </w:tabs>
        <w:spacing w:after="0" w:line="240" w:lineRule="auto"/>
        <w:ind w:left="0" w:firstLine="284"/>
        <w:jc w:val="both"/>
        <w:rPr>
          <w:rFonts w:ascii="Times New Roman" w:hAnsi="Times New Roman" w:cs="Times New Roman"/>
          <w:lang w:val="uk-UA"/>
        </w:rPr>
      </w:pPr>
      <w:r w:rsidRPr="00FC1BA0">
        <w:rPr>
          <w:rFonts w:ascii="Times New Roman" w:hAnsi="Times New Roman" w:cs="Times New Roman"/>
          <w:lang w:val="uk-UA"/>
        </w:rPr>
        <w:t>6) проведення семінарів, конференцій, круглих столів, лекцій;</w:t>
      </w:r>
    </w:p>
    <w:p w:rsidR="00733ADC" w:rsidRPr="00FC1BA0" w:rsidRDefault="00733ADC" w:rsidP="00072F01">
      <w:pPr>
        <w:pStyle w:val="a8"/>
        <w:tabs>
          <w:tab w:val="left" w:pos="0"/>
        </w:tabs>
        <w:spacing w:after="0" w:line="240" w:lineRule="auto"/>
        <w:ind w:left="0" w:firstLine="284"/>
        <w:jc w:val="both"/>
        <w:rPr>
          <w:rFonts w:ascii="Times New Roman" w:hAnsi="Times New Roman" w:cs="Times New Roman"/>
          <w:lang w:val="uk-UA"/>
        </w:rPr>
      </w:pPr>
      <w:r w:rsidRPr="00FC1BA0">
        <w:rPr>
          <w:rFonts w:ascii="Times New Roman" w:hAnsi="Times New Roman" w:cs="Times New Roman"/>
          <w:lang w:val="uk-UA"/>
        </w:rPr>
        <w:t>7) створення природоохоронних науково-дослідних відділень на базі загальноосвітніх навчальних закладів, одним із завдань яких є дослідження та вивчення географічних, історико-культурних, етнографічних особливостей краю.</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Важливе значення займає збереження історико-культурної та етнічної спадщини у системі природних та територіальних комплексів, на яких вони сформувалися впродовж віків. Воно сприятиме збереженню особливостей етносу, фольклору, усної народної творчості, народних промислів, традицій, звичаїв, релігійної культури, об'єктів історії та архітектури.</w:t>
      </w:r>
    </w:p>
    <w:p w:rsidR="00733ADC" w:rsidRPr="00FC1BA0" w:rsidRDefault="00733ADC" w:rsidP="00072F01">
      <w:pPr>
        <w:tabs>
          <w:tab w:val="left" w:pos="0"/>
        </w:tabs>
        <w:spacing w:after="0" w:line="240" w:lineRule="auto"/>
        <w:ind w:firstLine="284"/>
        <w:jc w:val="both"/>
        <w:rPr>
          <w:rFonts w:ascii="Times New Roman" w:hAnsi="Times New Roman"/>
        </w:rPr>
      </w:pPr>
      <w:r w:rsidRPr="00FC1BA0">
        <w:rPr>
          <w:rFonts w:ascii="Times New Roman" w:hAnsi="Times New Roman"/>
        </w:rPr>
        <w:t>Національні природні парки в контексті своїх основних завдань покликані на збереження історико-культурних та етнографічних пам'яток поряд з збереженням природних комплексів. Це вагомий внесок у розвиток духовності народу, що несе в собі патріотичне, виховне, естетичне та етичне значення.</w:t>
      </w:r>
    </w:p>
    <w:p w:rsidR="00733ADC" w:rsidRPr="00FC1BA0" w:rsidRDefault="00733ADC" w:rsidP="00072F01">
      <w:pPr>
        <w:tabs>
          <w:tab w:val="left" w:pos="0"/>
        </w:tabs>
        <w:spacing w:after="0" w:line="240" w:lineRule="auto"/>
        <w:jc w:val="both"/>
        <w:rPr>
          <w:rFonts w:ascii="Times New Roman" w:hAnsi="Times New Roman"/>
        </w:rPr>
      </w:pPr>
    </w:p>
    <w:p w:rsidR="00733ADC" w:rsidRPr="00FC1BA0" w:rsidRDefault="00733ADC" w:rsidP="00072F01">
      <w:pPr>
        <w:tabs>
          <w:tab w:val="left" w:pos="0"/>
        </w:tabs>
        <w:spacing w:after="0" w:line="240" w:lineRule="auto"/>
        <w:ind w:firstLine="284"/>
        <w:jc w:val="center"/>
        <w:rPr>
          <w:rFonts w:ascii="Times New Roman" w:hAnsi="Times New Roman"/>
          <w:sz w:val="20"/>
          <w:szCs w:val="20"/>
        </w:rPr>
      </w:pPr>
      <w:r w:rsidRPr="00FC1BA0">
        <w:rPr>
          <w:rFonts w:ascii="Times New Roman" w:hAnsi="Times New Roman"/>
          <w:sz w:val="20"/>
          <w:szCs w:val="20"/>
        </w:rPr>
        <w:lastRenderedPageBreak/>
        <w:t>ВИКОРИСТАНІ ДЖЕРЕЛА</w:t>
      </w:r>
    </w:p>
    <w:p w:rsidR="00733ADC" w:rsidRPr="00FC1BA0" w:rsidRDefault="00733ADC" w:rsidP="00072F01">
      <w:pPr>
        <w:pStyle w:val="a8"/>
        <w:numPr>
          <w:ilvl w:val="0"/>
          <w:numId w:val="9"/>
        </w:numPr>
        <w:tabs>
          <w:tab w:val="left" w:pos="0"/>
          <w:tab w:val="left" w:pos="284"/>
        </w:tabs>
        <w:spacing w:after="0" w:line="240" w:lineRule="auto"/>
        <w:ind w:left="0" w:firstLine="0"/>
        <w:jc w:val="both"/>
        <w:rPr>
          <w:rFonts w:ascii="Times New Roman" w:hAnsi="Times New Roman" w:cs="Times New Roman"/>
          <w:sz w:val="20"/>
          <w:szCs w:val="20"/>
          <w:lang w:val="uk-UA"/>
        </w:rPr>
      </w:pPr>
      <w:r w:rsidRPr="00FC1BA0">
        <w:rPr>
          <w:rFonts w:ascii="Times New Roman" w:hAnsi="Times New Roman" w:cs="Times New Roman"/>
          <w:sz w:val="20"/>
          <w:szCs w:val="20"/>
          <w:lang w:val="uk-UA"/>
        </w:rPr>
        <w:t>Василь Бабух. Стародавні планетарії на буковинських теренах. «Чернівці». – 2009. – № 51, 18 грудня. С.16.</w:t>
      </w:r>
    </w:p>
    <w:p w:rsidR="00733ADC" w:rsidRPr="00FC1BA0" w:rsidRDefault="00733ADC" w:rsidP="00072F01">
      <w:pPr>
        <w:pStyle w:val="a8"/>
        <w:numPr>
          <w:ilvl w:val="0"/>
          <w:numId w:val="9"/>
        </w:numPr>
        <w:tabs>
          <w:tab w:val="left" w:pos="0"/>
          <w:tab w:val="left" w:pos="284"/>
        </w:tabs>
        <w:spacing w:after="0" w:line="240" w:lineRule="auto"/>
        <w:ind w:left="0" w:firstLine="0"/>
        <w:jc w:val="both"/>
        <w:rPr>
          <w:rFonts w:ascii="Times New Roman" w:hAnsi="Times New Roman" w:cs="Times New Roman"/>
          <w:sz w:val="20"/>
          <w:szCs w:val="20"/>
          <w:lang w:val="uk-UA"/>
        </w:rPr>
      </w:pPr>
      <w:r w:rsidRPr="00FC1BA0">
        <w:rPr>
          <w:rFonts w:ascii="Times New Roman" w:hAnsi="Times New Roman" w:cs="Times New Roman"/>
          <w:sz w:val="20"/>
          <w:szCs w:val="20"/>
          <w:lang w:val="uk-UA"/>
        </w:rPr>
        <w:t xml:space="preserve">Історія міст і сіл Української РСР. Чернівецька область. Київ – 1969 р. С. 98-132. </w:t>
      </w:r>
    </w:p>
    <w:p w:rsidR="00733ADC" w:rsidRPr="00FC1BA0" w:rsidRDefault="00733ADC" w:rsidP="00072F01">
      <w:pPr>
        <w:pStyle w:val="a8"/>
        <w:numPr>
          <w:ilvl w:val="0"/>
          <w:numId w:val="9"/>
        </w:numPr>
        <w:tabs>
          <w:tab w:val="left" w:pos="0"/>
          <w:tab w:val="left" w:pos="284"/>
        </w:tabs>
        <w:spacing w:after="0" w:line="240" w:lineRule="auto"/>
        <w:ind w:left="0" w:firstLine="0"/>
        <w:jc w:val="both"/>
        <w:rPr>
          <w:rFonts w:ascii="Times New Roman" w:hAnsi="Times New Roman" w:cs="Times New Roman"/>
          <w:sz w:val="20"/>
          <w:szCs w:val="20"/>
          <w:lang w:val="uk-UA"/>
        </w:rPr>
      </w:pPr>
      <w:r w:rsidRPr="00FC1BA0">
        <w:rPr>
          <w:rFonts w:ascii="Times New Roman" w:hAnsi="Times New Roman" w:cs="Times New Roman"/>
          <w:sz w:val="20"/>
          <w:szCs w:val="20"/>
          <w:lang w:val="uk-UA"/>
        </w:rPr>
        <w:t>Національний природний парк «Вижницький»: природа, рекреаційні ресурси, менеджмент/ В.П. Коржик, І.І. Чорней, І.В. Скільський та ін. – Чернівці: Буковина, 2005 – С. 281-282.</w:t>
      </w:r>
    </w:p>
    <w:p w:rsidR="00733ADC" w:rsidRPr="00FC1BA0" w:rsidRDefault="00733ADC" w:rsidP="00072F01">
      <w:pPr>
        <w:pStyle w:val="a8"/>
        <w:numPr>
          <w:ilvl w:val="0"/>
          <w:numId w:val="9"/>
        </w:numPr>
        <w:tabs>
          <w:tab w:val="left" w:pos="0"/>
          <w:tab w:val="left" w:pos="284"/>
        </w:tabs>
        <w:spacing w:after="0" w:line="240" w:lineRule="auto"/>
        <w:ind w:left="0" w:firstLine="0"/>
        <w:jc w:val="both"/>
        <w:rPr>
          <w:rFonts w:ascii="Times New Roman" w:hAnsi="Times New Roman" w:cs="Times New Roman"/>
          <w:sz w:val="20"/>
          <w:szCs w:val="20"/>
          <w:lang w:val="uk-UA"/>
        </w:rPr>
      </w:pPr>
      <w:r w:rsidRPr="00FC1BA0">
        <w:rPr>
          <w:rFonts w:ascii="Times New Roman" w:hAnsi="Times New Roman" w:cs="Times New Roman"/>
          <w:sz w:val="20"/>
          <w:szCs w:val="20"/>
          <w:lang w:val="uk-UA"/>
        </w:rPr>
        <w:t>Поляк М.П. Вижничинна – ворота Карпат. Чернівці: Петрович і Петрівна, 2012. 392 с.</w:t>
      </w:r>
    </w:p>
    <w:p w:rsidR="00733ADC" w:rsidRPr="00FC1BA0" w:rsidRDefault="00733ADC" w:rsidP="00072F01">
      <w:pPr>
        <w:pStyle w:val="a8"/>
        <w:tabs>
          <w:tab w:val="left" w:pos="0"/>
          <w:tab w:val="left" w:pos="284"/>
        </w:tabs>
        <w:spacing w:after="0" w:line="240" w:lineRule="auto"/>
        <w:ind w:left="0"/>
        <w:jc w:val="both"/>
        <w:rPr>
          <w:rFonts w:ascii="Times New Roman" w:hAnsi="Times New Roman" w:cs="Times New Roman"/>
          <w:sz w:val="20"/>
          <w:szCs w:val="20"/>
          <w:lang w:val="uk-UA"/>
        </w:rPr>
      </w:pPr>
    </w:p>
    <w:p w:rsidR="00733ADC" w:rsidRPr="00F53466" w:rsidRDefault="00733ADC" w:rsidP="00072F01">
      <w:pPr>
        <w:tabs>
          <w:tab w:val="left" w:pos="0"/>
        </w:tabs>
        <w:spacing w:after="0" w:line="240" w:lineRule="auto"/>
        <w:ind w:firstLine="284"/>
        <w:jc w:val="center"/>
        <w:rPr>
          <w:rFonts w:ascii="Times New Roman" w:hAnsi="Times New Roman"/>
          <w:b/>
          <w:sz w:val="20"/>
          <w:szCs w:val="20"/>
        </w:rPr>
      </w:pPr>
      <w:r w:rsidRPr="00F53466">
        <w:rPr>
          <w:rFonts w:ascii="Times New Roman" w:hAnsi="Times New Roman"/>
          <w:b/>
          <w:sz w:val="20"/>
          <w:szCs w:val="20"/>
          <w:lang w:val="en-US"/>
        </w:rPr>
        <w:t>E</w:t>
      </w:r>
      <w:r w:rsidRPr="00F53466">
        <w:rPr>
          <w:rFonts w:ascii="Times New Roman" w:hAnsi="Times New Roman"/>
          <w:b/>
          <w:sz w:val="20"/>
          <w:szCs w:val="20"/>
        </w:rPr>
        <w:t>THNOGRAPHIC, HISTORICAL AND CULTURAL POTENTIAL NPP «VYZHNYTCKY»</w:t>
      </w:r>
      <w:r w:rsidRPr="00F53466">
        <w:rPr>
          <w:rFonts w:ascii="Times New Roman" w:hAnsi="Times New Roman"/>
          <w:b/>
          <w:sz w:val="20"/>
          <w:szCs w:val="20"/>
          <w:lang w:val="en-US"/>
        </w:rPr>
        <w:t xml:space="preserve"> AND ON ADJACENT AREAS</w:t>
      </w:r>
    </w:p>
    <w:p w:rsidR="00733ADC" w:rsidRPr="00F53466" w:rsidRDefault="00733ADC" w:rsidP="00F53466">
      <w:pPr>
        <w:tabs>
          <w:tab w:val="left" w:pos="0"/>
        </w:tabs>
        <w:spacing w:after="0" w:line="240" w:lineRule="auto"/>
        <w:jc w:val="both"/>
        <w:rPr>
          <w:rFonts w:ascii="Times New Roman" w:hAnsi="Times New Roman"/>
          <w:b/>
          <w:sz w:val="20"/>
          <w:szCs w:val="20"/>
        </w:rPr>
      </w:pPr>
      <w:r w:rsidRPr="00F53466">
        <w:rPr>
          <w:rFonts w:ascii="Times New Roman" w:hAnsi="Times New Roman"/>
          <w:sz w:val="20"/>
          <w:szCs w:val="20"/>
          <w:lang w:val="en-US"/>
        </w:rPr>
        <w:t>I. ROSHCHEBAK</w:t>
      </w:r>
      <w:r w:rsidRPr="00F53466">
        <w:rPr>
          <w:rFonts w:ascii="Times New Roman" w:hAnsi="Times New Roman"/>
          <w:b/>
          <w:sz w:val="20"/>
          <w:szCs w:val="20"/>
        </w:rPr>
        <w:t xml:space="preserve">, </w:t>
      </w:r>
      <w:r w:rsidRPr="00F53466">
        <w:rPr>
          <w:rFonts w:ascii="Times New Roman" w:hAnsi="Times New Roman"/>
          <w:sz w:val="20"/>
          <w:szCs w:val="20"/>
          <w:lang w:val="en-US"/>
        </w:rPr>
        <w:t>L. HOLOVATUK</w:t>
      </w:r>
      <w:r w:rsidRPr="00F53466">
        <w:rPr>
          <w:rFonts w:ascii="Times New Roman" w:hAnsi="Times New Roman"/>
          <w:b/>
          <w:sz w:val="20"/>
          <w:szCs w:val="20"/>
        </w:rPr>
        <w:t xml:space="preserve">, </w:t>
      </w:r>
      <w:r w:rsidRPr="00F53466">
        <w:rPr>
          <w:rFonts w:ascii="Times New Roman" w:hAnsi="Times New Roman"/>
          <w:sz w:val="20"/>
          <w:szCs w:val="20"/>
          <w:lang w:val="en-US"/>
        </w:rPr>
        <w:t>V. DZHURYK</w:t>
      </w:r>
    </w:p>
    <w:p w:rsidR="00733ADC" w:rsidRPr="00F53466" w:rsidRDefault="00733ADC" w:rsidP="00072F01">
      <w:pPr>
        <w:tabs>
          <w:tab w:val="left" w:pos="0"/>
          <w:tab w:val="left" w:pos="567"/>
        </w:tabs>
        <w:spacing w:after="0" w:line="240" w:lineRule="auto"/>
        <w:ind w:firstLine="284"/>
        <w:jc w:val="both"/>
        <w:rPr>
          <w:rFonts w:ascii="Times New Roman" w:hAnsi="Times New Roman"/>
          <w:i/>
          <w:sz w:val="20"/>
          <w:szCs w:val="20"/>
        </w:rPr>
      </w:pPr>
      <w:r w:rsidRPr="00F53466">
        <w:rPr>
          <w:rFonts w:ascii="Times New Roman" w:hAnsi="Times New Roman"/>
          <w:i/>
          <w:sz w:val="20"/>
          <w:szCs w:val="20"/>
        </w:rPr>
        <w:t>This articаl</w:t>
      </w:r>
      <w:r w:rsidRPr="00F53466">
        <w:rPr>
          <w:rFonts w:ascii="Times New Roman" w:hAnsi="Times New Roman"/>
          <w:i/>
          <w:sz w:val="20"/>
          <w:szCs w:val="20"/>
          <w:lang w:val="en-US"/>
        </w:rPr>
        <w:t xml:space="preserve"> is devoted to </w:t>
      </w:r>
      <w:r w:rsidRPr="00F53466">
        <w:rPr>
          <w:rFonts w:ascii="Times New Roman" w:hAnsi="Times New Roman"/>
          <w:i/>
          <w:sz w:val="20"/>
          <w:szCs w:val="20"/>
        </w:rPr>
        <w:t xml:space="preserve">the characteristics of ethnographic, historical and cultural potential </w:t>
      </w:r>
      <w:r w:rsidRPr="00F53466">
        <w:rPr>
          <w:rFonts w:ascii="Times New Roman" w:hAnsi="Times New Roman"/>
          <w:i/>
          <w:sz w:val="20"/>
          <w:szCs w:val="20"/>
          <w:lang w:val="en-US"/>
        </w:rPr>
        <w:t xml:space="preserve">NPP </w:t>
      </w:r>
      <w:r w:rsidRPr="00F53466">
        <w:rPr>
          <w:rFonts w:ascii="Times New Roman" w:hAnsi="Times New Roman"/>
          <w:i/>
          <w:sz w:val="20"/>
          <w:szCs w:val="20"/>
        </w:rPr>
        <w:t>«Vyzhny</w:t>
      </w:r>
      <w:r w:rsidRPr="00F53466">
        <w:rPr>
          <w:rFonts w:ascii="Times New Roman" w:hAnsi="Times New Roman"/>
          <w:i/>
          <w:sz w:val="20"/>
          <w:szCs w:val="20"/>
          <w:lang w:val="en-US"/>
        </w:rPr>
        <w:t>tcky</w:t>
      </w:r>
      <w:r w:rsidRPr="00F53466">
        <w:rPr>
          <w:rFonts w:ascii="Times New Roman" w:hAnsi="Times New Roman"/>
          <w:i/>
          <w:sz w:val="20"/>
          <w:szCs w:val="20"/>
        </w:rPr>
        <w:t xml:space="preserve">», </w:t>
      </w:r>
      <w:r w:rsidRPr="00F53466">
        <w:rPr>
          <w:rFonts w:ascii="Times New Roman" w:hAnsi="Times New Roman"/>
          <w:i/>
          <w:sz w:val="20"/>
          <w:szCs w:val="20"/>
          <w:lang w:val="en-US"/>
        </w:rPr>
        <w:t>specifically</w:t>
      </w:r>
      <w:r w:rsidRPr="00F53466">
        <w:rPr>
          <w:rFonts w:ascii="Times New Roman" w:hAnsi="Times New Roman"/>
          <w:i/>
          <w:sz w:val="20"/>
          <w:szCs w:val="20"/>
        </w:rPr>
        <w:t xml:space="preserve"> i</w:t>
      </w:r>
      <w:r w:rsidRPr="00F53466">
        <w:rPr>
          <w:rFonts w:ascii="Times New Roman" w:hAnsi="Times New Roman"/>
          <w:i/>
          <w:sz w:val="20"/>
          <w:szCs w:val="20"/>
          <w:lang w:val="en-US"/>
        </w:rPr>
        <w:t xml:space="preserve">ssue </w:t>
      </w:r>
      <w:r w:rsidRPr="00F53466">
        <w:rPr>
          <w:rFonts w:ascii="Times New Roman" w:hAnsi="Times New Roman"/>
          <w:i/>
          <w:sz w:val="20"/>
          <w:szCs w:val="20"/>
        </w:rPr>
        <w:t xml:space="preserve">of the main objectives, </w:t>
      </w:r>
      <w:r w:rsidRPr="00F53466">
        <w:rPr>
          <w:rFonts w:ascii="Times New Roman" w:hAnsi="Times New Roman"/>
          <w:i/>
          <w:sz w:val="20"/>
          <w:szCs w:val="20"/>
          <w:lang w:val="en-US"/>
        </w:rPr>
        <w:t>directed</w:t>
      </w:r>
      <w:r w:rsidRPr="00F53466">
        <w:rPr>
          <w:rFonts w:ascii="Times New Roman" w:hAnsi="Times New Roman"/>
          <w:i/>
          <w:sz w:val="20"/>
          <w:szCs w:val="20"/>
        </w:rPr>
        <w:t xml:space="preserve"> at preserving the ethnographic, historical and cultural heritage of national parks "Vizhnitsky" and </w:t>
      </w:r>
      <w:r w:rsidRPr="00F53466">
        <w:rPr>
          <w:rFonts w:ascii="Times New Roman" w:hAnsi="Times New Roman"/>
          <w:i/>
          <w:sz w:val="20"/>
          <w:szCs w:val="20"/>
          <w:lang w:val="en-US"/>
        </w:rPr>
        <w:t xml:space="preserve">on </w:t>
      </w:r>
      <w:r w:rsidRPr="00F53466">
        <w:rPr>
          <w:rFonts w:ascii="Times New Roman" w:hAnsi="Times New Roman"/>
          <w:i/>
          <w:sz w:val="20"/>
          <w:szCs w:val="20"/>
        </w:rPr>
        <w:t>adjacent areas.</w:t>
      </w:r>
    </w:p>
    <w:p w:rsidR="00733ADC" w:rsidRPr="00F53466" w:rsidRDefault="00733ADC" w:rsidP="00072F01">
      <w:pPr>
        <w:tabs>
          <w:tab w:val="left" w:pos="0"/>
          <w:tab w:val="left" w:pos="567"/>
        </w:tabs>
        <w:spacing w:after="0" w:line="240" w:lineRule="auto"/>
        <w:ind w:firstLine="284"/>
        <w:jc w:val="both"/>
        <w:rPr>
          <w:rFonts w:ascii="Times New Roman" w:hAnsi="Times New Roman"/>
          <w:sz w:val="20"/>
          <w:szCs w:val="20"/>
        </w:rPr>
      </w:pPr>
      <w:r w:rsidRPr="00F53466">
        <w:rPr>
          <w:rFonts w:ascii="Times New Roman" w:hAnsi="Times New Roman"/>
          <w:i/>
          <w:sz w:val="20"/>
          <w:szCs w:val="20"/>
        </w:rPr>
        <w:t>Keywords: ethnographic, historical and cultural potential, conservation of ethnographic, historical and cultural heritage, the formation of historical and architectural heritage, ethnographic, historical and cultural sites</w:t>
      </w:r>
      <w:r w:rsidRPr="00F53466">
        <w:rPr>
          <w:rFonts w:ascii="Times New Roman" w:hAnsi="Times New Roman"/>
          <w:sz w:val="20"/>
          <w:szCs w:val="20"/>
        </w:rPr>
        <w:t>.</w:t>
      </w:r>
    </w:p>
    <w:p w:rsidR="00FC1BA0" w:rsidRPr="00291320" w:rsidRDefault="00FC1BA0" w:rsidP="00072F01">
      <w:pPr>
        <w:autoSpaceDE w:val="0"/>
        <w:autoSpaceDN w:val="0"/>
        <w:adjustRightInd w:val="0"/>
        <w:spacing w:after="0" w:line="240" w:lineRule="auto"/>
        <w:jc w:val="both"/>
        <w:rPr>
          <w:rFonts w:ascii="Times New Roman" w:hAnsi="Times New Roman"/>
          <w:b/>
          <w:bCs/>
          <w:iCs/>
        </w:rPr>
      </w:pPr>
    </w:p>
    <w:p w:rsidR="00167828" w:rsidRPr="00165157" w:rsidRDefault="00167828" w:rsidP="00F53466">
      <w:pPr>
        <w:spacing w:after="0" w:line="240" w:lineRule="auto"/>
        <w:outlineLvl w:val="0"/>
        <w:rPr>
          <w:rFonts w:ascii="Times New Roman" w:hAnsi="Times New Roman"/>
          <w:b/>
        </w:rPr>
      </w:pPr>
      <w:r w:rsidRPr="00165157">
        <w:rPr>
          <w:rFonts w:ascii="Times New Roman" w:hAnsi="Times New Roman"/>
          <w:b/>
        </w:rPr>
        <w:t xml:space="preserve">УДК </w:t>
      </w:r>
      <w:r w:rsidR="00165157" w:rsidRPr="00165157">
        <w:rPr>
          <w:rFonts w:ascii="Times New Roman" w:hAnsi="Times New Roman"/>
          <w:b/>
        </w:rPr>
        <w:t>81:</w:t>
      </w:r>
      <w:r w:rsidR="00165157">
        <w:rPr>
          <w:rFonts w:ascii="Times New Roman" w:hAnsi="Times New Roman"/>
          <w:b/>
        </w:rPr>
        <w:t>91:93</w:t>
      </w:r>
    </w:p>
    <w:p w:rsidR="00291320" w:rsidRDefault="00291320" w:rsidP="00F53466">
      <w:pPr>
        <w:spacing w:after="0" w:line="240" w:lineRule="auto"/>
        <w:outlineLvl w:val="0"/>
        <w:rPr>
          <w:rFonts w:ascii="Times New Roman" w:hAnsi="Times New Roman"/>
        </w:rPr>
      </w:pPr>
      <w:r w:rsidRPr="00291320">
        <w:rPr>
          <w:rFonts w:ascii="Times New Roman" w:hAnsi="Times New Roman"/>
        </w:rPr>
        <w:t xml:space="preserve">М. САПРІЯНЧУК </w:t>
      </w:r>
    </w:p>
    <w:p w:rsidR="00291320" w:rsidRPr="003A4E74" w:rsidRDefault="003A4E74" w:rsidP="00F53466">
      <w:pPr>
        <w:spacing w:after="0" w:line="240" w:lineRule="auto"/>
        <w:outlineLvl w:val="0"/>
        <w:rPr>
          <w:rFonts w:ascii="Times New Roman" w:hAnsi="Times New Roman"/>
          <w:i/>
          <w:sz w:val="20"/>
          <w:szCs w:val="20"/>
        </w:rPr>
      </w:pPr>
      <w:r w:rsidRPr="003A4E74">
        <w:rPr>
          <w:rFonts w:ascii="Times New Roman" w:hAnsi="Times New Roman"/>
          <w:i/>
          <w:sz w:val="20"/>
          <w:szCs w:val="20"/>
        </w:rPr>
        <w:t xml:space="preserve">Географ </w:t>
      </w:r>
    </w:p>
    <w:p w:rsidR="00291320" w:rsidRDefault="00291320" w:rsidP="00072F01">
      <w:pPr>
        <w:spacing w:after="0" w:line="240" w:lineRule="auto"/>
        <w:ind w:firstLine="284"/>
        <w:jc w:val="center"/>
        <w:outlineLvl w:val="0"/>
        <w:rPr>
          <w:rFonts w:ascii="Times New Roman" w:hAnsi="Times New Roman"/>
          <w:b/>
        </w:rPr>
      </w:pPr>
      <w:r w:rsidRPr="00291320">
        <w:rPr>
          <w:rFonts w:ascii="Times New Roman" w:hAnsi="Times New Roman"/>
          <w:b/>
        </w:rPr>
        <w:t>ТОПОНІМИ Г</w:t>
      </w:r>
      <w:r w:rsidR="000B1136">
        <w:rPr>
          <w:rFonts w:ascii="Times New Roman" w:hAnsi="Times New Roman"/>
          <w:b/>
        </w:rPr>
        <w:t>У</w:t>
      </w:r>
      <w:r w:rsidRPr="00291320">
        <w:rPr>
          <w:rFonts w:ascii="Times New Roman" w:hAnsi="Times New Roman"/>
          <w:b/>
        </w:rPr>
        <w:t>ЦУЛЬЩИНИ ТА ІНДОАРІЙСЬКІ МІФИ.</w:t>
      </w:r>
    </w:p>
    <w:p w:rsidR="00291320" w:rsidRPr="00291320" w:rsidRDefault="00291320" w:rsidP="00072F01">
      <w:pPr>
        <w:spacing w:after="0" w:line="240" w:lineRule="auto"/>
        <w:ind w:firstLine="284"/>
        <w:jc w:val="center"/>
        <w:outlineLvl w:val="0"/>
        <w:rPr>
          <w:rFonts w:ascii="Times New Roman" w:hAnsi="Times New Roman"/>
          <w:b/>
        </w:rPr>
      </w:pPr>
    </w:p>
    <w:p w:rsidR="00291320" w:rsidRPr="00291320" w:rsidRDefault="00291320" w:rsidP="00072F01">
      <w:pPr>
        <w:spacing w:after="0" w:line="240" w:lineRule="auto"/>
        <w:ind w:firstLine="284"/>
        <w:jc w:val="both"/>
        <w:rPr>
          <w:rFonts w:ascii="Times New Roman" w:hAnsi="Times New Roman"/>
          <w:i/>
          <w:sz w:val="20"/>
          <w:szCs w:val="20"/>
        </w:rPr>
      </w:pPr>
      <w:r w:rsidRPr="00291320">
        <w:rPr>
          <w:rFonts w:ascii="Times New Roman" w:hAnsi="Times New Roman"/>
          <w:i/>
          <w:sz w:val="20"/>
          <w:szCs w:val="20"/>
        </w:rPr>
        <w:t>Знайомство з книгою Степана Наливайка «Індоарійські таємниці України» та подібною літературою стало поштовхом до співставлення Індоарійської історії та історії Гуцульщини, вивчення та тлумачення топонімів та гідронімів. Як виявилось індо арійські мови та епічні пам’ятки мають багато точок дотикання з українським фольклором, побутом, обрядовою і весільною термінологією, назвами, іменами, прізвищами. Гуцульщина це не просто частина Східних Карпат, а грандіозна фортеця – хата , створена самою природою і вміло використана її жителями гуцулами. А серце її Чорногора – хребет з найвищими полонинами, вершинами, піднебесне святилище з яким пов’язана вся історія гуцулів.</w:t>
      </w:r>
    </w:p>
    <w:p w:rsidR="00291320" w:rsidRPr="00291320" w:rsidRDefault="00291320" w:rsidP="00F53466">
      <w:pPr>
        <w:spacing w:after="0" w:line="240" w:lineRule="auto"/>
        <w:ind w:firstLine="284"/>
        <w:outlineLvl w:val="0"/>
        <w:rPr>
          <w:rFonts w:ascii="Times New Roman" w:hAnsi="Times New Roman"/>
          <w:i/>
          <w:sz w:val="20"/>
          <w:szCs w:val="20"/>
        </w:rPr>
      </w:pPr>
      <w:r w:rsidRPr="00291320">
        <w:rPr>
          <w:rFonts w:ascii="Times New Roman" w:hAnsi="Times New Roman"/>
          <w:i/>
          <w:sz w:val="20"/>
          <w:szCs w:val="20"/>
        </w:rPr>
        <w:t>Ключові слова:  Індоарійські міфи, топоніми, Гуцульщина, Чорногора, вершини святилища.</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Цікаво спостерігати за людиною, якій пояснюєш значення її прізвища чи імені. На лиці і цікавість, і настороженість водночас, щоб чогось гіршого про себе не почути. Та предки наші були добрими людьми, і себе, і своїх дітей погано не називали, а тільки як богів і героїв. Тож нема чого переживати, треба лиш хоч інколи заглядати в те далеке минуле бо воно є частиною і нас самих.</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Народився я і виріс в чудовому краю, оспіваному в піснях, описаному в літературі, з багатою та давньою історією, на якій споконвіку проживали Українці. Тільки от дивина – не завжди, чомусь, ми розуміємо значення своїх прізвищ, назв місцевостей, міст, сіл. А офіційна історія мовчить. Ну хіба що ….були племена, завойовники, і т д. Читаючи літературу, зустрічав, що класики української літератури</w:t>
      </w:r>
      <w:r w:rsidRPr="00291320">
        <w:rPr>
          <w:rFonts w:ascii="Times New Roman" w:hAnsi="Times New Roman"/>
        </w:rPr>
        <w:softHyphen/>
      </w:r>
      <w:r w:rsidRPr="00291320">
        <w:rPr>
          <w:rFonts w:ascii="Times New Roman" w:hAnsi="Times New Roman"/>
        </w:rPr>
        <w:softHyphen/>
      </w:r>
      <w:r w:rsidRPr="00291320">
        <w:rPr>
          <w:rFonts w:ascii="Times New Roman" w:hAnsi="Times New Roman"/>
        </w:rPr>
        <w:softHyphen/>
      </w:r>
      <w:r w:rsidRPr="00291320">
        <w:rPr>
          <w:rFonts w:ascii="Times New Roman" w:hAnsi="Times New Roman"/>
        </w:rPr>
        <w:softHyphen/>
      </w:r>
      <w:r w:rsidRPr="00291320">
        <w:rPr>
          <w:rFonts w:ascii="Times New Roman" w:hAnsi="Times New Roman"/>
        </w:rPr>
        <w:softHyphen/>
      </w:r>
      <w:r w:rsidRPr="00291320">
        <w:rPr>
          <w:rFonts w:ascii="Times New Roman" w:hAnsi="Times New Roman"/>
        </w:rPr>
        <w:softHyphen/>
        <w:t xml:space="preserve"> - Іван Франко, Леся Українка та співець Гуцульщини – Гнат Хоткевич неодноразово брались за переклади древніх ведійських творів написаних на санскриті.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Працюючи в НПП «Гуцульщина» за порадою пана Держипільського Л.М. ознайомився з книгою Степана Наливайка   « Індоарійські таємниці України », а пізніше і з  іншими його книгами та подібною літературою.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Під впливом цих книг, що всього лиш пояснювали походження деяких назв і термінів, «великоімперська» полуда починала потроху спадати з очей і світ навкруги наповнювався живою історією, плином подій, переміщенням племен, рідна земля – магічним звучанням. Все переверталось з голови на ноги, як і має бути.</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Це породжувало сильне бажання наповнити змістом і ті прогалини більш вузького, свого простору – своєї Землі. Адже історія Гуцульщини, як цілісного історичного утворення має одну суцільну білу пляму, хоч думаю, що у неї в свій час були влиті майже всі індоєвропейські племена.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Гуцульщина, як на мене, не просто частина Східних Карпат, а грандіозна фортеця – хата (ката, вара) створена самою природою і вміло використана її жителями – Гуцулами.</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Та, перш ніж взятися за пошуки та  пояснення топонімів Гуцульщини, слід визначитись з, так би мовити, системою координат, в якій ні Рим, ні Афіни, ні Москва не можуть бути точками </w:t>
      </w:r>
      <w:r w:rsidRPr="00291320">
        <w:rPr>
          <w:rFonts w:ascii="Times New Roman" w:hAnsi="Times New Roman"/>
        </w:rPr>
        <w:lastRenderedPageBreak/>
        <w:t>відліку на площині творення Східнокарпатського мовно-культурного простору. Такою системою, з точки зору сучасної історії, є індоарійські племена Сіндів з Північного Причорномор’я, писемно згадуваних з V ст. до н.е. –  на той час найбільш розвинутих економічно і культурно.  Вони входили до Боспорської держави зі столицею Пантикапей. Також відомо, що Іранський та індоарійський мовний і етнічний  елемент засвідчується в Україні з найдавніших часів.</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Індійські веди, «Махабгарата» й «Рамаяна», іранські «Авеста» й «Шахнаме» важливі для нас не тільки як унікальні літературні пам’ятки, а й як безцінні історичні джерела. Індоіранські мови й епічні пам’ятки мають багато точок дотикання з українським фольклором, побутовою, обрядовою і весільною термінологією, назвами, іменами, прізвищами. Отже системою пізнання, розкриття суті назв нашої землі, та нашої культури - мають бути не тільки древні мови, а й віра, світогляд, традиції цих культур.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Почнемо хоча б з Авестійської легенди про закликання Ахурамазди до Йіми (велетня, першолюдини), порятувати від потопу людей створенням Вари з трьома рядами огорож (2 ст. 374). Ця легенда дещо повторює більш ранні, вже ведійські легенди про Тріпуру, «три місто», оточене залізною, срібною та золотою стінами, в якій жили боги. Свої легенди Гуцули теж  починають з велетів, від яких і ведуть свій рід, а гора Писаний Камінь - то могила найправеднішого з велетів, скеля на вершині, то велике гуцульське святилище із  вибитими наскельними малюнками сцен полювання,  що збереглися до наших днів. А також менш відомі легенди про Мултянську землю – пракраїну ( від мула – корінь, основа), що була десь між Карпатами та Дунаєм.</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Піднявшись на перший же гірський перевал маємо незаперечний доказ давнього походження топонімів та гідронімів на Гуцульщині. Потік Варятин, що тече з перевалу Буківець і утворює дуже важкий, проте найкоротший, прохід далі в гори, має аж три значення. Санскритське – «</w:t>
      </w:r>
      <w:r w:rsidRPr="00291320">
        <w:rPr>
          <w:rFonts w:ascii="Times New Roman" w:hAnsi="Times New Roman"/>
          <w:lang w:val="en-US"/>
        </w:rPr>
        <w:t>vara</w:t>
      </w:r>
      <w:r w:rsidRPr="00291320">
        <w:rPr>
          <w:rFonts w:ascii="Times New Roman" w:hAnsi="Times New Roman"/>
        </w:rPr>
        <w:t>» може означати і ріка, і бик - самець, тобто,  «бик ріка», також  може означати укріплення, фортеця, може мати значення  - огорожа, огороджене місце, як і в назві гуцульського плоту – ворина, володіння бога Варуни (Дажбога, грец. Посейдона) охоронця західної сторони світу, куди і прямує наш потік. І всі ці значення підходять і до цього місця,  і до самого потоку, от тільки жаль, що  вже теперішня влада перейменувала його на р. Буковець,  хоч і тут в основі не дерево бук, а старовинне – бик, в значенні оборони, захисту.</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Дуже, дуже далеко сягає історичне коріння Східних Карпат, Гуцульщини.         Підтвердженням цього є той факт, що з приходом Австрії (1772р.) на території Гуцульщини було запропоновано створити етнічний заповідник. А сам цісар Франц Йосиф 1 Габсбург – «вселюблячий батько» народів імперії називав Гуцулів не інакше, як «тірольцями Сходу». Та за умов активної капіталізації та пошуком дешевої сировини, послів, що вивчали це питання було вбито підплаченими розбишаками, а Гуцулів обізвано дикунами, розбійниками. Жидівські і польські орендарі та шинкарі, ще з більшим завзяттям приклались до простого, від природи наївного гуцула. То, що такого про Гуцулів знала Австрія, і чого не знаємо ми?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У цієї гуцульської хати є неприступні стіни з гірських хребтів, є двері з перевалів та річкових долин, є окремі кімнати. В одній з  таких, з приходом Австрії, забарикадувались  Голівські гуцули, завалили прохід до себе по Дідушковій річці (це місце до тепер зветься «брами») і якби не голод, не добралися б до них орендарі. Описано це у творі «На високій полонині» С. Вінцензом.</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Центром Гуцульського світу є  Верховина, до 1962р. Жєб’є, гуцульська столиця, Хайленд. Чудова, створена природою котловина серед високих хребтів, що оточують її з усіх сторін.  У санскриті ж є слово, що  точніше дає визначення центру – канвала, індівала, пушкара - синій лотос, його можна прирівняти  до золотої очеретини, яка в українських легендах півдня, символізує центр землі (6 ст. 343). Всі верховинці знають назви Пушкар та Слупійка. Це присілки Верховини по правому берегу Черемошу на невисоких хребтиках, що простягаються від гори Магура до Синиць. Одна вершина Пушкар – нібито від якогось каноніра, інша Слупійка і потік теж Слупійка. Пушкара – санскритська назва синього лотоса, найдавніша й найпоширеніша емблема сонця, символ чистоти, місце жертвоприносин. Назва пагорба і околиць - Пушкар, майже без змін, дивно, якщо це простий збіг. Колись я там проходив і запам’ятав біля потоку дивний старовинний хрест з хрестів, прикрашений хустками та рушниками. Хрест був не на вершині, а біля води, на березі потоку (де і має бути лотос). А Слупійка,  Степан Наливайко у книзі «Індійський міф Український коментар» ст. 222 пише про золотий лотос – «пуп землі, основна вісь</w:t>
      </w:r>
      <w:r w:rsidRPr="00291320">
        <w:rPr>
          <w:rFonts w:ascii="Times New Roman" w:hAnsi="Times New Roman"/>
          <w:u w:val="single"/>
        </w:rPr>
        <w:t>, центральний стовп</w:t>
      </w:r>
      <w:r w:rsidRPr="00291320">
        <w:rPr>
          <w:rFonts w:ascii="Times New Roman" w:hAnsi="Times New Roman"/>
        </w:rPr>
        <w:t xml:space="preserve">, що тримає небо і землю...», це </w:t>
      </w:r>
      <w:r w:rsidRPr="00291320">
        <w:rPr>
          <w:rFonts w:ascii="Times New Roman" w:hAnsi="Times New Roman"/>
        </w:rPr>
        <w:lastRenderedPageBreak/>
        <w:t>що, ще один збіг у тому ж місці? А може, слупи – ідоли, що там стояли раніше? В горах Гриневи є Стовпні – дуже гарне місце. Якщо центром світу вважають золотий лотос, то синій, теж певно є важливим місцем поклоніння та жертвоприносин, до того ж, неподалік гора Синиці з розломами - печерами та каменями - каплицями на вершині, найближче місце зимівлі легендарного Олекси Довбуша з побратимами.</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В цьому гуцульському світі названо все. Назви відображають або ж першого власника цієї території, або її природні особливості – хр. Гарасивский грунь, Туманивка, потік Студений, потік Сухий, хр. Кривий  і. т. д.,  і навіть великий камінь, що впав на хасидського цадика, був названий – Жидівський камінь, але є назви, які не підпадають під ці правила. Це місцевості сакральні, або місця історичних подій з древніми назвами.  Найбільше таких назв у Чорногорі – наймістичнішій і найвищій частині гуцульської «хати»- золотій (по аналогії з Тріпурою). Розтлумачивши  їх, ми розкриємо і витоки гуцулів, що по легендах, ведуть свій рід від «великанів». Може дійдемо й до кіммерійських Велетів? Можливо гуцульське «кємую» - пам’ятаю, від Кімерів? </w:t>
      </w:r>
    </w:p>
    <w:p w:rsidR="00291320" w:rsidRPr="00291320" w:rsidRDefault="00291320" w:rsidP="00072F01">
      <w:pPr>
        <w:spacing w:after="0" w:line="240" w:lineRule="auto"/>
        <w:ind w:firstLine="284"/>
        <w:jc w:val="both"/>
        <w:rPr>
          <w:rFonts w:ascii="Times New Roman" w:hAnsi="Times New Roman"/>
          <w:lang w:val="ru-RU"/>
        </w:rPr>
      </w:pPr>
      <w:r w:rsidRPr="00291320">
        <w:rPr>
          <w:rFonts w:ascii="Times New Roman" w:hAnsi="Times New Roman"/>
        </w:rPr>
        <w:t xml:space="preserve">Чорногора – хребет з найвищими полонинами, вершинами, цілющими травами, корінням, непролазними заростями жерепів, скелями - Шпицями та проваллями кітлів. Все святе і нечисте – все тут, у її печерах, нетрях, пралісах. Останнім прихистком і порадником, і в біді, і в радості гуцула була Чорногора. На цьому піднебесному святилищі і повинна бути </w:t>
      </w:r>
      <w:r w:rsidR="00E44B56">
        <w:rPr>
          <w:rFonts w:ascii="Times New Roman" w:hAnsi="Times New Roman"/>
        </w:rPr>
        <w:t>зав’язана вся історія гуцулів.</w:t>
      </w:r>
      <w:r w:rsidRPr="00291320">
        <w:rPr>
          <w:rFonts w:ascii="Times New Roman" w:hAnsi="Times New Roman"/>
        </w:rPr>
        <w:tab/>
      </w:r>
      <w:r w:rsidRPr="00291320">
        <w:rPr>
          <w:rFonts w:ascii="Times New Roman" w:hAnsi="Times New Roman"/>
        </w:rPr>
        <w:tab/>
      </w:r>
      <w:r w:rsidRPr="00291320">
        <w:rPr>
          <w:rFonts w:ascii="Times New Roman" w:hAnsi="Times New Roman"/>
        </w:rPr>
        <w:tab/>
      </w:r>
      <w:r w:rsidRPr="00291320">
        <w:rPr>
          <w:rFonts w:ascii="Times New Roman" w:hAnsi="Times New Roman"/>
        </w:rPr>
        <w:tab/>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Щоб оглянути цей 25 – 30 кілометровий хребет з однієї точки, з північного заходу, доведеться піднятись на хр. Кострич з Кривопільського перевалу, що на дорозі між Верховиною і Ворохтою. Це не просто, але це найкраще місце з повною панорамою Чорногори, за умови гарної погоди.  З двох кінців хребта вершини двохтисячники на пд. - Попіван (Чорногора 2020,5), на пн. – Петрос (2020,2). Говерла – ближче до Петроса, та між ними значне пониження у хребті, натомість від Попа й до Говерли хребет виглядає стіною, ще й з трьома двохтисячниками – Бребенескул (2035,8), Ребра (2001,1), Гутин - Томнатик (2016,4). Десь тут і середина хребта з озером Несамовитим, що під г. Туркул (1933,2), де за легендами, душі грішників град кують під наглядом Пекуна і звідси носять, сиплячи людям на голови (8).</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За цим хребтом на пд.- сх., за </w:t>
      </w:r>
      <w:smartTag w:uri="urn:schemas-microsoft-com:office:smarttags" w:element="metricconverter">
        <w:smartTagPr>
          <w:attr w:name="ProductID" w:val="30 км"/>
        </w:smartTagPr>
        <w:r w:rsidRPr="00291320">
          <w:rPr>
            <w:rFonts w:ascii="Times New Roman" w:hAnsi="Times New Roman"/>
          </w:rPr>
          <w:t>30 км</w:t>
        </w:r>
      </w:smartTag>
      <w:r w:rsidRPr="00291320">
        <w:rPr>
          <w:rFonts w:ascii="Times New Roman" w:hAnsi="Times New Roman"/>
        </w:rPr>
        <w:t>. є ще один масив, так званий Мармароський,  де є також Піп-іван (1936,2) і Петрос (1780,9) в одному хребті, але меншому, хоч і стрімкішому, скелястому, утвореному твердими кристалічними породами. Це -             Гуцульські Альпи. Там є цікаві назви – село Богдан, від нього до Петроса - хребет Радомир, під Петросом - полонина Гропшора, але до них ще повернемось. Хоч цей масив і на границі з Румунією, все ж це гуцульська земля. Що до назви, то - мар, від «маре» рум., санскрит – «маха» - великий і «рош» – зрошувати, зволожувати, запліднювати, тотожне назві бик. Отже, святилище великого тура, бика,  думаю, тотожне Крішні - Чорнобогу. Та щось тут не все ясно.</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А тепер подивимось, як виглядає Чорногірський хребет у світлі індоіранських легенд та санскриту? Почнемо з вже відомої нам по інших, модних тепер аж до художніх творів, публікаціях – г. Піп-Іван Чорногірський, або ж Чорногори. На вершині було святилище Чорнобога – Крішни, 8 втілення Вішну (по нашому Всевишній, з його чорної волосини), покровителя </w:t>
      </w:r>
      <w:r w:rsidRPr="00291320">
        <w:rPr>
          <w:rFonts w:ascii="Times New Roman" w:hAnsi="Times New Roman"/>
          <w:u w:val="single"/>
        </w:rPr>
        <w:t>пастухів та воїнів</w:t>
      </w:r>
      <w:r w:rsidRPr="00291320">
        <w:rPr>
          <w:rFonts w:ascii="Times New Roman" w:hAnsi="Times New Roman"/>
        </w:rPr>
        <w:t>, молодший брат Баладеви – білобога, покровителя землеробів. Про це є багато  статей, тому не будемо на цьому зупинятись, а приймемо за факт. На місці цього святилища у 1939р. Польщею було збудовано обсерваторію астрономічну, яка, якщо і працювала по призначенню, то дуже недовго, що пов’язано з політичними подіями, переділом територій. Але, як на мене, то був здійснений акт святотацтва, що пізніше повторила радянська влада – будуючи райкоми на місці церков, або ж використовуючи у будівництві пам’ятників Леніну надгробні плити християн чи євреїв.</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Нібито з святилищем було покінчено і гуцулам ніде було підживлювати свій войовничий дух, що проявився у повстанні 1920р. в с. Голови і охопив всю верховинщину (було жорстоко придушене польською владою). Та святилище однією вершиною не обмежувалось. Дві найближчі вершини носять назви - Васкул та Шурин, що по ведійських легендах можуть означувати імена батька Васудеву «Бог багатства» і діда Шуру «Герой» - самого Крішни (6 ст.126, 490). З назвою Васкул, ніби то й не виходить, та Васу – «багатий», залишилось , а санскр. </w:t>
      </w:r>
      <w:r w:rsidRPr="00291320">
        <w:rPr>
          <w:rFonts w:ascii="Times New Roman" w:hAnsi="Times New Roman"/>
          <w:i/>
        </w:rPr>
        <w:t>кула</w:t>
      </w:r>
      <w:r w:rsidRPr="00291320">
        <w:rPr>
          <w:rFonts w:ascii="Times New Roman" w:hAnsi="Times New Roman"/>
        </w:rPr>
        <w:t xml:space="preserve"> (хінді </w:t>
      </w:r>
      <w:r w:rsidRPr="00291320">
        <w:rPr>
          <w:rFonts w:ascii="Times New Roman" w:hAnsi="Times New Roman"/>
          <w:i/>
        </w:rPr>
        <w:t>куль</w:t>
      </w:r>
      <w:r w:rsidRPr="00291320">
        <w:rPr>
          <w:rFonts w:ascii="Times New Roman" w:hAnsi="Times New Roman"/>
        </w:rPr>
        <w:t xml:space="preserve">) «рід; родина» споріднене з укр. </w:t>
      </w:r>
      <w:r w:rsidRPr="00291320">
        <w:rPr>
          <w:rFonts w:ascii="Times New Roman" w:hAnsi="Times New Roman"/>
          <w:i/>
        </w:rPr>
        <w:t>кол -</w:t>
      </w:r>
      <w:r w:rsidRPr="00291320">
        <w:rPr>
          <w:rFonts w:ascii="Times New Roman" w:hAnsi="Times New Roman"/>
        </w:rPr>
        <w:t xml:space="preserve"> появилось на означення того, що ця вершина в хребті. Це стосується і назв вершин Тур</w:t>
      </w:r>
      <w:r w:rsidRPr="00291320">
        <w:rPr>
          <w:rFonts w:ascii="Times New Roman" w:hAnsi="Times New Roman"/>
          <w:u w:val="single"/>
        </w:rPr>
        <w:t>кул</w:t>
      </w:r>
      <w:r w:rsidRPr="00291320">
        <w:rPr>
          <w:rFonts w:ascii="Times New Roman" w:hAnsi="Times New Roman"/>
        </w:rPr>
        <w:t>, Брец</w:t>
      </w:r>
      <w:r w:rsidRPr="00291320">
        <w:rPr>
          <w:rFonts w:ascii="Times New Roman" w:hAnsi="Times New Roman"/>
          <w:u w:val="single"/>
        </w:rPr>
        <w:t>кул</w:t>
      </w:r>
      <w:r w:rsidRPr="00291320">
        <w:rPr>
          <w:rFonts w:ascii="Times New Roman" w:hAnsi="Times New Roman"/>
        </w:rPr>
        <w:t xml:space="preserve"> і інших вершин у Східних Карпатах, що знаходяться в хребтах та мають закінчення - кул. Можливо, на означення  орографічного – хребет, тоді було слово – «рід», «родина гір». Найяскравішим прикладом є хр. </w:t>
      </w:r>
      <w:r w:rsidRPr="00291320">
        <w:rPr>
          <w:rFonts w:ascii="Times New Roman" w:hAnsi="Times New Roman"/>
        </w:rPr>
        <w:lastRenderedPageBreak/>
        <w:t xml:space="preserve">Сокільський на Покутті, в значенні не «Соколиний,  птах», а «Родинний», бо й справді, він майже рівний, ні одна вершина особливо не виділяється, а індійські мови знають терміни  </w:t>
      </w:r>
      <w:r w:rsidRPr="00291320">
        <w:rPr>
          <w:rFonts w:ascii="Times New Roman" w:hAnsi="Times New Roman"/>
          <w:i/>
        </w:rPr>
        <w:t>сакулья</w:t>
      </w:r>
      <w:r w:rsidRPr="00291320">
        <w:rPr>
          <w:rFonts w:ascii="Times New Roman" w:hAnsi="Times New Roman"/>
        </w:rPr>
        <w:t xml:space="preserve"> «родич, одноплемінник» і </w:t>
      </w:r>
      <w:r w:rsidRPr="00291320">
        <w:rPr>
          <w:rFonts w:ascii="Times New Roman" w:hAnsi="Times New Roman"/>
          <w:i/>
        </w:rPr>
        <w:t>сукулья</w:t>
      </w:r>
      <w:r w:rsidRPr="00291320">
        <w:rPr>
          <w:rFonts w:ascii="Times New Roman" w:hAnsi="Times New Roman"/>
        </w:rPr>
        <w:t xml:space="preserve"> «благородний, знатного роду».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Отже, маємо цілу родину, що підтримує одне одного. Як у житті:  батько і дід допомагають синові та внуку. Тому і будівля та, якщо не буде нести сакрального змісту, не може існувати  і буде зруйнована самими силами природи, які й зумовили раніше утворення святилища. А ще, неподалік, полонини:  Говерянка  «говір’я» – плата за молоко та Гропа «гопал» – синонім Крішни  під в. Васкул (4). Не далеко тут і до Марутів (богів вітру), супроводжуючих ці святилища, на відрозі в. Шурин, озеро Марічейка (</w:t>
      </w:r>
      <w:smartTag w:uri="urn:schemas-microsoft-com:office:smarttags" w:element="metricconverter">
        <w:smartTagPr>
          <w:attr w:name="ProductID" w:val="1510 м"/>
        </w:smartTagPr>
        <w:r w:rsidRPr="00291320">
          <w:rPr>
            <w:rFonts w:ascii="Times New Roman" w:hAnsi="Times New Roman"/>
          </w:rPr>
          <w:t>1510 м</w:t>
        </w:r>
      </w:smartTag>
      <w:r w:rsidRPr="00291320">
        <w:rPr>
          <w:rFonts w:ascii="Times New Roman" w:hAnsi="Times New Roman"/>
        </w:rPr>
        <w:t>.н.р.м., легенда про Марічку, що потопила татар завівши їх на лід озера – народний переказ).</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Далі по хребту, який носить назву Чорногірський, мало б бути все підпорядковано ідеї Чорнобога – Крішни, або ж пантеону тодішніх богів.</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Перший великий відріг на сх.  в. Смотрич (1898,4) з відрогом Вухатий камінь. По них багато вивітрених останців – каменів. Смотрич – смотрити, оглядати, бо з вершини відкривається чудовий вид на Піп (вершина Попа–Івана), але є легенди про зміїв-«смоків» (6 ст. 276), які охороняли скарби (очевидно святилище), і у найстаршої був на голові діамант (перегукується з ведійськими легендами). Вухатий камінь, це стрімкіший і коротший відріг з більшими каменями, а в тому камені, що на горі є діра, крізь яку видно вершину Попа ( тепер, будівлю обсерваторії). Вухатий – з вухом, як у голки, діркою, візиром (напрям на святилище).</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Слід сказати, що через ці відроги ідуть стежки до Попа з села Дземброні, це хоч і важка, проте, найкоротша дорога до Чорногори, з найбільш  на той час заселеної Верховини.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Наступна вершина у хребті - Дземброня (</w:t>
      </w:r>
      <w:smartTag w:uri="urn:schemas-microsoft-com:office:smarttags" w:element="metricconverter">
        <w:smartTagPr>
          <w:attr w:name="ProductID" w:val="1878 м"/>
        </w:smartTagPr>
        <w:r w:rsidRPr="00291320">
          <w:rPr>
            <w:rFonts w:ascii="Times New Roman" w:hAnsi="Times New Roman"/>
          </w:rPr>
          <w:t>1878 м</w:t>
        </w:r>
      </w:smartTag>
      <w:r w:rsidRPr="00291320">
        <w:rPr>
          <w:rFonts w:ascii="Times New Roman" w:hAnsi="Times New Roman"/>
        </w:rPr>
        <w:t>.) і потік на пн.-сх. теж Дземброня  і село. Ніби то від «зубр», в іранських мовах осетинське - zebid</w:t>
      </w:r>
      <w:r w:rsidRPr="00291320">
        <w:rPr>
          <w:rFonts w:ascii="Times New Roman" w:hAnsi="Times New Roman"/>
          <w:lang w:val="en-US"/>
        </w:rPr>
        <w:t>y</w:t>
      </w:r>
      <w:r w:rsidRPr="00291320">
        <w:rPr>
          <w:rFonts w:ascii="Times New Roman" w:hAnsi="Times New Roman"/>
        </w:rPr>
        <w:t>r «тур» (2 ст. 34).</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Далі г. Мунчел ( </w:t>
      </w:r>
      <w:smartTag w:uri="urn:schemas-microsoft-com:office:smarttags" w:element="metricconverter">
        <w:smartTagPr>
          <w:attr w:name="ProductID" w:val="1998,4 м"/>
        </w:smartTagPr>
        <w:r w:rsidRPr="00291320">
          <w:rPr>
            <w:rFonts w:ascii="Times New Roman" w:hAnsi="Times New Roman"/>
          </w:rPr>
          <w:t>1998,4 м</w:t>
        </w:r>
      </w:smartTag>
      <w:r w:rsidRPr="00291320">
        <w:rPr>
          <w:rFonts w:ascii="Times New Roman" w:hAnsi="Times New Roman"/>
        </w:rPr>
        <w:t xml:space="preserve">.), знаходив, що це гора білих магів. У підніжжі відрогу Степанець потрапив на хрест,  встановлений на знак з’яви Божої матері. В санскриті є  слово муні – « мудрець, відлюдник, святий, мовчальник». Взагалі,  по горах Мунчеликів,  Менчілів і Менчулів є багато і вони, як правило, стоять окремо. Ще схоже слово  манджула, тюрк. манчулів - «гарний» (2 ст. 244). Та, найімовірніше,  індійське «мануша, мануш» споріднене з укр. -  муж,  рос. – мужик, пол. – менж. В Індії Мануша – місце прощі, означає «чоловічий» або «людський», а  найбільш пологий відріг гори хр. Степанець перекладається, як «захисник, охоронець місця, краю». Отже, охоронець святого місця, як і Смотрич біля Чорногори, по яких ішли стежки до святилищ. На іншому ж відрозі Мунчела, що зветься Розшибеник, десь серед скель – Довбушів стілець. Магічне місце, де народний герой Олекса Довбуш набирався сили, ставав невразливим для куль, залишав свої скарби для нащадків. Полонина на пд. зах. від гори – Бальзатул, прочитується як Балджатул і з санскриту означає «сильно людська» від бала – «сила», джа, джан – «люди, народжені», ну і ул – приналежність до родини гір, тобто, до хребта.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Друга, сучасніша, назва села  Дземброні – Берестечко, тоді має значення - поселення оберігача, як і Березови під г.Лисина Космацька та Бережниці під г. Біла Кобила, бо оберігали підхід до святилищ.</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Ще далі двохтисячник – Бребенескул (2035,8) з величним відрогом на західний бік з вершиною Гутин Томнатик (2016.4), утворює котел на дні якого озеро Бребенеска (</w:t>
      </w:r>
      <w:smartTag w:uri="urn:schemas-microsoft-com:office:smarttags" w:element="metricconverter">
        <w:smartTagPr>
          <w:attr w:name="ProductID" w:val="1801 м"/>
        </w:smartTagPr>
        <w:r w:rsidRPr="00291320">
          <w:rPr>
            <w:rFonts w:ascii="Times New Roman" w:hAnsi="Times New Roman"/>
          </w:rPr>
          <w:t>1801 м</w:t>
        </w:r>
      </w:smartTag>
      <w:r w:rsidRPr="00291320">
        <w:rPr>
          <w:rFonts w:ascii="Times New Roman" w:hAnsi="Times New Roman"/>
        </w:rPr>
        <w:t xml:space="preserve">., пл. </w:t>
      </w:r>
      <w:smartTag w:uri="urn:schemas-microsoft-com:office:smarttags" w:element="metricconverter">
        <w:smartTagPr>
          <w:attr w:name="ProductID" w:val="0.4 га"/>
        </w:smartTagPr>
        <w:r w:rsidRPr="00291320">
          <w:rPr>
            <w:rFonts w:ascii="Times New Roman" w:hAnsi="Times New Roman"/>
          </w:rPr>
          <w:t>0.4 га</w:t>
        </w:r>
      </w:smartTag>
      <w:r w:rsidRPr="00291320">
        <w:rPr>
          <w:rFonts w:ascii="Times New Roman" w:hAnsi="Times New Roman"/>
        </w:rPr>
        <w:t>.). Гуцули кажуть, що озеро має зв'язок з морем, а сам котел вважають за бочку – бербеницю (гуц. назва бочки). Про цей міфічний зв'язок буде далі.</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Тут можна додати описаний Софроном Вітвицьким (був парохом на Гуцульщині 1860 р.) ритуал, який він підгледів у полонинників і який вони не дуже афішують. При заході сонця і на світанку стають лицем на пн-зх і промовляють : «Ей скали, скали, та скали далекі, Ей море, море, та зимне та й студене, та й дуже далеке». При тих словах у них аж сльози навертаються на очі. Це нібито свідчення їх північного, скандинавського походження, (острів Рюген). Тобто, з морем древні гуцули були добре знайомі.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Бербенескул чи Бребенескул - немає однозначних тлумачень чи понять. А мали б бути, бо це могутня, виокремлена вершина, що домінує над величезними карами – кітлами по обидва боки. Санскрит дає такі підказки як: «бард, берда» - бик, «бера-вера, вір-бир» - богатир, герой, або «бріхад» - великий в значенні бога Індри (у ведійській міфології - бог-воїн, владика богів і раю-сварги), але про це пізніше. Найближчою вершиною є Гутин Томнатик, що однозначно перекладається,  як чорний бик,  від індоіранського  «гуд» - бик.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На пн.-сх. бік від в. Бребенескул  найкраща полонина – Гаджина. Три древніх льодовикових цирки витворюють пречудові альпійські ландшафти з потічками, водоспадами, озерцями та </w:t>
      </w:r>
      <w:r w:rsidRPr="00291320">
        <w:rPr>
          <w:rFonts w:ascii="Times New Roman" w:hAnsi="Times New Roman"/>
        </w:rPr>
        <w:lastRenderedPageBreak/>
        <w:t>скелями – натуральна альпійська гірка, а над усім цим - вершини Бребенескул  та Ребра (</w:t>
      </w:r>
      <w:smartTag w:uri="urn:schemas-microsoft-com:office:smarttags" w:element="metricconverter">
        <w:smartTagPr>
          <w:attr w:name="ProductID" w:val="2001,1 м"/>
        </w:smartTagPr>
        <w:r w:rsidRPr="00291320">
          <w:rPr>
            <w:rFonts w:ascii="Times New Roman" w:hAnsi="Times New Roman"/>
          </w:rPr>
          <w:t>2001,1 м</w:t>
        </w:r>
      </w:smartTag>
      <w:r w:rsidRPr="00291320">
        <w:rPr>
          <w:rFonts w:ascii="Times New Roman" w:hAnsi="Times New Roman"/>
        </w:rPr>
        <w:t>.) з ребрами - кулуарами, що спадають від вершини у верхній котел, і в. Шпиці зі скелями - шпичаками по схилу гребеня, що прямує до окремого хребта, г. Марішевскої (</w:t>
      </w:r>
      <w:smartTag w:uri="urn:schemas-microsoft-com:office:smarttags" w:element="metricconverter">
        <w:smartTagPr>
          <w:attr w:name="ProductID" w:val="1564 м"/>
        </w:smartTagPr>
        <w:r w:rsidRPr="00291320">
          <w:rPr>
            <w:rFonts w:ascii="Times New Roman" w:hAnsi="Times New Roman"/>
          </w:rPr>
          <w:t>1564 м</w:t>
        </w:r>
      </w:smartTag>
      <w:r w:rsidRPr="00291320">
        <w:rPr>
          <w:rFonts w:ascii="Times New Roman" w:hAnsi="Times New Roman"/>
        </w:rPr>
        <w:t>. вододіл Прута і Черемоша).</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Там треба бути і треба бачити це диво, то дуже красно, дуже «файно». Гуцульське - Гаджіна  дуже близьке до санскритського ga</w:t>
      </w:r>
      <w:r w:rsidRPr="00291320">
        <w:rPr>
          <w:rFonts w:ascii="Times New Roman" w:hAnsi="Times New Roman"/>
          <w:lang w:val="en-US"/>
        </w:rPr>
        <w:t>jendra</w:t>
      </w:r>
      <w:r w:rsidRPr="00291320">
        <w:rPr>
          <w:rFonts w:ascii="Times New Roman" w:hAnsi="Times New Roman"/>
        </w:rPr>
        <w:t xml:space="preserve"> – «величний слон». Читав, що епітетом  Слоноподібна навіть величають красивих жінок. Що ж, я з цим згідний, от чи тут тільки епітет, звідки ж слони в Карпатах? Дві гори Маришевскі могли б означувати, «Стрибожих внуків»  - слугів Індри.  А, можливо, Гаджіна - означає зрошення, бо слон, як і бик - зрошував,  а полонина і справді  </w:t>
      </w:r>
      <w:r w:rsidRPr="00291320">
        <w:rPr>
          <w:rFonts w:ascii="Times New Roman" w:hAnsi="Times New Roman"/>
          <w:u w:val="single"/>
        </w:rPr>
        <w:t>дуже дощова</w:t>
      </w:r>
      <w:r w:rsidRPr="00291320">
        <w:rPr>
          <w:rFonts w:ascii="Times New Roman" w:hAnsi="Times New Roman"/>
        </w:rPr>
        <w:t>. Але в назвах вершин і натяку на Індру немає, хіба що домінуюча тут в. Бребенескул з не дуже схожим «бріхад» - великий в значенні бога Індри, а враховуючи повторення, то і дуже, дуже великого бога Індри. Читаємо в С. Наливайка: «…Індра, як бог грому й блискавки, ототожнюється з Зевсом, або зображується в подобі слона, який хоботом розбризкує дощ по землі» (3 ст. 174). Отже Індрина  і гора,  і полонина , і озеро по той бік хребта. І це, очевидно,  давніше святилище ніж на Попівані – Чорнобогу Крішні, бо, як говорять легенди, Крішна заперечив Інду. Коли літописець Гуцулів – Михайло Ломацький перераховує полонини, першою називає Гаджину, а богів громовержців –</w:t>
      </w:r>
      <w:r w:rsidRPr="00291320">
        <w:rPr>
          <w:rFonts w:ascii="Times New Roman" w:hAnsi="Times New Roman"/>
          <w:u w:val="single"/>
        </w:rPr>
        <w:t xml:space="preserve"> Іллю</w:t>
      </w:r>
      <w:r w:rsidRPr="00291320">
        <w:rPr>
          <w:rFonts w:ascii="Times New Roman" w:hAnsi="Times New Roman"/>
        </w:rPr>
        <w:t xml:space="preserve"> (тобто Індру), Михайла і Юрія. Гуцульське – гадє, означає зміїв, що співзвучне з Гаджиною і стосується змієборця Індри. Можливо в пантеон Індри вплітаються і Шпиці зі скелями, на яких колись гніздились орли (орел Гаруда їздова тварина Індри), і полонина Марішевска теж сюди підходить, бо Марути – божества вітру й буревіїв у ведійській міфології, а сама назва, марути, тлумачиться - «які віють з </w:t>
      </w:r>
      <w:r w:rsidRPr="00291320">
        <w:rPr>
          <w:rFonts w:ascii="Times New Roman" w:hAnsi="Times New Roman"/>
          <w:u w:val="single"/>
        </w:rPr>
        <w:t>моря</w:t>
      </w:r>
      <w:r w:rsidRPr="00291320">
        <w:rPr>
          <w:rFonts w:ascii="Times New Roman" w:hAnsi="Times New Roman"/>
        </w:rPr>
        <w:t xml:space="preserve">», вони складають військо бога-воївника Індри – володаря сварги–неба й ватажка небесного воїнства,  хоч батьком їх вважається Рудра-Род (Стрибог, Влес-Велес). От вам і </w:t>
      </w:r>
      <w:r w:rsidRPr="00291320">
        <w:rPr>
          <w:rFonts w:ascii="Times New Roman" w:hAnsi="Times New Roman"/>
          <w:u w:val="single"/>
        </w:rPr>
        <w:t>часточка моря</w:t>
      </w:r>
      <w:r w:rsidRPr="00291320">
        <w:rPr>
          <w:rFonts w:ascii="Times New Roman" w:hAnsi="Times New Roman"/>
        </w:rPr>
        <w:t xml:space="preserve"> – озеро Бребенескул за хребтом, на заході, звідки в основному і дмуть чорногірські вітри. Неподалік, ще одне високогірне озеро - Несамовите, яке в гуцульських легендах теж повязують з зародженням вітрів, буревіїв.  Полонина Псарівка на протилежному боці долини Бистреця, теж сюди, бо ж була у Індри сука Сарама, що шукала священних корів (ведійські легенди). Індра  відповідає за схід, куди й розвернута полонина. Ще багато незрозумілого, чим старіша назва тим більша імовірність перекручень, спотворень, бракує автентичної інформації, легенд і Гуцульських і Індійських. Так легенда, про штурм Індрою асурської Трипури, дуже б підійшла до цього ландшафту, і в. Ребра може була – Рудра (інша назва бога Шіви, одного з трьох основних ведійських богів), який приймав участь у штурмі, і синами якого є Марути.</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 Та однозначно Гаджина - полонина Індри,  верховного божества оспівуваного в індоарійських гімнамнах «Рігведи» десь приблизно з середини 2 тисячоліття до нашої ери. Ми ще до неї повернемось, як до одного з ключових місць Чорногори.</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Найкращим, найправильнішим, найохайнішим відрогом всіх цих велетнів є г.Гомул (1788м.), відріг Шпиць. І перекладається він як го – «корови, худоба», мула – «корінь, основа» (4). От до чого був прив’язаний найцінніший скарб гуцула – худибка, до трьох найвищих вершин середини Чорногори, пантеону старших богів. Це було не тільки найкрасивішим місцем випасу племінної худоби, бо ж стоїть він трохи осторонь хребта, з чудовими краєвидами найкращих чорногірських полонин, але й місцем прощі, пожертви за худобу (є й інші припущення, але про них трохи далі).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Отак, ми майже під Говерлою. Тут витоки Прута. Починаючи з відрога Шпиць – Гомул (</w:t>
      </w:r>
      <w:smartTag w:uri="urn:schemas-microsoft-com:office:smarttags" w:element="metricconverter">
        <w:smartTagPr>
          <w:attr w:name="ProductID" w:val="1788 м"/>
        </w:smartTagPr>
        <w:r w:rsidRPr="00291320">
          <w:rPr>
            <w:rFonts w:ascii="Times New Roman" w:hAnsi="Times New Roman"/>
          </w:rPr>
          <w:t>1788 м</w:t>
        </w:r>
      </w:smartTag>
      <w:r w:rsidRPr="00291320">
        <w:rPr>
          <w:rFonts w:ascii="Times New Roman" w:hAnsi="Times New Roman"/>
        </w:rPr>
        <w:t>.) аж під саму Говерлу великі кітли–кари, збирають для нього воду. Далі під в. Туркул на рівненькому місці під хребтом озеро Несамовите (</w:t>
      </w:r>
      <w:smartTag w:uri="urn:schemas-microsoft-com:office:smarttags" w:element="metricconverter">
        <w:smartTagPr>
          <w:attr w:name="ProductID" w:val="1750 м"/>
        </w:smartTagPr>
        <w:r w:rsidRPr="00291320">
          <w:rPr>
            <w:rFonts w:ascii="Times New Roman" w:hAnsi="Times New Roman"/>
          </w:rPr>
          <w:t>1750 м</w:t>
        </w:r>
      </w:smartTag>
      <w:r w:rsidRPr="00291320">
        <w:rPr>
          <w:rFonts w:ascii="Times New Roman" w:hAnsi="Times New Roman"/>
        </w:rPr>
        <w:t xml:space="preserve">., пл. </w:t>
      </w:r>
      <w:smartTag w:uri="urn:schemas-microsoft-com:office:smarttags" w:element="metricconverter">
        <w:smartTagPr>
          <w:attr w:name="ProductID" w:val="0,3 га"/>
        </w:smartTagPr>
        <w:r w:rsidRPr="00291320">
          <w:rPr>
            <w:rFonts w:ascii="Times New Roman" w:hAnsi="Times New Roman"/>
          </w:rPr>
          <w:t>0,3 га</w:t>
        </w:r>
      </w:smartTag>
      <w:r w:rsidRPr="00291320">
        <w:rPr>
          <w:rFonts w:ascii="Times New Roman" w:hAnsi="Times New Roman"/>
        </w:rPr>
        <w:t>.). За в. Туркулом, що в чистому виді «Тур» у родинному хребті - «кул», в. Данциж (</w:t>
      </w:r>
      <w:smartTag w:uri="urn:schemas-microsoft-com:office:smarttags" w:element="metricconverter">
        <w:smartTagPr>
          <w:attr w:name="ProductID" w:val="1848 м"/>
        </w:smartTagPr>
        <w:r w:rsidRPr="00291320">
          <w:rPr>
            <w:rFonts w:ascii="Times New Roman" w:hAnsi="Times New Roman"/>
          </w:rPr>
          <w:t>1848 м</w:t>
        </w:r>
      </w:smartTag>
      <w:r w:rsidRPr="00291320">
        <w:rPr>
          <w:rFonts w:ascii="Times New Roman" w:hAnsi="Times New Roman"/>
        </w:rPr>
        <w:t>.), далі в.Пожежевска (</w:t>
      </w:r>
      <w:smartTag w:uri="urn:schemas-microsoft-com:office:smarttags" w:element="metricconverter">
        <w:smartTagPr>
          <w:attr w:name="ProductID" w:val="1822 м"/>
        </w:smartTagPr>
        <w:r w:rsidRPr="00291320">
          <w:rPr>
            <w:rFonts w:ascii="Times New Roman" w:hAnsi="Times New Roman"/>
          </w:rPr>
          <w:t>1822 м</w:t>
        </w:r>
      </w:smartTag>
      <w:r w:rsidRPr="00291320">
        <w:rPr>
          <w:rFonts w:ascii="Times New Roman" w:hAnsi="Times New Roman"/>
        </w:rPr>
        <w:t>.), в.Брецкул (</w:t>
      </w:r>
      <w:smartTag w:uri="urn:schemas-microsoft-com:office:smarttags" w:element="metricconverter">
        <w:smartTagPr>
          <w:attr w:name="ProductID" w:val="1912 м"/>
        </w:smartTagPr>
        <w:r w:rsidRPr="00291320">
          <w:rPr>
            <w:rFonts w:ascii="Times New Roman" w:hAnsi="Times New Roman"/>
          </w:rPr>
          <w:t>1912 м</w:t>
        </w:r>
      </w:smartTag>
      <w:r w:rsidRPr="00291320">
        <w:rPr>
          <w:rFonts w:ascii="Times New Roman" w:hAnsi="Times New Roman"/>
        </w:rPr>
        <w:t xml:space="preserve">.) і вже Говерла. Слід зауважити, що і в. Гутин Томнатик, і в. Туркул з пд.сх. є неприступними, обривистими і їх «бичі» назви можуть свідчити про роль оборонних бастіонів на хребті, бо з пд. зх., їх відрогами, проходять старі дороги з долини річки Говерла, а сам хребет між цими вершинами має значне пониження і на деяких картах позначений як  перевал.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Вершина Данциж від Дан, Дану, Дана – матріархальна богиня давньоукраїнської міфології, уособлення жіночого начала й первозданних, так званих «жіночих», тобто земних вод – з них, за давніми уявленнями, творився упорядкований, налагоджений, праведний світ. Споріднене з ведійською Дану, матірю первісних богів «асурів» (6 ст.54). Кінцеве – ж, у назві Данциж, як у назві  </w:t>
      </w:r>
      <w:r w:rsidRPr="00291320">
        <w:rPr>
          <w:rFonts w:ascii="Times New Roman" w:hAnsi="Times New Roman"/>
          <w:u w:val="single"/>
        </w:rPr>
        <w:t>Жи</w:t>
      </w:r>
      <w:r w:rsidRPr="00291320">
        <w:rPr>
          <w:rFonts w:ascii="Times New Roman" w:hAnsi="Times New Roman"/>
        </w:rPr>
        <w:t xml:space="preserve">томир, чи гуцульській древній коляді приспів «гей дай бо – </w:t>
      </w:r>
      <w:r w:rsidRPr="00291320">
        <w:rPr>
          <w:rFonts w:ascii="Times New Roman" w:hAnsi="Times New Roman"/>
          <w:u w:val="single"/>
        </w:rPr>
        <w:t>же</w:t>
      </w:r>
      <w:r w:rsidRPr="00291320">
        <w:rPr>
          <w:rFonts w:ascii="Times New Roman" w:hAnsi="Times New Roman"/>
        </w:rPr>
        <w:t xml:space="preserve">»,  це древня форма - </w:t>
      </w:r>
      <w:r w:rsidRPr="00291320">
        <w:rPr>
          <w:rFonts w:ascii="Times New Roman" w:hAnsi="Times New Roman"/>
        </w:rPr>
        <w:lastRenderedPageBreak/>
        <w:t>«життя, світ» (3 ст. 114), виходить «вода це світ, вода життя», або ж «даруюча життя». Схожі назви в найбільших річок – Дон, Дністер, Дніпро, Дунай, та інші. На різних картах Чорногори назви, які хочете - Данціж, Данцір, Данцер, Данцеж, що є доказом найдревнішої форми цього слова. Підтвердженням  назви вершини-життєдайниці є і озеро внизу, під вершиною з пн. сх. -  Під Данціжем, та і весь найбільший, найболотистіший і найвищий у хребті, цирк-котел аж від  в. Гомула і Шпиць з карлінгами-Кізлами та озером Несамовитим, аж під схили в. Туркул, дренує потік -Данцежик. По той бік хребта, з пд. сх,  полонина Озірна з великою кількістю гарних маленьких озер. Так що, води там багато, як ніде на Чорногорі. До того ж зауважу, що це єдине жіноче, матріархальне святилище на Чорногорі.</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Наступна вершина в хребті Пожижевська (</w:t>
      </w:r>
      <w:smartTag w:uri="urn:schemas-microsoft-com:office:smarttags" w:element="metricconverter">
        <w:smartTagPr>
          <w:attr w:name="ProductID" w:val="1822,2 м"/>
        </w:smartTagPr>
        <w:r w:rsidRPr="00291320">
          <w:rPr>
            <w:rFonts w:ascii="Times New Roman" w:hAnsi="Times New Roman"/>
          </w:rPr>
          <w:t>1822,2 м</w:t>
        </w:r>
      </w:smartTag>
      <w:r w:rsidRPr="00291320">
        <w:rPr>
          <w:rFonts w:ascii="Times New Roman" w:hAnsi="Times New Roman"/>
        </w:rPr>
        <w:t>.), або Пожіжевска, що звучить автентичніше, розкладається на «па» – санскритська дієслівна основа «захищати, охороняти, берегти» та з українським оканням все ж «по», як у інд. «палак» і укр. «полк», які є етимологічно тотожними. Далі два «ж» в теперішньому звучанні, а точніше -  «джі», санскр. «джіва» - душа, життя,  сходить до дієслівної основи «джів» - жити, бути живим (4, 5). Отже, по-джі-джів  можна розтлумачити як Охоронниця життя душі. Схожі назви вже зустрічались на підходах до святилищ, такі як Степанець, Берестечко, описані вище. Вони приурочені до шляхів, які пролягали більш пологими хребтами, яким в даному випадку пн.сх. відріг Пожижевської і являється. Схожу назву має вершина перед святилищем на Лисині Космацькій – Пожеретул, і, можливо, теж був охоронним бастіоном, а заодно і дороговказом. Святилища ж давали не тільки духовний і енергетичний заряд людині, але й були обсерваторіями часу і простору, та давали реальні знання, необхідні для ведення господарства, а це і було основою життя.             Вершину Брецкула(</w:t>
      </w:r>
      <w:smartTag w:uri="urn:schemas-microsoft-com:office:smarttags" w:element="metricconverter">
        <w:smartTagPr>
          <w:attr w:name="ProductID" w:val="1912 м"/>
        </w:smartTagPr>
        <w:r w:rsidRPr="00291320">
          <w:rPr>
            <w:rFonts w:ascii="Times New Roman" w:hAnsi="Times New Roman"/>
          </w:rPr>
          <w:t>1912 м</w:t>
        </w:r>
      </w:smartTag>
      <w:r w:rsidRPr="00291320">
        <w:rPr>
          <w:rFonts w:ascii="Times New Roman" w:hAnsi="Times New Roman"/>
        </w:rPr>
        <w:t>.), ще називають Малою Говерлою. Він «кул» тобто в хребті. Буква «ц» у «брец»  може набувати і «с» і «ч» то ж у вигляді «бреча» може означати «обрив, кар’єр» (12), якими і є його схили насправді. Ніякого іншого значення чи функції у системі святилищ він не несе.</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Говерла (2061м.). В  Індії є священна гора Говардгана, пов’язана з поклонінням Крішні. «Го» означає «корови, худоба», а вардга – «примножувати, збільшувати», отже, Примножувачка худоби (5 ст. 23).  Ведійські легенди оспівують подвиг Крішни, що захистив людей і худобу від розлюченого Індри, коли той наслав на них зливи за непокору. Крішна тримав над їхніми головами гору Говардгану, як парасольку, демонструючи свою силу, як нового бога. Тож і Говерла безперечно вплітається у величне піднебесне святилище – Чорногора, і виправдовує її загальну назву.</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Стосовно самої Говерли, то, як до об’єкта поклоніння, до неї вело декілька шляхів, ознаки яких знаходимо в давніх топонімах околиць. Так, найпологішою дорогою на вершину цього, безперечно, величного святилища була дорога по хребтах (як колись і ходили люди) з пн. сх., через вершини Кукуль, Гордя, та Кознеска. Тож Кукуль від санскр. Кукіла – «Гора, Цар, Стовп-Опора землі» (3 ст. 270), Гордя – Хардев, Хардей ці імена означають Вішна-Крішну (5 ст.295) ( Крішна восьме втілення Вішну), така ж гора є і під Лисиною Космацькою, що доказує їх зв'язок як святилищ-обсерваторій. З горою Кознєска (Козмєска), важче, «Куджа» - землею народжена, по нашому – коза, а точніше – козеня, бо маленька, хоч і як Говерла народжена Землею. Та доброго пояснення немає. По той бік схил Говерли на польській карті зветься Дріжіполе мале і велике з санскриту «дрідга» - сильне, могутнє, можливо не в значенні поля , а «поле - поліс» в значенні міста, тобто «могутнє місто, поселення» де проживали брахмани (мудрі , знаючі люди), що вели спостереження з вершини. Долиною збігає потік з одноіменною назвою – Говерла. Слід сказати і про р. Прут, стара назва - Пората, «по» - «па» -  «охоронець, захисник», «раштра» означає «країна, держава». Та цій назві він має завдячувати і Говерлі і Данціжу.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Вищеописану теорію про Говерлу як святилище-обсерваторію можна перевірити проклавши уявну лінію з вершини у одному з важливих річних напрямків, у бік зимового сонцестояння. Ця лінія з вершини Говерли пройде біля вершини Гомул над полониною Гаджіна. А по ведійських легендах, бог - воївник Індра якраз і очолював новорічний ритуал відродження сонця, нового порядку, «створення світу», вбиваючи страшного змія Врітру «слов’янського Ворота». Вершина Гомул могла символізувати сузір’я Тельця, з яким на той час (з 4440 р. по1720р. до нашої ери) переміщувалось сонце по небу в період весняного рівнодення. Отже легенди і реальність сходяться.</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Чорногору з пн.-зх. замикає  г. Петрос. Хребет між Говерлою і Петросом вже не такий величний і на відстані 6 </w:t>
      </w:r>
      <w:smartTag w:uri="urn:schemas-microsoft-com:office:smarttags" w:element="metricconverter">
        <w:smartTagPr>
          <w:attr w:name="ProductID" w:val="-7 км"/>
        </w:smartTagPr>
        <w:r w:rsidRPr="00291320">
          <w:rPr>
            <w:rFonts w:ascii="Times New Roman" w:hAnsi="Times New Roman"/>
          </w:rPr>
          <w:t>-7 км</w:t>
        </w:r>
      </w:smartTag>
      <w:r w:rsidRPr="00291320">
        <w:rPr>
          <w:rFonts w:ascii="Times New Roman" w:hAnsi="Times New Roman"/>
        </w:rPr>
        <w:t xml:space="preserve">., опускається до </w:t>
      </w:r>
      <w:smartTag w:uri="urn:schemas-microsoft-com:office:smarttags" w:element="metricconverter">
        <w:smartTagPr>
          <w:attr w:name="ProductID" w:val="1550 м"/>
        </w:smartTagPr>
        <w:r w:rsidRPr="00291320">
          <w:rPr>
            <w:rFonts w:ascii="Times New Roman" w:hAnsi="Times New Roman"/>
          </w:rPr>
          <w:t>1550 м</w:t>
        </w:r>
      </w:smartTag>
      <w:r w:rsidRPr="00291320">
        <w:rPr>
          <w:rFonts w:ascii="Times New Roman" w:hAnsi="Times New Roman"/>
        </w:rPr>
        <w:t xml:space="preserve">. і не має чітких і гарних вершин. Правда назва однієї невеликої вершини Скопески перегукується з великою горою в гринявських горах </w:t>
      </w:r>
      <w:r w:rsidRPr="00291320">
        <w:rPr>
          <w:rFonts w:ascii="Times New Roman" w:hAnsi="Times New Roman"/>
        </w:rPr>
        <w:lastRenderedPageBreak/>
        <w:t xml:space="preserve">– Скуповою. Корінь в них один, це давньоіранське kaufa, </w:t>
      </w:r>
      <w:r w:rsidRPr="00291320">
        <w:rPr>
          <w:rFonts w:ascii="Times New Roman" w:hAnsi="Times New Roman"/>
          <w:lang w:val="en-US"/>
        </w:rPr>
        <w:t>kaofa</w:t>
      </w:r>
      <w:r w:rsidRPr="00291320">
        <w:rPr>
          <w:rFonts w:ascii="Times New Roman" w:hAnsi="Times New Roman"/>
        </w:rPr>
        <w:t xml:space="preserve"> «гора», у наших назвах коп – кап. </w:t>
      </w:r>
    </w:p>
    <w:p w:rsidR="00291320" w:rsidRPr="00291320" w:rsidRDefault="00291320" w:rsidP="00072F01">
      <w:pPr>
        <w:spacing w:after="0" w:line="240" w:lineRule="auto"/>
        <w:ind w:firstLine="284"/>
        <w:jc w:val="both"/>
        <w:rPr>
          <w:rFonts w:ascii="Times New Roman" w:hAnsi="Times New Roman"/>
          <w:lang w:val="ru-RU"/>
        </w:rPr>
      </w:pPr>
      <w:r w:rsidRPr="00291320">
        <w:rPr>
          <w:rFonts w:ascii="Times New Roman" w:hAnsi="Times New Roman"/>
        </w:rPr>
        <w:t xml:space="preserve">Під Петросом перша полонина Гарманеска. Боспорське ім’я  Гармадей  означає Гермес-бог, у грецькій міфології – вісник богів, покровитель подорожніх, проводир душ померлих, син Зевса (2 ст. 126). Гермеса особливо шанували пастухи, його місія – наглядати за чередами й отарами,та оберігати домівки. Як говорилось, він пов'язаний із супроводом душ померлих у підземний світ, а над полониною на хребті маємо (на польській карті) в. Гроби.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Сама г. Петрос у Гуцульських легендах виступає як місце нечистої сили, «обертовий дім», де все перемішується у свідомості людини (по С. Вінцензу). У мандруючого горами люду назва асоціювалась з латинським – камінь, вона, ще й дуже небезпечна, особливо зимою, бо одна стіна його надзвичайно крута і висока. В останні роки відродження пішла мода ставити на вершинах  металеві хрести, як ото на Говерлі </w:t>
      </w:r>
      <w:smartTag w:uri="urn:schemas-microsoft-com:office:smarttags" w:element="metricconverter">
        <w:smartTagPr>
          <w:attr w:name="ProductID" w:val="5 м"/>
        </w:smartTagPr>
        <w:r w:rsidRPr="00291320">
          <w:rPr>
            <w:rFonts w:ascii="Times New Roman" w:hAnsi="Times New Roman"/>
          </w:rPr>
          <w:t>5 м</w:t>
        </w:r>
      </w:smartTag>
      <w:r w:rsidRPr="00291320">
        <w:rPr>
          <w:rFonts w:ascii="Times New Roman" w:hAnsi="Times New Roman"/>
        </w:rPr>
        <w:t>. хрест з нерж. сталі. Не оминуло це і величної, третьої по висоті в. Петроса (2020,2). Та коли я,  рік тому, побував на вершині, то був дуже вражений побаченим. Великий металевий хрест з розп’яттям сильно погнутий, підпертий патиками, а дерев’яна каплиця з пластиковими дверима – обгоріла і без верху. Явний результат ударів блискавок.</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Петрос має два відроги, на пн. через полонину Ступи та Головчєску до г. Какарази, і на захід – великий плавний відріг, що закінчується вираженою вершиною Шешул (Неняска). Чудні, гарні полонини, пасовища і ніякої інтриги в назві Петрос, і відповідно в загальній ідеї закінчення хребта Чорногори. Та привернула увагу назва полонини Ступи і г. Какараза. Ступи (хоч там і є невеликі озерця) – можливо від стуті  «слава, хвала», одне з імен богині Дурги, яка ще має імя Партенос, близьке до Петрос. Ну а Какараза асоціюється з тіткою раджею (інд. какі – тітка), тобто з Прітхі – Земля, рідною тіткою Крішни. Але до чого ж тоді потік Киянець, під найкрутішою стіною Петроса на пн. зх., та г. Берлан на третьому, невеликому відрозі під вершиною?</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Тут слід сказати, що на пд.-зх. від Чорногірського хр. є ще один, хоч і менший, і нижчий,  все ж, надзвичайно гарний хребет – Піп-Іван  Мармарошський, або Гуцульські Альпи. Він стрімкіший бо вибудуваний кристалічними породами. Так от, там є ще один Піп і ще один Петрос, а поміж них г. Берлибаш – чуєте, те ж «бер», що і в Берлані. За Українським  словником – скіпетр, жезл. То значить кий, жезл має бути біля Петроса. Знаходимо у С. Наливайка (6 ст. 488) « у ведах Дяус – </w:t>
      </w:r>
      <w:r w:rsidRPr="00291320">
        <w:rPr>
          <w:rFonts w:ascii="Times New Roman" w:hAnsi="Times New Roman"/>
          <w:u w:val="single"/>
        </w:rPr>
        <w:t>Пітар</w:t>
      </w:r>
      <w:r w:rsidRPr="00291320">
        <w:rPr>
          <w:rFonts w:ascii="Times New Roman" w:hAnsi="Times New Roman"/>
        </w:rPr>
        <w:t xml:space="preserve"> – Юпітер озброєний палицею, булавою, він посміхається у хмарах, тобто спалахує блискавками». Виходить, що назва Петрос від Пітар, що тримає в руці жезл, кий – символ влади. На польських картах Pietros, через «і». Тоді, що ж із жіночим божеством?</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Читаємо далі (6 ст. 498) « Дяус у ведах прославляється у парі з Прітхві – Богинею Землею, їхній нерозривний зв'язок передає ім’я Дявапрітхві, Небо-Земля…». Значить ця вершина може означати і жіноче, і чоловіче Божество. Дяус - Пітар – Прітхві - Зевс – Дажбог – громовержець (6 ст. 111). Сюди ж і син Зевса – Гермес, по назві полонини під Петросом, хоча може і від «гарм» – славити, прославляти, за санскр. рос. словником. І, нібито,  вульгарна назва полонини Серилівка на захід від основної  вершини – всього лиш водяна, від «сар» - текти, плинути, бігти, струмкова,  як і назва р. Серет, а вода -  невід’ємний атрибут жіночих святилищ. Майже ясно з походженням назв, та виявляється, що санскритське «пітар», може означати і померлих предків, шанованих, як богів. За аналогією, місто Петра, на близькому сході, висічене в скелях будувалось як некрополь. Тому й таке трактування його в гуцульських легендах, тому і Гермес, як провідник у інший світ, тому і вершина Гроби на відрозі. Остання вершина в хребті Шешул, може трактуватись по аналогії з «Шішупал», як захисник, бо його верх дає чудову оглядову панораму більшості великих полонин навкруг, або в значенні Місячний від санскритських «чандра, шеша», що може мати відношення і до потойбічного світу, особливо якщо зважити на другу  його назву – Недея (8) (у Ю. Шилова - «навь, наве» мають значення потойбічний світ, покійник, смерть),  і до планетарних спостережень, що велися на вершинах-святилищах.</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Це третє, значно старіше за Гаджину та Попіван святилище на вже суцільно священному хребті Чорногори.</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Напрошується, й практичний висновок, якщо Петрос – Пітар – Зевс - громовержець, то блискавок та громів на вершині, не бракує. Тож славити Бога сучасними атрибутами, залізними хрестами та дерев’яними каплицями - не варто.</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Підтвердження вище описаних міркувань знайшов у Ю. Шилова «Космическиє тайны курганов». Описуючи пантеон індоарійських богів 3– 2 тисячоліть до нашої ери, спираючись на </w:t>
      </w:r>
      <w:r w:rsidRPr="00291320">
        <w:rPr>
          <w:rFonts w:ascii="Times New Roman" w:hAnsi="Times New Roman"/>
        </w:rPr>
        <w:lastRenderedPageBreak/>
        <w:t xml:space="preserve">гімни «Рігведи», він згадує двостатеве божество Дявапрітхві , або ж Дьява, Дьяус, як втілення Матері-Землі та Неба-Отця, особливо, якщо мова йде про жертвоприносини та поховання. А ще їх синів – </w:t>
      </w:r>
      <w:r w:rsidRPr="00291320">
        <w:rPr>
          <w:rFonts w:ascii="Times New Roman" w:hAnsi="Times New Roman"/>
          <w:u w:val="single"/>
        </w:rPr>
        <w:t>близнюків</w:t>
      </w:r>
      <w:r w:rsidRPr="00291320">
        <w:rPr>
          <w:rFonts w:ascii="Times New Roman" w:hAnsi="Times New Roman"/>
        </w:rPr>
        <w:t xml:space="preserve"> Ашвінів. Ашвіни зцілюють і воскрешають, тобто мають відношення до похоронного обряду. Вони пов’язані не тільки з природними стихіями, але й з кораблями, човнами, колісницями, птахами - виконують роль перевізників. В реальному рельєфі ми маємо річку Тису, що розділяє два величних масиви Петрос та Близниці. Тобто є і Близнюки, які допомагають душам померлих героїв, якими опікується Пітар, перевозячи їх через ріку, що тече на захід, утверджуючи  безсмертя воїнського духу (13 ст. 70).</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Не випадковою є тут полонина Печеніжеска на пн. від Петроса, під пол. Головческа. Маємо на Прикарпатті і Печеніжин, звідки могли приходити люди з худобою на літо і назвати околиці відповідно до своєї віри, тут і Раджів грунь неподалік. Вони могли нести більше ведійських термінів (паралель печеніги – половці)  ніж гуцульські – більш іранізовані (2 ст. 71) . А ще, з Печеніжина славний Довбуш – народний месник, захисник. За п. Грабовецьким перекладається, як барабанщик у війську - «добош». А за книгами С. Наливайка його можна віднести до жрецького стану з племені пандавів, яких підтримував Крішна (волинські дуліби). « Імя пов’язане із священною травою «дарбга» на слов’янському грунті прибирає форм далб-долб-довб., … імена Дарб – Далбг мали жреці» (4 ст. 114-115). Отже цей герой мав далеко не простий родовід (6 ст.57). Найсильнішого мольфара на Гуцульщині у 1900 роках, про якого у своїх творах згадує М. Ломацький, звали Дарадуда (10).</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Та варто ще раз повернутись до Попивана Мармарошського. Якщо уважно прочитати стор 415 «Інд. міф Укр. Коментар», то виявиться, що назва «запліднюючий бик» більше підходить не Крішні, а «скотьєму»  богові – Шіві-Рудрі, до якого, назви потоку Ладомир і хребта Радомир - більш до ладу (…Лад, який уособлює бик-тур…). Отже виходить, ще одне непорозуміння з назвами. Одну і ту ж назву Піп-Іван дали двом вершинам, які попередньо були святилищами різних богів. Піп-Іван Чорногірський – Чорнобог Крішна, Піп-Іван Мармарошський – Шіва-Рудра «скотій» бог. Та це швидше стосується назв не  окремих вершин, а  цілих масивів, всього хребта. </w:t>
      </w:r>
    </w:p>
    <w:p w:rsidR="00291320" w:rsidRPr="00291320" w:rsidRDefault="00291320" w:rsidP="00072F01">
      <w:pPr>
        <w:spacing w:after="0" w:line="240" w:lineRule="auto"/>
        <w:ind w:firstLine="284"/>
        <w:jc w:val="both"/>
        <w:rPr>
          <w:rFonts w:ascii="Times New Roman" w:hAnsi="Times New Roman"/>
        </w:rPr>
      </w:pPr>
      <w:r w:rsidRPr="00291320">
        <w:rPr>
          <w:rFonts w:ascii="Times New Roman" w:hAnsi="Times New Roman"/>
        </w:rPr>
        <w:t xml:space="preserve">Наша красуня Чорногора, виявляється, не є єдиним святилищем, з єдиною легендою чи міфом. Це піднебесся величне своїми історичними нашаруваннями, і всі вони стосуються історії не тільки Гуцулів, а й всього словянського етносу, перебування якого в Карпатах можна датувати 10 -7 ст. до нашої ери, так звана Руськолунь. Вже після повернення з Індії (Пенджабу) до Семиріччя і Карпат під проводом Ора (6 ст.438 -439, 105 -106). Назви святого хребта хоч і є різновіковими і сягають людських вірувань епохи бронзового віку, все ж дані різним частинам хребта Чорногори в один час (моє припущення), як дань  об’єднанню племен, тих, що жили на місці, і тих , що повернулись із Ирію і принесли нові уявлення сакрального світу (13). Загальна історія витоків Гуцульського племені і далі не ясна. Дуже бракує гуцульських  та індійських легенд, міфів, автентичних назв, що вже є рідкістю, та дякуючи книгам Степана Наливайка, вже є кістяк, основа, і їх буде легше докладати витворюючи цілісну історично-магічну Тріпуру гуцульського світу.  </w:t>
      </w:r>
    </w:p>
    <w:p w:rsidR="00677942" w:rsidRPr="00F53466" w:rsidRDefault="00F53466" w:rsidP="00F53466">
      <w:pPr>
        <w:spacing w:after="0" w:line="240" w:lineRule="auto"/>
        <w:ind w:firstLine="284"/>
        <w:jc w:val="both"/>
        <w:rPr>
          <w:rFonts w:ascii="Times New Roman" w:hAnsi="Times New Roman"/>
        </w:rPr>
      </w:pPr>
      <w:r>
        <w:rPr>
          <w:rFonts w:ascii="Times New Roman" w:hAnsi="Times New Roman"/>
        </w:rPr>
        <w:t xml:space="preserve"> </w:t>
      </w:r>
    </w:p>
    <w:p w:rsidR="00291320" w:rsidRPr="00072F01" w:rsidRDefault="00291320" w:rsidP="00072F01">
      <w:pPr>
        <w:spacing w:after="0" w:line="240" w:lineRule="auto"/>
        <w:ind w:firstLine="284"/>
        <w:jc w:val="center"/>
        <w:outlineLvl w:val="0"/>
        <w:rPr>
          <w:rFonts w:ascii="Times New Roman" w:hAnsi="Times New Roman"/>
          <w:sz w:val="20"/>
          <w:szCs w:val="20"/>
        </w:rPr>
      </w:pPr>
      <w:r w:rsidRPr="00072F01">
        <w:rPr>
          <w:rFonts w:ascii="Times New Roman" w:hAnsi="Times New Roman"/>
          <w:sz w:val="20"/>
          <w:szCs w:val="20"/>
        </w:rPr>
        <w:t>ВИКОРИСТАНІ ДЖЕРЕЛА</w:t>
      </w:r>
    </w:p>
    <w:p w:rsidR="00291320" w:rsidRPr="00291320" w:rsidRDefault="00291320" w:rsidP="00072F01">
      <w:pPr>
        <w:spacing w:after="0" w:line="240" w:lineRule="auto"/>
        <w:jc w:val="both"/>
        <w:rPr>
          <w:rFonts w:ascii="Times New Roman" w:hAnsi="Times New Roman"/>
          <w:sz w:val="20"/>
          <w:szCs w:val="20"/>
        </w:rPr>
      </w:pPr>
      <w:r w:rsidRPr="00291320">
        <w:rPr>
          <w:rFonts w:ascii="Times New Roman" w:hAnsi="Times New Roman"/>
        </w:rPr>
        <w:t xml:space="preserve">1. </w:t>
      </w:r>
      <w:r w:rsidRPr="00291320">
        <w:rPr>
          <w:rFonts w:ascii="Times New Roman" w:hAnsi="Times New Roman"/>
          <w:sz w:val="20"/>
          <w:szCs w:val="20"/>
        </w:rPr>
        <w:t>Наливайко Степан. Таємниці розкриває санскрит / С. І. Наливайко. - Науково-дослідний інститут українознавства МОН України. - К., 2000, 2001, 2009. - 280 с</w:t>
      </w:r>
    </w:p>
    <w:p w:rsidR="00291320" w:rsidRPr="00291320" w:rsidRDefault="00291320" w:rsidP="00072F01">
      <w:pPr>
        <w:spacing w:after="0" w:line="240" w:lineRule="auto"/>
        <w:jc w:val="both"/>
        <w:rPr>
          <w:rFonts w:ascii="Times New Roman" w:hAnsi="Times New Roman"/>
          <w:sz w:val="20"/>
          <w:szCs w:val="20"/>
        </w:rPr>
      </w:pPr>
      <w:r w:rsidRPr="00291320">
        <w:rPr>
          <w:rFonts w:ascii="Times New Roman" w:hAnsi="Times New Roman"/>
          <w:sz w:val="20"/>
          <w:szCs w:val="20"/>
        </w:rPr>
        <w:t>2. Наливайко Степан. Індоарійські таємниці України / Наливайко С. І. - Науково-дослідний інститут українознавства МОН України. - К., 2004, 2009. - 448 с</w:t>
      </w:r>
    </w:p>
    <w:p w:rsidR="00291320" w:rsidRPr="00291320" w:rsidRDefault="00291320" w:rsidP="00072F01">
      <w:pPr>
        <w:spacing w:after="0" w:line="240" w:lineRule="auto"/>
        <w:jc w:val="both"/>
        <w:rPr>
          <w:rStyle w:val="a6"/>
          <w:rFonts w:ascii="Times New Roman" w:hAnsi="Times New Roman"/>
          <w:b w:val="0"/>
          <w:bCs w:val="0"/>
          <w:color w:val="334755"/>
        </w:rPr>
      </w:pPr>
      <w:r w:rsidRPr="00291320">
        <w:rPr>
          <w:rFonts w:ascii="Times New Roman" w:hAnsi="Times New Roman"/>
          <w:sz w:val="20"/>
          <w:szCs w:val="20"/>
        </w:rPr>
        <w:t>3. Наливайко Степан. Українська індоаріка / С. І. Наливайко. - Науково-дослідний інститут українознавства МОН України. - К., "Євшан-Зілля", 2007. - 632 с</w:t>
      </w:r>
    </w:p>
    <w:p w:rsidR="00291320" w:rsidRPr="00291320" w:rsidRDefault="00291320" w:rsidP="00072F01">
      <w:pPr>
        <w:spacing w:after="0" w:line="240" w:lineRule="auto"/>
        <w:jc w:val="both"/>
        <w:rPr>
          <w:rFonts w:ascii="Times New Roman" w:hAnsi="Times New Roman"/>
        </w:rPr>
      </w:pPr>
      <w:r w:rsidRPr="00291320">
        <w:rPr>
          <w:rFonts w:ascii="Times New Roman" w:hAnsi="Times New Roman"/>
          <w:sz w:val="20"/>
          <w:szCs w:val="20"/>
        </w:rPr>
        <w:t>4. Наливайко, Степан. Давньоіндійські імена, назви, терміни: проекція на Україну / С. І. Наливайко. - Науково-дослідний інститут українознавства МОН України. - К., 2009. - 504 c</w:t>
      </w:r>
    </w:p>
    <w:p w:rsidR="00291320" w:rsidRPr="00291320" w:rsidRDefault="00291320" w:rsidP="00072F01">
      <w:pPr>
        <w:spacing w:after="0" w:line="240" w:lineRule="auto"/>
        <w:jc w:val="both"/>
        <w:rPr>
          <w:rFonts w:ascii="Times New Roman" w:hAnsi="Times New Roman"/>
          <w:sz w:val="20"/>
          <w:szCs w:val="20"/>
        </w:rPr>
      </w:pPr>
      <w:r w:rsidRPr="00291320">
        <w:rPr>
          <w:rFonts w:ascii="Times New Roman" w:hAnsi="Times New Roman"/>
          <w:sz w:val="20"/>
          <w:szCs w:val="20"/>
        </w:rPr>
        <w:t>5. Наливайко Степан. Тисяча найновіших тлумачень давніх українських назв, імен, прізвищ, термінів і понять (на індоіранському матеріалі) / Наливайко, С. І. - Науково-дослідний інститут українознавства МОН України. - К., "Євшан-Зілля", 2008. - 360 с</w:t>
      </w:r>
    </w:p>
    <w:p w:rsidR="00291320" w:rsidRPr="00291320" w:rsidRDefault="00291320" w:rsidP="00072F01">
      <w:pPr>
        <w:spacing w:after="0" w:line="240" w:lineRule="auto"/>
        <w:jc w:val="both"/>
        <w:rPr>
          <w:rFonts w:ascii="Times New Roman" w:hAnsi="Times New Roman"/>
          <w:b/>
          <w:sz w:val="20"/>
          <w:szCs w:val="20"/>
        </w:rPr>
      </w:pPr>
      <w:r w:rsidRPr="00291320">
        <w:rPr>
          <w:rStyle w:val="a6"/>
          <w:rFonts w:ascii="Times New Roman" w:hAnsi="Times New Roman"/>
          <w:b w:val="0"/>
          <w:bCs w:val="0"/>
          <w:color w:val="334755"/>
          <w:sz w:val="20"/>
          <w:szCs w:val="20"/>
        </w:rPr>
        <w:t>6. Наливайко, Степан Іванович. Індійський міф. Український коментар / Степан Наливайко. - Національний науково-дослідний Інститут українознавства МОН України. - К., 2010. - 576 с.</w:t>
      </w:r>
    </w:p>
    <w:p w:rsidR="00291320" w:rsidRPr="00291320" w:rsidRDefault="00291320" w:rsidP="00072F01">
      <w:pPr>
        <w:spacing w:after="0" w:line="240" w:lineRule="auto"/>
        <w:jc w:val="both"/>
        <w:rPr>
          <w:rFonts w:ascii="Times New Roman" w:hAnsi="Times New Roman"/>
          <w:sz w:val="20"/>
          <w:szCs w:val="20"/>
        </w:rPr>
      </w:pPr>
      <w:r w:rsidRPr="00291320">
        <w:rPr>
          <w:rFonts w:ascii="Times New Roman" w:hAnsi="Times New Roman"/>
          <w:sz w:val="20"/>
          <w:szCs w:val="20"/>
        </w:rPr>
        <w:t>7. Наливайко Сергій. Етнічна історія Давньої України. - Науково-дослідний інститут українознавства МОН України. - К., "Євшан-Зілля", 2007. - 624 с.</w:t>
      </w:r>
    </w:p>
    <w:p w:rsidR="00291320" w:rsidRPr="00291320" w:rsidRDefault="00291320" w:rsidP="00072F01">
      <w:pPr>
        <w:spacing w:after="0" w:line="240" w:lineRule="auto"/>
        <w:jc w:val="both"/>
        <w:rPr>
          <w:rFonts w:ascii="Times New Roman" w:hAnsi="Times New Roman"/>
          <w:sz w:val="20"/>
          <w:szCs w:val="20"/>
        </w:rPr>
      </w:pPr>
      <w:r w:rsidRPr="00291320">
        <w:rPr>
          <w:rFonts w:ascii="Times New Roman" w:hAnsi="Times New Roman"/>
          <w:sz w:val="20"/>
          <w:szCs w:val="20"/>
        </w:rPr>
        <w:t xml:space="preserve">8. </w:t>
      </w:r>
      <w:r w:rsidRPr="00291320">
        <w:rPr>
          <w:rFonts w:ascii="Times New Roman" w:hAnsi="Times New Roman"/>
          <w:sz w:val="20"/>
          <w:szCs w:val="20"/>
          <w:lang w:val="en-US"/>
        </w:rPr>
        <w:t>M</w:t>
      </w:r>
      <w:r w:rsidRPr="00291320">
        <w:rPr>
          <w:rFonts w:ascii="Times New Roman" w:hAnsi="Times New Roman"/>
          <w:sz w:val="20"/>
          <w:szCs w:val="20"/>
        </w:rPr>
        <w:t xml:space="preserve">apa </w:t>
      </w:r>
      <w:r w:rsidRPr="00291320">
        <w:rPr>
          <w:rFonts w:ascii="Times New Roman" w:hAnsi="Times New Roman"/>
          <w:sz w:val="20"/>
          <w:szCs w:val="20"/>
          <w:lang w:val="en-US"/>
        </w:rPr>
        <w:t>turystyczno</w:t>
      </w:r>
      <w:r w:rsidRPr="00291320">
        <w:rPr>
          <w:rFonts w:ascii="Times New Roman" w:hAnsi="Times New Roman"/>
          <w:sz w:val="20"/>
          <w:szCs w:val="20"/>
        </w:rPr>
        <w:t>-</w:t>
      </w:r>
      <w:r w:rsidRPr="00291320">
        <w:rPr>
          <w:rFonts w:ascii="Times New Roman" w:hAnsi="Times New Roman"/>
          <w:sz w:val="20"/>
          <w:szCs w:val="20"/>
          <w:lang w:val="en-US"/>
        </w:rPr>
        <w:t>nazewnicza</w:t>
      </w:r>
      <w:r w:rsidRPr="00291320">
        <w:rPr>
          <w:rFonts w:ascii="Times New Roman" w:hAnsi="Times New Roman"/>
          <w:sz w:val="20"/>
          <w:szCs w:val="20"/>
        </w:rPr>
        <w:t xml:space="preserve"> 1: 60</w:t>
      </w:r>
      <w:r w:rsidRPr="00291320">
        <w:rPr>
          <w:rFonts w:ascii="Times New Roman" w:hAnsi="Times New Roman"/>
          <w:sz w:val="20"/>
          <w:szCs w:val="20"/>
          <w:lang w:val="en-US"/>
        </w:rPr>
        <w:t> </w:t>
      </w:r>
      <w:proofErr w:type="gramStart"/>
      <w:r w:rsidRPr="00291320">
        <w:rPr>
          <w:rFonts w:ascii="Times New Roman" w:hAnsi="Times New Roman"/>
          <w:sz w:val="20"/>
          <w:szCs w:val="20"/>
        </w:rPr>
        <w:t>000 .</w:t>
      </w:r>
      <w:proofErr w:type="gramEnd"/>
      <w:r w:rsidRPr="00291320">
        <w:rPr>
          <w:rFonts w:ascii="Times New Roman" w:hAnsi="Times New Roman"/>
          <w:sz w:val="20"/>
          <w:szCs w:val="20"/>
        </w:rPr>
        <w:t xml:space="preserve"> </w:t>
      </w:r>
      <w:proofErr w:type="gramStart"/>
      <w:r w:rsidRPr="00291320">
        <w:rPr>
          <w:rFonts w:ascii="Times New Roman" w:hAnsi="Times New Roman"/>
          <w:sz w:val="20"/>
          <w:szCs w:val="20"/>
          <w:lang w:val="en-US"/>
        </w:rPr>
        <w:t>Wydannie</w:t>
      </w:r>
      <w:r w:rsidRPr="00291320">
        <w:rPr>
          <w:rFonts w:ascii="Times New Roman" w:hAnsi="Times New Roman"/>
          <w:sz w:val="20"/>
          <w:szCs w:val="20"/>
        </w:rPr>
        <w:t xml:space="preserve"> 1</w:t>
      </w:r>
      <w:r w:rsidRPr="00291320">
        <w:rPr>
          <w:rFonts w:ascii="Times New Roman" w:hAnsi="Times New Roman"/>
          <w:sz w:val="20"/>
          <w:szCs w:val="20"/>
          <w:lang w:val="en-US"/>
        </w:rPr>
        <w:t>-</w:t>
      </w:r>
      <w:r w:rsidRPr="00291320">
        <w:rPr>
          <w:rFonts w:ascii="Times New Roman" w:hAnsi="Times New Roman"/>
          <w:sz w:val="20"/>
          <w:szCs w:val="20"/>
        </w:rPr>
        <w:t xml:space="preserve"> </w:t>
      </w:r>
      <w:r w:rsidRPr="00291320">
        <w:rPr>
          <w:rFonts w:ascii="Times New Roman" w:hAnsi="Times New Roman"/>
          <w:sz w:val="20"/>
          <w:szCs w:val="20"/>
          <w:lang w:val="en-US"/>
        </w:rPr>
        <w:t>Krosno</w:t>
      </w:r>
      <w:r w:rsidRPr="00291320">
        <w:rPr>
          <w:rFonts w:ascii="Times New Roman" w:hAnsi="Times New Roman"/>
          <w:sz w:val="20"/>
          <w:szCs w:val="20"/>
        </w:rPr>
        <w:t xml:space="preserve"> 2010.</w:t>
      </w:r>
      <w:proofErr w:type="gramEnd"/>
      <w:r w:rsidRPr="00291320">
        <w:rPr>
          <w:rFonts w:ascii="Times New Roman" w:hAnsi="Times New Roman"/>
          <w:sz w:val="20"/>
          <w:szCs w:val="20"/>
        </w:rPr>
        <w:t xml:space="preserve"> </w:t>
      </w:r>
    </w:p>
    <w:p w:rsidR="00291320" w:rsidRPr="00291320" w:rsidRDefault="00291320" w:rsidP="00072F01">
      <w:pPr>
        <w:spacing w:after="0" w:line="240" w:lineRule="auto"/>
        <w:jc w:val="both"/>
        <w:rPr>
          <w:rFonts w:ascii="Times New Roman" w:hAnsi="Times New Roman"/>
          <w:sz w:val="20"/>
          <w:szCs w:val="20"/>
        </w:rPr>
      </w:pPr>
      <w:r w:rsidRPr="00291320">
        <w:rPr>
          <w:rFonts w:ascii="Times New Roman" w:hAnsi="Times New Roman"/>
          <w:sz w:val="20"/>
          <w:szCs w:val="20"/>
        </w:rPr>
        <w:lastRenderedPageBreak/>
        <w:t>9. Кочергіна В. А.  Санскритско - русский словарь: Около 30 000 слов/ Под ред.. В. И. Кальянова. С приложением «Грамматического очерка санскрита» А. А. Зализняк. – 2е изд., испр. М доп - М.: Рус. Яз., 1987. – 944с.</w:t>
      </w:r>
    </w:p>
    <w:p w:rsidR="00291320" w:rsidRPr="00291320" w:rsidRDefault="00291320" w:rsidP="00072F01">
      <w:pPr>
        <w:spacing w:after="0" w:line="240" w:lineRule="auto"/>
        <w:jc w:val="both"/>
        <w:rPr>
          <w:rFonts w:ascii="Times New Roman" w:hAnsi="Times New Roman"/>
          <w:sz w:val="20"/>
          <w:szCs w:val="20"/>
        </w:rPr>
      </w:pPr>
      <w:r w:rsidRPr="00291320">
        <w:rPr>
          <w:rFonts w:ascii="Times New Roman" w:hAnsi="Times New Roman"/>
          <w:sz w:val="20"/>
          <w:szCs w:val="20"/>
        </w:rPr>
        <w:t>10. Ломацький Михайло. Гуцульський світ. Вибрані твори.- Косів, 2005. – 325с.</w:t>
      </w:r>
    </w:p>
    <w:p w:rsidR="00291320" w:rsidRPr="00291320" w:rsidRDefault="00291320" w:rsidP="00072F01">
      <w:pPr>
        <w:spacing w:after="0" w:line="240" w:lineRule="auto"/>
        <w:jc w:val="both"/>
        <w:rPr>
          <w:rFonts w:ascii="Times New Roman" w:hAnsi="Times New Roman"/>
          <w:sz w:val="20"/>
          <w:szCs w:val="20"/>
        </w:rPr>
      </w:pPr>
      <w:r w:rsidRPr="00291320">
        <w:rPr>
          <w:rFonts w:ascii="Times New Roman" w:hAnsi="Times New Roman"/>
          <w:sz w:val="20"/>
          <w:szCs w:val="20"/>
        </w:rPr>
        <w:t>11. Монолатій І. Цісарська Коломия. 1772-1918.  – Івано-Франківськ.: Лілея-НВ, 2010. – 312с.</w:t>
      </w:r>
    </w:p>
    <w:p w:rsidR="00291320" w:rsidRPr="00291320" w:rsidRDefault="00291320" w:rsidP="00072F01">
      <w:pPr>
        <w:spacing w:after="0" w:line="240" w:lineRule="auto"/>
        <w:jc w:val="both"/>
        <w:rPr>
          <w:rFonts w:ascii="Times New Roman" w:hAnsi="Times New Roman"/>
          <w:sz w:val="20"/>
          <w:szCs w:val="20"/>
        </w:rPr>
      </w:pPr>
      <w:r w:rsidRPr="00291320">
        <w:rPr>
          <w:rFonts w:ascii="Times New Roman" w:hAnsi="Times New Roman"/>
          <w:sz w:val="20"/>
          <w:szCs w:val="20"/>
        </w:rPr>
        <w:t>12. Яременко В. В. Новий тлумачний словник української мови. У чотирьох томах. 42000 слів, – К.: «Аконіт», 1998.</w:t>
      </w:r>
    </w:p>
    <w:p w:rsidR="00291320" w:rsidRPr="00291320" w:rsidRDefault="00291320" w:rsidP="00072F01">
      <w:pPr>
        <w:spacing w:after="0" w:line="240" w:lineRule="auto"/>
        <w:jc w:val="both"/>
        <w:rPr>
          <w:rFonts w:ascii="Times New Roman" w:hAnsi="Times New Roman"/>
          <w:sz w:val="20"/>
          <w:szCs w:val="20"/>
        </w:rPr>
      </w:pPr>
      <w:r w:rsidRPr="00291320">
        <w:rPr>
          <w:rStyle w:val="ad"/>
          <w:rFonts w:ascii="Times New Roman" w:hAnsi="Times New Roman"/>
          <w:i w:val="0"/>
          <w:sz w:val="20"/>
          <w:szCs w:val="20"/>
        </w:rPr>
        <w:t>13. Шилов Ю. А</w:t>
      </w:r>
      <w:r w:rsidRPr="00291320">
        <w:rPr>
          <w:rStyle w:val="ad"/>
          <w:rFonts w:ascii="Times New Roman" w:hAnsi="Times New Roman"/>
          <w:sz w:val="20"/>
          <w:szCs w:val="20"/>
        </w:rPr>
        <w:t>.</w:t>
      </w:r>
      <w:r w:rsidRPr="00291320">
        <w:rPr>
          <w:rFonts w:ascii="Times New Roman" w:hAnsi="Times New Roman"/>
          <w:sz w:val="20"/>
          <w:szCs w:val="20"/>
        </w:rPr>
        <w:t xml:space="preserve"> Космические тайны курганов. – М., Молодая гвардия, 1990.– 272 с.</w:t>
      </w:r>
    </w:p>
    <w:p w:rsidR="00291320" w:rsidRPr="00291320" w:rsidRDefault="00291320" w:rsidP="00072F01">
      <w:pPr>
        <w:spacing w:after="0" w:line="240" w:lineRule="auto"/>
        <w:jc w:val="both"/>
        <w:rPr>
          <w:rFonts w:ascii="Times New Roman" w:hAnsi="Times New Roman"/>
          <w:b/>
          <w:bCs/>
          <w:color w:val="334755"/>
        </w:rPr>
      </w:pPr>
    </w:p>
    <w:p w:rsidR="00291320" w:rsidRPr="00F53466" w:rsidRDefault="00291320" w:rsidP="00072F01">
      <w:pPr>
        <w:spacing w:after="0" w:line="240" w:lineRule="auto"/>
        <w:ind w:firstLine="284"/>
        <w:jc w:val="center"/>
        <w:outlineLvl w:val="0"/>
        <w:rPr>
          <w:rFonts w:ascii="Times New Roman" w:hAnsi="Times New Roman"/>
          <w:b/>
          <w:sz w:val="20"/>
          <w:szCs w:val="20"/>
          <w:lang w:val="en-US"/>
        </w:rPr>
      </w:pPr>
      <w:r w:rsidRPr="00F53466">
        <w:rPr>
          <w:rFonts w:ascii="Times New Roman" w:hAnsi="Times New Roman"/>
          <w:b/>
          <w:sz w:val="20"/>
          <w:szCs w:val="20"/>
        </w:rPr>
        <w:t xml:space="preserve">TOPONYMS OF GUCULSCHYNA AND INDO-ARIAN </w:t>
      </w:r>
      <w:r w:rsidRPr="00F53466">
        <w:rPr>
          <w:rFonts w:ascii="Times New Roman" w:hAnsi="Times New Roman"/>
          <w:b/>
          <w:sz w:val="20"/>
          <w:szCs w:val="20"/>
          <w:lang w:val="en-US"/>
        </w:rPr>
        <w:t>MYTHS.</w:t>
      </w:r>
    </w:p>
    <w:p w:rsidR="00677942" w:rsidRPr="00F53466" w:rsidRDefault="00677942" w:rsidP="00F53466">
      <w:pPr>
        <w:spacing w:after="0" w:line="240" w:lineRule="auto"/>
        <w:jc w:val="both"/>
        <w:rPr>
          <w:rFonts w:ascii="Times New Roman" w:hAnsi="Times New Roman"/>
          <w:sz w:val="20"/>
          <w:szCs w:val="20"/>
        </w:rPr>
      </w:pPr>
      <w:r w:rsidRPr="00F53466">
        <w:rPr>
          <w:rFonts w:ascii="Times New Roman" w:hAnsi="Times New Roman"/>
          <w:sz w:val="20"/>
          <w:szCs w:val="20"/>
          <w:lang w:val="en-US"/>
        </w:rPr>
        <w:t>M.V. SARPIYANCHUK</w:t>
      </w:r>
      <w:r w:rsidRPr="00F53466">
        <w:rPr>
          <w:rFonts w:ascii="Times New Roman" w:hAnsi="Times New Roman"/>
          <w:sz w:val="20"/>
          <w:szCs w:val="20"/>
        </w:rPr>
        <w:t xml:space="preserve"> </w:t>
      </w:r>
    </w:p>
    <w:p w:rsidR="00F53466" w:rsidRDefault="00291320" w:rsidP="00F53466">
      <w:pPr>
        <w:spacing w:after="0" w:line="240" w:lineRule="auto"/>
        <w:ind w:firstLine="284"/>
        <w:jc w:val="both"/>
        <w:rPr>
          <w:rFonts w:ascii="Times New Roman" w:hAnsi="Times New Roman"/>
          <w:sz w:val="20"/>
          <w:szCs w:val="20"/>
        </w:rPr>
      </w:pPr>
      <w:r w:rsidRPr="00F53466">
        <w:rPr>
          <w:rFonts w:ascii="Times New Roman" w:hAnsi="Times New Roman"/>
          <w:sz w:val="20"/>
          <w:szCs w:val="20"/>
        </w:rPr>
        <w:t>Acquaintance with the book of Stepan Nalivayk</w:t>
      </w:r>
      <w:r w:rsidRPr="00F53466">
        <w:rPr>
          <w:rFonts w:ascii="Times New Roman" w:hAnsi="Times New Roman"/>
          <w:sz w:val="20"/>
          <w:szCs w:val="20"/>
          <w:lang w:val="en-US"/>
        </w:rPr>
        <w:t>o</w:t>
      </w:r>
      <w:r w:rsidRPr="00F53466">
        <w:rPr>
          <w:rFonts w:ascii="Times New Roman" w:hAnsi="Times New Roman"/>
          <w:sz w:val="20"/>
          <w:szCs w:val="20"/>
        </w:rPr>
        <w:t xml:space="preserve"> «Indo-aryan roots </w:t>
      </w:r>
      <w:r w:rsidRPr="00F53466">
        <w:rPr>
          <w:rFonts w:ascii="Times New Roman" w:hAnsi="Times New Roman"/>
          <w:sz w:val="20"/>
          <w:szCs w:val="20"/>
          <w:lang w:val="en-US"/>
        </w:rPr>
        <w:t xml:space="preserve">of </w:t>
      </w:r>
      <w:r w:rsidRPr="00F53466">
        <w:rPr>
          <w:rFonts w:ascii="Times New Roman" w:hAnsi="Times New Roman"/>
          <w:sz w:val="20"/>
          <w:szCs w:val="20"/>
        </w:rPr>
        <w:t>Ukraine» and similar literature inspired to comparison Indo-aryan histories and histories of Gucul'schin</w:t>
      </w:r>
      <w:r w:rsidRPr="00F53466">
        <w:rPr>
          <w:rFonts w:ascii="Times New Roman" w:hAnsi="Times New Roman"/>
          <w:sz w:val="20"/>
          <w:szCs w:val="20"/>
          <w:lang w:val="en-US"/>
        </w:rPr>
        <w:t>a</w:t>
      </w:r>
      <w:r w:rsidRPr="00F53466">
        <w:rPr>
          <w:rFonts w:ascii="Times New Roman" w:hAnsi="Times New Roman"/>
          <w:sz w:val="20"/>
          <w:szCs w:val="20"/>
        </w:rPr>
        <w:t>, toponim, and gidronim</w:t>
      </w:r>
      <w:r w:rsidRPr="00F53466">
        <w:rPr>
          <w:rFonts w:ascii="Times New Roman" w:hAnsi="Times New Roman"/>
          <w:sz w:val="20"/>
          <w:szCs w:val="20"/>
          <w:lang w:val="en-US"/>
        </w:rPr>
        <w:t xml:space="preserve"> </w:t>
      </w:r>
      <w:r w:rsidRPr="00F53466">
        <w:rPr>
          <w:rFonts w:ascii="Times New Roman" w:hAnsi="Times New Roman"/>
          <w:sz w:val="20"/>
          <w:szCs w:val="20"/>
        </w:rPr>
        <w:t xml:space="preserve">study and interpretation. How appears </w:t>
      </w:r>
      <w:r w:rsidRPr="00F53466">
        <w:rPr>
          <w:rFonts w:ascii="Times New Roman" w:hAnsi="Times New Roman"/>
          <w:sz w:val="20"/>
          <w:szCs w:val="20"/>
          <w:lang w:val="en-US"/>
        </w:rPr>
        <w:t xml:space="preserve">Indo </w:t>
      </w:r>
      <w:r w:rsidRPr="00F53466">
        <w:rPr>
          <w:rFonts w:ascii="Times New Roman" w:hAnsi="Times New Roman"/>
          <w:sz w:val="20"/>
          <w:szCs w:val="20"/>
        </w:rPr>
        <w:t>aryan languages and epic sights have many points of ascent</w:t>
      </w:r>
      <w:r w:rsidRPr="00F53466">
        <w:rPr>
          <w:rFonts w:ascii="Times New Roman" w:hAnsi="Times New Roman"/>
          <w:sz w:val="20"/>
          <w:szCs w:val="20"/>
          <w:lang w:val="en-US"/>
        </w:rPr>
        <w:t xml:space="preserve"> </w:t>
      </w:r>
      <w:r w:rsidRPr="00F53466">
        <w:rPr>
          <w:rFonts w:ascii="Times New Roman" w:hAnsi="Times New Roman"/>
          <w:sz w:val="20"/>
          <w:szCs w:val="20"/>
        </w:rPr>
        <w:t>with Ukrainian folk,</w:t>
      </w:r>
      <w:r w:rsidRPr="00F53466">
        <w:rPr>
          <w:rFonts w:ascii="Times New Roman" w:hAnsi="Times New Roman"/>
          <w:sz w:val="20"/>
          <w:szCs w:val="20"/>
          <w:lang w:val="en-US"/>
        </w:rPr>
        <w:t xml:space="preserve"> </w:t>
      </w:r>
      <w:r w:rsidRPr="00F53466">
        <w:rPr>
          <w:rFonts w:ascii="Times New Roman" w:hAnsi="Times New Roman"/>
          <w:sz w:val="20"/>
          <w:szCs w:val="20"/>
        </w:rPr>
        <w:t>authentic way of life,</w:t>
      </w:r>
      <w:r w:rsidRPr="00F53466">
        <w:rPr>
          <w:rFonts w:ascii="Times New Roman" w:hAnsi="Times New Roman"/>
          <w:sz w:val="20"/>
          <w:szCs w:val="20"/>
          <w:lang w:val="en-US"/>
        </w:rPr>
        <w:t xml:space="preserve"> wedding ceremony</w:t>
      </w:r>
      <w:r w:rsidRPr="00F53466">
        <w:rPr>
          <w:rFonts w:ascii="Times New Roman" w:hAnsi="Times New Roman"/>
          <w:sz w:val="20"/>
          <w:szCs w:val="20"/>
        </w:rPr>
        <w:t>, names, last names.</w:t>
      </w:r>
      <w:r w:rsidRPr="00F53466">
        <w:rPr>
          <w:rFonts w:ascii="Times New Roman" w:hAnsi="Times New Roman"/>
          <w:sz w:val="20"/>
          <w:szCs w:val="20"/>
          <w:lang w:val="en-US"/>
        </w:rPr>
        <w:t xml:space="preserve"> Gucul'schina is not simply a part of East Carpathians, but a grandiose fortress a house, created by nature and skilfully used by its habitants. A heart of </w:t>
      </w:r>
      <w:proofErr w:type="gramStart"/>
      <w:r w:rsidRPr="00F53466">
        <w:rPr>
          <w:rFonts w:ascii="Times New Roman" w:hAnsi="Times New Roman"/>
          <w:sz w:val="20"/>
          <w:szCs w:val="20"/>
          <w:lang w:val="en-US"/>
        </w:rPr>
        <w:t>Gucul'schina  is</w:t>
      </w:r>
      <w:proofErr w:type="gramEnd"/>
      <w:r w:rsidRPr="00F53466">
        <w:rPr>
          <w:rFonts w:ascii="Times New Roman" w:hAnsi="Times New Roman"/>
          <w:sz w:val="20"/>
          <w:szCs w:val="20"/>
          <w:lang w:val="en-US"/>
        </w:rPr>
        <w:t xml:space="preserve"> a mountain range Chernogora with the alpine meadows, mountain peaks as a temple which all guzuls history is related to.</w:t>
      </w:r>
    </w:p>
    <w:p w:rsidR="00291320" w:rsidRPr="00291320" w:rsidRDefault="00291320" w:rsidP="00F53466">
      <w:pPr>
        <w:spacing w:after="0" w:line="240" w:lineRule="auto"/>
        <w:ind w:firstLine="284"/>
        <w:jc w:val="both"/>
        <w:rPr>
          <w:rFonts w:ascii="Times New Roman" w:hAnsi="Times New Roman"/>
          <w:sz w:val="20"/>
          <w:szCs w:val="20"/>
        </w:rPr>
      </w:pPr>
      <w:r w:rsidRPr="00F53466">
        <w:rPr>
          <w:rFonts w:ascii="Times New Roman" w:hAnsi="Times New Roman"/>
          <w:bCs/>
          <w:sz w:val="20"/>
          <w:szCs w:val="20"/>
          <w:lang w:val="en-US"/>
        </w:rPr>
        <w:t>Key words</w:t>
      </w:r>
      <w:r w:rsidRPr="00F53466">
        <w:rPr>
          <w:rFonts w:ascii="Times New Roman" w:hAnsi="Times New Roman"/>
          <w:bCs/>
          <w:sz w:val="20"/>
          <w:szCs w:val="20"/>
        </w:rPr>
        <w:t>:</w:t>
      </w:r>
      <w:r w:rsidRPr="00F53466">
        <w:rPr>
          <w:rFonts w:ascii="Times New Roman" w:hAnsi="Times New Roman"/>
          <w:sz w:val="20"/>
          <w:szCs w:val="20"/>
          <w:lang w:val="en-US"/>
        </w:rPr>
        <w:t xml:space="preserve">  I</w:t>
      </w:r>
      <w:r w:rsidRPr="00F53466">
        <w:rPr>
          <w:rFonts w:ascii="Times New Roman" w:hAnsi="Times New Roman"/>
          <w:sz w:val="20"/>
          <w:szCs w:val="20"/>
        </w:rPr>
        <w:t>ndo-aryan myths, toponyms, Guculschyna ethnic region, Chornohora a mountain range in Carpathian, mountain peak as</w:t>
      </w:r>
      <w:r w:rsidRPr="00291320">
        <w:rPr>
          <w:rFonts w:ascii="Times New Roman" w:hAnsi="Times New Roman"/>
          <w:sz w:val="20"/>
          <w:szCs w:val="20"/>
        </w:rPr>
        <w:t xml:space="preserve"> a temple.</w:t>
      </w:r>
    </w:p>
    <w:p w:rsidR="00291320" w:rsidRDefault="00291320" w:rsidP="00072F01">
      <w:pPr>
        <w:autoSpaceDE w:val="0"/>
        <w:autoSpaceDN w:val="0"/>
        <w:adjustRightInd w:val="0"/>
        <w:spacing w:after="0" w:line="240" w:lineRule="auto"/>
        <w:jc w:val="both"/>
        <w:rPr>
          <w:rFonts w:ascii="Times New Roman" w:hAnsi="Times New Roman"/>
          <w:b/>
          <w:bCs/>
          <w:iCs/>
        </w:rPr>
      </w:pPr>
    </w:p>
    <w:p w:rsidR="00733ADC" w:rsidRPr="00FC1BA0" w:rsidRDefault="00733ADC" w:rsidP="00072F01">
      <w:pPr>
        <w:autoSpaceDE w:val="0"/>
        <w:autoSpaceDN w:val="0"/>
        <w:adjustRightInd w:val="0"/>
        <w:spacing w:after="0" w:line="240" w:lineRule="auto"/>
        <w:jc w:val="both"/>
        <w:rPr>
          <w:rFonts w:ascii="Times New Roman" w:hAnsi="Times New Roman"/>
          <w:b/>
          <w:bCs/>
        </w:rPr>
      </w:pPr>
      <w:r w:rsidRPr="00FC1BA0">
        <w:rPr>
          <w:rFonts w:ascii="Times New Roman" w:hAnsi="Times New Roman"/>
          <w:b/>
          <w:bCs/>
          <w:iCs/>
        </w:rPr>
        <w:t>УДК</w:t>
      </w:r>
      <w:r w:rsidR="00167828">
        <w:rPr>
          <w:rFonts w:ascii="Times New Roman" w:hAnsi="Times New Roman"/>
          <w:b/>
          <w:bCs/>
          <w:iCs/>
        </w:rPr>
        <w:t xml:space="preserve"> 902:</w:t>
      </w:r>
      <w:r w:rsidR="00680908">
        <w:rPr>
          <w:rFonts w:ascii="Times New Roman" w:hAnsi="Times New Roman"/>
          <w:b/>
          <w:bCs/>
          <w:iCs/>
        </w:rPr>
        <w:t>903:</w:t>
      </w:r>
      <w:r w:rsidR="00167828">
        <w:rPr>
          <w:rFonts w:ascii="Times New Roman" w:hAnsi="Times New Roman"/>
          <w:b/>
          <w:bCs/>
          <w:iCs/>
        </w:rPr>
        <w:t>56</w:t>
      </w:r>
    </w:p>
    <w:p w:rsidR="00733ADC" w:rsidRPr="00FC1BA0" w:rsidRDefault="00733ADC" w:rsidP="00072F01">
      <w:pPr>
        <w:spacing w:after="0" w:line="240" w:lineRule="auto"/>
        <w:jc w:val="both"/>
        <w:rPr>
          <w:rFonts w:ascii="Times New Roman" w:hAnsi="Times New Roman"/>
          <w:color w:val="000000"/>
        </w:rPr>
      </w:pPr>
      <w:r w:rsidRPr="00FC1BA0">
        <w:rPr>
          <w:rFonts w:ascii="Times New Roman" w:hAnsi="Times New Roman"/>
          <w:color w:val="000000"/>
        </w:rPr>
        <w:t>Н.П.СІРА,  Н.П.ОБОЛОНСЬКА</w:t>
      </w:r>
    </w:p>
    <w:p w:rsidR="00733ADC" w:rsidRPr="00072F01" w:rsidRDefault="00733ADC" w:rsidP="00072F01">
      <w:pPr>
        <w:spacing w:after="0" w:line="240" w:lineRule="auto"/>
        <w:jc w:val="both"/>
        <w:rPr>
          <w:rFonts w:ascii="Times New Roman" w:hAnsi="Times New Roman"/>
          <w:i/>
          <w:color w:val="000000"/>
          <w:sz w:val="20"/>
          <w:szCs w:val="20"/>
        </w:rPr>
      </w:pPr>
      <w:r w:rsidRPr="00072F01">
        <w:rPr>
          <w:rFonts w:ascii="Times New Roman" w:hAnsi="Times New Roman"/>
          <w:i/>
          <w:color w:val="000000"/>
          <w:sz w:val="20"/>
          <w:szCs w:val="20"/>
        </w:rPr>
        <w:t xml:space="preserve">Мезинський археологічний науково-дослідний музей ім. В. Є. Куриленка </w:t>
      </w:r>
    </w:p>
    <w:p w:rsidR="00733ADC" w:rsidRPr="00072F01" w:rsidRDefault="00CC0814" w:rsidP="00072F01">
      <w:pPr>
        <w:spacing w:after="0" w:line="240" w:lineRule="auto"/>
        <w:jc w:val="both"/>
        <w:rPr>
          <w:rFonts w:ascii="Times New Roman" w:hAnsi="Times New Roman"/>
          <w:i/>
          <w:color w:val="000000"/>
          <w:sz w:val="20"/>
          <w:szCs w:val="20"/>
        </w:rPr>
      </w:pPr>
      <w:r w:rsidRPr="00072F01">
        <w:rPr>
          <w:rFonts w:ascii="Times New Roman" w:hAnsi="Times New Roman"/>
          <w:i/>
          <w:color w:val="000000"/>
          <w:sz w:val="20"/>
          <w:szCs w:val="20"/>
        </w:rPr>
        <w:t>Мезинський</w:t>
      </w:r>
      <w:r w:rsidR="00733ADC" w:rsidRPr="00072F01">
        <w:rPr>
          <w:rFonts w:ascii="Times New Roman" w:hAnsi="Times New Roman"/>
          <w:i/>
          <w:color w:val="000000"/>
          <w:sz w:val="20"/>
          <w:szCs w:val="20"/>
        </w:rPr>
        <w:t xml:space="preserve"> НПП</w:t>
      </w:r>
    </w:p>
    <w:p w:rsidR="00733ADC" w:rsidRPr="00FC1BA0" w:rsidRDefault="00733ADC" w:rsidP="00072F01">
      <w:pPr>
        <w:autoSpaceDE w:val="0"/>
        <w:autoSpaceDN w:val="0"/>
        <w:adjustRightInd w:val="0"/>
        <w:spacing w:after="0" w:line="240" w:lineRule="auto"/>
        <w:jc w:val="both"/>
        <w:rPr>
          <w:rFonts w:ascii="Times New Roman" w:hAnsi="Times New Roman"/>
          <w:bCs/>
          <w:i/>
          <w:iCs/>
        </w:rPr>
      </w:pPr>
    </w:p>
    <w:p w:rsidR="00733ADC" w:rsidRPr="00FC1BA0" w:rsidRDefault="00733ADC" w:rsidP="00072F01">
      <w:pPr>
        <w:spacing w:after="0" w:line="240" w:lineRule="auto"/>
        <w:ind w:firstLine="284"/>
        <w:jc w:val="center"/>
        <w:rPr>
          <w:rFonts w:ascii="Times New Roman" w:hAnsi="Times New Roman"/>
          <w:b/>
          <w:color w:val="000000"/>
        </w:rPr>
      </w:pPr>
      <w:r w:rsidRPr="00FC1BA0">
        <w:rPr>
          <w:rFonts w:ascii="Times New Roman" w:hAnsi="Times New Roman"/>
          <w:b/>
          <w:color w:val="000000"/>
        </w:rPr>
        <w:t>ОРНАМЕНТИКА ГОНЧАРНИХ ВИРОБІВ МЕЗИНСЬКОЇ ОКРУГИ В ДОСЛІДЖЕННЯХ МЕЗИНСЬКОГО МУЗЕЮ</w:t>
      </w:r>
    </w:p>
    <w:p w:rsidR="00733ADC" w:rsidRPr="00FC1BA0" w:rsidRDefault="00733ADC" w:rsidP="00072F01">
      <w:pPr>
        <w:spacing w:after="0" w:line="240" w:lineRule="auto"/>
        <w:ind w:firstLine="284"/>
        <w:jc w:val="center"/>
        <w:rPr>
          <w:rFonts w:ascii="Times New Roman" w:hAnsi="Times New Roman"/>
          <w:b/>
          <w:color w:val="000000"/>
        </w:rPr>
      </w:pPr>
    </w:p>
    <w:p w:rsidR="00733ADC" w:rsidRPr="00072F01" w:rsidRDefault="00733ADC" w:rsidP="00072F01">
      <w:pPr>
        <w:spacing w:after="0" w:line="240" w:lineRule="auto"/>
        <w:ind w:firstLine="284"/>
        <w:jc w:val="both"/>
        <w:rPr>
          <w:rFonts w:ascii="Times New Roman" w:hAnsi="Times New Roman"/>
          <w:i/>
          <w:color w:val="000000"/>
          <w:sz w:val="20"/>
          <w:szCs w:val="20"/>
        </w:rPr>
      </w:pPr>
      <w:r w:rsidRPr="00072F01">
        <w:rPr>
          <w:rFonts w:ascii="Times New Roman" w:hAnsi="Times New Roman"/>
          <w:i/>
          <w:color w:val="000000"/>
          <w:sz w:val="20"/>
          <w:szCs w:val="20"/>
        </w:rPr>
        <w:t>Мезинська округа (Коропський р-н., Чернігівська обл.) багата своїм історичним минулим. Тут знаходиться всесвітньовідома Мезинська палеолітична стоянка. Люди заселяли цю територію від палеоліту до сучасності, а їх еволюція породжувала нові ремесла і промисли. Стаття розкриває розвиток гончарства на території Чернігово-Сіверщини в різні періоди, динаміку етнокультурних змін та характерну орнаментику керамічних виробів.</w:t>
      </w:r>
    </w:p>
    <w:p w:rsidR="00733ADC" w:rsidRPr="00F53466" w:rsidRDefault="00733ADC" w:rsidP="00F53466">
      <w:pPr>
        <w:spacing w:after="0" w:line="240" w:lineRule="auto"/>
        <w:ind w:firstLine="284"/>
        <w:jc w:val="both"/>
        <w:rPr>
          <w:rFonts w:ascii="Times New Roman" w:hAnsi="Times New Roman"/>
          <w:i/>
          <w:color w:val="000000"/>
          <w:sz w:val="20"/>
          <w:szCs w:val="20"/>
        </w:rPr>
      </w:pPr>
      <w:r w:rsidRPr="00072F01">
        <w:rPr>
          <w:rFonts w:ascii="Times New Roman" w:hAnsi="Times New Roman"/>
          <w:i/>
          <w:color w:val="000000"/>
          <w:sz w:val="20"/>
          <w:szCs w:val="20"/>
        </w:rPr>
        <w:t>Ключові слова: гончарні вироби, орнамент, Мезинська округа, археологічні культури, археологічні дослідженн</w:t>
      </w:r>
      <w:r w:rsidR="00F53466">
        <w:rPr>
          <w:rFonts w:ascii="Times New Roman" w:hAnsi="Times New Roman"/>
          <w:i/>
          <w:color w:val="000000"/>
          <w:sz w:val="20"/>
          <w:szCs w:val="20"/>
        </w:rPr>
        <w:t>я, гребінчастий штамп, вінчики.</w:t>
      </w:r>
    </w:p>
    <w:p w:rsidR="00733ADC" w:rsidRPr="00FC1BA0" w:rsidRDefault="00733ADC"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Все частіше постають питання як зберегти і передати нащадкам усі кращі надбання національної культури, що були виплекані протягом століть українським народом. Що треба зробити сьогодні, аби завтра не висихало джерело народної мудрості й творчості, які зусилля докласти, щоб створити таку атмосферу, аби молодь не цуралась національного спадку. Саме збереженням пам’яток історичної, культурної і археологічної спадщини, проведенням пропагандиської і культурно-виховної роботи займається Мезинський археологічний науково-дослідний музей ім. В. Є. Куриленка, створений ним у 1965 р.  Зібраний за роки значний музейний фонд є національним надбанням і має винятково важливе значення для формування національної свідомості громадян.</w:t>
      </w:r>
    </w:p>
    <w:p w:rsidR="00733ADC" w:rsidRPr="00FC1BA0" w:rsidRDefault="00733ADC"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Постійні археологічні пошуки в заплаві Десни, дозволили виявити і дослідити 24 археологічні культури від палеоліту – Мезинська верхньопалеолітична стоянка (20 тис. р. тому), до сучасності.</w:t>
      </w:r>
    </w:p>
    <w:p w:rsidR="00733ADC" w:rsidRPr="00FC1BA0" w:rsidRDefault="00733ADC"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Взагалі ж Поліський край – це земля правічних легенд й архаїчних традицій… Саме тут, серед лісів та боліт, суворих кліматичних умов у невпинному тисячолітньому поступі виплекано самобутню культуру, яка засвідчила ту неповторну мить, коли людина усвідомила себе homo faber(ом) і почала творити ойкумену.</w:t>
      </w:r>
    </w:p>
    <w:p w:rsidR="00733ADC" w:rsidRPr="00FC1BA0" w:rsidRDefault="00733ADC"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Виникнення і розвиток побутування гончарства на Поліссі безпосередньо пов'язані з природно-кліматичними, геополітичними та історико-культурними особливостями цього регіону. Це – територія перебігу важливих етнокультурних процесів, внаслідок яких на її теренах постали праукраїнські спільноти зі стриманою, але вишуканою у своїх стилістичних проявах культурою, глибинним світоглядним потенціалом. Усі ці фактори значною мірою сприяли виникненню та поширенню гончарного промислу, який і донині зберіг свої основні архаїчні елементи.</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lastRenderedPageBreak/>
        <w:t>Одним з найважливіших надбань неолітичної епохи є поява глиняного посуду. Неолітична кераміка ще досить примітивна, виготовлена ліпним способом, без гончарного круга. Випал слабкий, часто посуд мав гостре дно, що свідчить про відсутність в побуті людей стола і печі з плоским черенем.</w:t>
      </w:r>
    </w:p>
    <w:p w:rsidR="00431644" w:rsidRPr="00FC1BA0" w:rsidRDefault="00733ADC" w:rsidP="00431644">
      <w:pPr>
        <w:spacing w:after="0" w:line="240" w:lineRule="auto"/>
        <w:ind w:firstLine="284"/>
        <w:jc w:val="both"/>
        <w:rPr>
          <w:rFonts w:ascii="Times New Roman" w:hAnsi="Times New Roman"/>
        </w:rPr>
      </w:pPr>
      <w:r w:rsidRPr="00FC1BA0">
        <w:rPr>
          <w:rFonts w:ascii="Times New Roman" w:hAnsi="Times New Roman"/>
        </w:rPr>
        <w:t>Люди доби неоліту “обожнювали” пісок, тому виявлені музеєм 67 пунктів неоліту розміщені на піску. Їх поселення знаходили на островах, дюнах.</w:t>
      </w:r>
    </w:p>
    <w:p w:rsidR="00733ADC" w:rsidRDefault="00733ADC" w:rsidP="00072F01">
      <w:pPr>
        <w:spacing w:after="0" w:line="240" w:lineRule="auto"/>
        <w:ind w:firstLine="284"/>
        <w:jc w:val="both"/>
        <w:rPr>
          <w:rFonts w:ascii="Times New Roman" w:hAnsi="Times New Roman"/>
        </w:rPr>
      </w:pPr>
      <w:r w:rsidRPr="00FC1BA0">
        <w:rPr>
          <w:rFonts w:ascii="Times New Roman" w:hAnsi="Times New Roman"/>
        </w:rPr>
        <w:t xml:space="preserve">Серед неолітичних пам’яток України досить важливе місце посідають племена дніпро-донецької культури. Кераміка дніпро-донецької культури (8 пунктів) представлена тонкостінними гостродонними горщиками. Орнамент вкриває всю поверхню посуду. Він складається з відбитків гребінця, частіше дрібнозубчастого, відступаючих наколів і покреслених ліній. Обов’язковим атрибутом візерунка є один або два ряди глибоких конічних ямок під вінцями. Мотиви візерунка найчастіше включають горизонтальні лінії, ялинково-діагональні композиції. Система геометричного орнаменту зберігається протягом всього періоду існування дніпро-донецької культури. </w:t>
      </w:r>
    </w:p>
    <w:p w:rsidR="00431644" w:rsidRDefault="00431644" w:rsidP="00431644">
      <w:pPr>
        <w:spacing w:after="0" w:line="240" w:lineRule="auto"/>
        <w:ind w:firstLine="284"/>
        <w:jc w:val="center"/>
        <w:rPr>
          <w:rFonts w:ascii="Times New Roman" w:hAnsi="Times New Roman"/>
        </w:rPr>
      </w:pPr>
      <w:r w:rsidRPr="00FC1BA0">
        <w:rPr>
          <w:rFonts w:ascii="Times New Roman" w:hAnsi="Times New Roman"/>
          <w:noProof/>
          <w:lang w:eastAsia="uk-UA"/>
        </w:rPr>
        <w:drawing>
          <wp:inline distT="0" distB="0" distL="0" distR="0" wp14:anchorId="1BC6E931" wp14:editId="38ECB4B3">
            <wp:extent cx="2818263" cy="3077570"/>
            <wp:effectExtent l="0" t="0" r="1270" b="8890"/>
            <wp:docPr id="2" name="Рисунок 2" descr="Описание: C:\Documents and Settings\Пользователь\Рабочий стол\0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Documents and Settings\Пользователь\Рабочий стол\0071.jpg"/>
                    <pic:cNvPicPr>
                      <a:picLocks noChangeAspect="1" noChangeArrowheads="1"/>
                    </pic:cNvPicPr>
                  </pic:nvPicPr>
                  <pic:blipFill>
                    <a:blip r:embed="rId20" cstate="print">
                      <a:lum contrast="20000"/>
                      <a:extLst>
                        <a:ext uri="{28A0092B-C50C-407E-A947-70E740481C1C}">
                          <a14:useLocalDpi xmlns:a14="http://schemas.microsoft.com/office/drawing/2010/main" val="0"/>
                        </a:ext>
                      </a:extLst>
                    </a:blip>
                    <a:srcRect l="8519" r="1860" b="11829"/>
                    <a:stretch>
                      <a:fillRect/>
                    </a:stretch>
                  </pic:blipFill>
                  <pic:spPr bwMode="auto">
                    <a:xfrm>
                      <a:off x="0" y="0"/>
                      <a:ext cx="2822376" cy="3082061"/>
                    </a:xfrm>
                    <a:prstGeom prst="rect">
                      <a:avLst/>
                    </a:prstGeom>
                    <a:noFill/>
                    <a:ln>
                      <a:noFill/>
                    </a:ln>
                  </pic:spPr>
                </pic:pic>
              </a:graphicData>
            </a:graphic>
          </wp:inline>
        </w:drawing>
      </w:r>
    </w:p>
    <w:p w:rsidR="00431644" w:rsidRPr="00431644" w:rsidRDefault="00431644" w:rsidP="00431644">
      <w:pPr>
        <w:spacing w:after="0" w:line="240" w:lineRule="auto"/>
        <w:jc w:val="both"/>
        <w:rPr>
          <w:rFonts w:ascii="Times New Roman" w:hAnsi="Times New Roman"/>
          <w:sz w:val="20"/>
          <w:szCs w:val="20"/>
          <w:lang w:val="ru-RU"/>
        </w:rPr>
      </w:pPr>
      <w:r w:rsidRPr="00431644">
        <w:rPr>
          <w:rFonts w:ascii="Times New Roman" w:hAnsi="Times New Roman"/>
          <w:sz w:val="20"/>
          <w:szCs w:val="20"/>
        </w:rPr>
        <w:t>Рисунок 1</w:t>
      </w:r>
      <w:r w:rsidRPr="00431644">
        <w:rPr>
          <w:rFonts w:ascii="Times New Roman" w:hAnsi="Times New Roman"/>
          <w:b/>
          <w:sz w:val="20"/>
          <w:szCs w:val="20"/>
        </w:rPr>
        <w:t xml:space="preserve"> – Вироби доби бронзи (зарисовки В. Є. Куриленка)</w:t>
      </w:r>
    </w:p>
    <w:p w:rsidR="00431644" w:rsidRPr="00431644" w:rsidRDefault="00431644" w:rsidP="00431644">
      <w:pPr>
        <w:spacing w:after="0" w:line="240" w:lineRule="auto"/>
        <w:rPr>
          <w:rFonts w:ascii="Times New Roman" w:hAnsi="Times New Roman"/>
          <w:sz w:val="16"/>
          <w:szCs w:val="16"/>
        </w:rPr>
      </w:pPr>
      <w:r w:rsidRPr="00431644">
        <w:rPr>
          <w:rFonts w:ascii="Times New Roman" w:hAnsi="Times New Roman"/>
          <w:sz w:val="16"/>
          <w:szCs w:val="16"/>
        </w:rPr>
        <w:t xml:space="preserve">1, 2 – глиняний виріб із Дубини та крем’яний наконечник вістря; </w:t>
      </w:r>
    </w:p>
    <w:p w:rsidR="00431644" w:rsidRPr="00431644" w:rsidRDefault="00431644" w:rsidP="00431644">
      <w:pPr>
        <w:spacing w:after="0" w:line="240" w:lineRule="auto"/>
        <w:rPr>
          <w:rFonts w:ascii="Times New Roman" w:hAnsi="Times New Roman"/>
          <w:sz w:val="16"/>
          <w:szCs w:val="16"/>
        </w:rPr>
      </w:pPr>
      <w:r w:rsidRPr="00431644">
        <w:rPr>
          <w:rFonts w:ascii="Times New Roman" w:hAnsi="Times New Roman"/>
          <w:sz w:val="16"/>
          <w:szCs w:val="16"/>
        </w:rPr>
        <w:t xml:space="preserve">3, 4 – уламки мар'янівської керамікиз Куренів (Собищина); </w:t>
      </w:r>
    </w:p>
    <w:p w:rsidR="00431644" w:rsidRPr="00431644" w:rsidRDefault="00431644" w:rsidP="00431644">
      <w:pPr>
        <w:spacing w:after="0" w:line="240" w:lineRule="auto"/>
        <w:rPr>
          <w:rFonts w:ascii="Times New Roman" w:hAnsi="Times New Roman"/>
          <w:sz w:val="16"/>
          <w:szCs w:val="16"/>
        </w:rPr>
      </w:pPr>
      <w:r w:rsidRPr="00431644">
        <w:rPr>
          <w:rFonts w:ascii="Times New Roman" w:hAnsi="Times New Roman"/>
          <w:sz w:val="16"/>
          <w:szCs w:val="16"/>
        </w:rPr>
        <w:t xml:space="preserve">5 – уламок сосницької посудини з Березової; </w:t>
      </w:r>
    </w:p>
    <w:p w:rsidR="00431644" w:rsidRPr="00431644" w:rsidRDefault="00431644" w:rsidP="00431644">
      <w:pPr>
        <w:spacing w:after="0" w:line="240" w:lineRule="auto"/>
        <w:rPr>
          <w:rFonts w:ascii="Times New Roman" w:hAnsi="Times New Roman"/>
          <w:sz w:val="16"/>
          <w:szCs w:val="16"/>
        </w:rPr>
      </w:pPr>
      <w:r w:rsidRPr="00431644">
        <w:rPr>
          <w:rFonts w:ascii="Times New Roman" w:hAnsi="Times New Roman"/>
          <w:sz w:val="16"/>
          <w:szCs w:val="16"/>
        </w:rPr>
        <w:t xml:space="preserve">6, 8 – курган у вигляді календаря- показника часу сівби (8 травня) з Хвостинки; </w:t>
      </w:r>
    </w:p>
    <w:p w:rsidR="00431644" w:rsidRPr="00431644" w:rsidRDefault="00431644" w:rsidP="00431644">
      <w:pPr>
        <w:spacing w:after="0" w:line="240" w:lineRule="auto"/>
        <w:rPr>
          <w:rFonts w:ascii="Times New Roman" w:hAnsi="Times New Roman"/>
          <w:sz w:val="16"/>
          <w:szCs w:val="16"/>
        </w:rPr>
      </w:pPr>
      <w:r w:rsidRPr="00431644">
        <w:rPr>
          <w:rFonts w:ascii="Times New Roman" w:hAnsi="Times New Roman"/>
          <w:sz w:val="16"/>
          <w:szCs w:val="16"/>
        </w:rPr>
        <w:t>7 – шестикутна зірка-символ з 2-х накладних трикутників, типових у декорі пряслиць із поховання</w:t>
      </w:r>
    </w:p>
    <w:p w:rsidR="00431644" w:rsidRPr="00FC1BA0" w:rsidRDefault="00733ADC" w:rsidP="00431644">
      <w:pPr>
        <w:spacing w:after="0" w:line="240" w:lineRule="auto"/>
        <w:ind w:firstLine="284"/>
        <w:jc w:val="both"/>
        <w:rPr>
          <w:rFonts w:ascii="Times New Roman" w:hAnsi="Times New Roman"/>
          <w:caps/>
        </w:rPr>
      </w:pPr>
      <w:r w:rsidRPr="00FC1BA0">
        <w:rPr>
          <w:rFonts w:ascii="Times New Roman" w:hAnsi="Times New Roman"/>
        </w:rPr>
        <w:t xml:space="preserve">Перший демографічний сплеск у Мезинський окрузі відмічений за часів пізнього неоліту (ІV – III тис. до н. е.). Він пов’язується з поступовим переходом до відтворюючого господарства і поширенням культури  ямково-гребінцевої кераміки. Завдячуючи активній розвідковій практиці музею, виявлено 58 пунктів із знахідками згаданої кераміки.  Посуд напівяйцевидної форми, порівняно тонкостінний та добре випалений й прикрашений різноманітним ямковим та гребінцевим орнаментом. Ямковий орнамент, розміщений горизонтальними смугами або у шаховому порядку, вкриває всю поверхню посудини; іноді він переходить на внутрішні стінки біля краю вінець, рідше трапляється посуд, прикрашений лише гребінцевим орнаментом. Лісові племена ямково-гребінцевої кераміки, як і різні дніпрово-донецькі племена, проіснували до кінця неоліту, завершивши собою розвиток  неолітичних культур на сучасній території України взагалі </w:t>
      </w:r>
      <w:r w:rsidRPr="00FC1BA0">
        <w:rPr>
          <w:rFonts w:ascii="Times New Roman" w:hAnsi="Times New Roman"/>
          <w:caps/>
        </w:rPr>
        <w:t>[1].</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caps/>
        </w:rPr>
        <w:t>д</w:t>
      </w:r>
      <w:r w:rsidRPr="00FC1BA0">
        <w:rPr>
          <w:rFonts w:ascii="Times New Roman" w:hAnsi="Times New Roman"/>
        </w:rPr>
        <w:t xml:space="preserve">есь у кінці ІІІ тис. до н. е. у наш край прийшли племена середньодніпровської культури, яка належить до групи так званих культур шнурової кераміки, або бойових сокир, що займали на межі ІІІ – ІІ тис. до н. е. величезну територію. Вони розпочали добу раннього землеробства. Посуд середньодніпровців упізнається по відтиску мотузки та заштрихованих трикутниках, що, нібито, символізували зоране поле. В цей час були приручені собака, кінь, корова; вже вміли свердлити камінь. Великим здивуванням для засновника Мезинського музею Куриленка В. Є. стала знахідка посуду середньодніпровської культури з урочища Попова. Математична і графічна моделі його орнаменту співпадають із фазами Місяця. Тож, можемо вважати, що </w:t>
      </w:r>
      <w:r w:rsidRPr="00FC1BA0">
        <w:rPr>
          <w:rFonts w:ascii="Times New Roman" w:hAnsi="Times New Roman"/>
        </w:rPr>
        <w:lastRenderedPageBreak/>
        <w:t>племена середньодніпровської культури мали свій землеробський місячний календар. Так зароджувалася землеробська наука, скоріш за все, пов’язана із магією [ 2].</w:t>
      </w:r>
    </w:p>
    <w:p w:rsidR="00733ADC" w:rsidRDefault="00733ADC" w:rsidP="00072F01">
      <w:pPr>
        <w:spacing w:after="0" w:line="240" w:lineRule="auto"/>
        <w:ind w:firstLine="284"/>
        <w:jc w:val="both"/>
        <w:rPr>
          <w:rFonts w:ascii="Times New Roman" w:hAnsi="Times New Roman"/>
        </w:rPr>
      </w:pPr>
      <w:r w:rsidRPr="00FC1BA0">
        <w:rPr>
          <w:rFonts w:ascii="Times New Roman" w:hAnsi="Times New Roman"/>
        </w:rPr>
        <w:t>Традиції неолітичних і середньодніпровських поселень розвинули і змінили носії мар’янівської культури, що  датується часом від ХVІІІ ст. до н. е.. Мар’янівці освоїли для життя високі тераси правого берега Десни та її заліснені притоки (річки Лоску, Студінку та ін.). Вони заселили низькі береги боліт та гриви (Савин грудок, Висока грива, Миткова, Хомина калюжа). Усього виявлено 37 пунктів з мар’янівською керамікою, тобто більше, ніж середньодніпровських. Показово, що відбитків шнура на мар’янівському посуді нема, ймовірно він більш пізній (рис.1, 2-3).</w:t>
      </w:r>
      <w:r w:rsidR="00431644" w:rsidRPr="00431644">
        <w:rPr>
          <w:rFonts w:ascii="Times New Roman" w:hAnsi="Times New Roman"/>
          <w:b/>
          <w:noProof/>
          <w:lang w:eastAsia="uk-UA"/>
        </w:rPr>
        <w:t xml:space="preserve"> </w:t>
      </w:r>
    </w:p>
    <w:p w:rsidR="00431644" w:rsidRDefault="00431644" w:rsidP="00072F01">
      <w:pPr>
        <w:spacing w:after="0" w:line="240" w:lineRule="auto"/>
        <w:ind w:firstLine="284"/>
        <w:jc w:val="both"/>
        <w:rPr>
          <w:rFonts w:ascii="Times New Roman" w:hAnsi="Times New Roman"/>
        </w:rPr>
      </w:pPr>
      <w:r w:rsidRPr="00FC1BA0">
        <w:rPr>
          <w:rFonts w:ascii="Times New Roman" w:hAnsi="Times New Roman"/>
          <w:b/>
          <w:noProof/>
          <w:lang w:eastAsia="uk-UA"/>
        </w:rPr>
        <w:drawing>
          <wp:anchor distT="0" distB="0" distL="114300" distR="114300" simplePos="0" relativeHeight="251699200" behindDoc="0" locked="0" layoutInCell="1" allowOverlap="1" wp14:anchorId="3A99BD39" wp14:editId="36FD03A8">
            <wp:simplePos x="0" y="0"/>
            <wp:positionH relativeFrom="column">
              <wp:posOffset>1197610</wp:posOffset>
            </wp:positionH>
            <wp:positionV relativeFrom="paragraph">
              <wp:posOffset>15240</wp:posOffset>
            </wp:positionV>
            <wp:extent cx="2326640" cy="2856865"/>
            <wp:effectExtent l="0" t="0" r="0" b="635"/>
            <wp:wrapTopAndBottom/>
            <wp:docPr id="3" name="Рисунок 3" descr="Описание: C:\Documents and Settings\Пользователь\Рабочий стол\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Documents and Settings\Пользователь\Рабочий стол\2.JPG"/>
                    <pic:cNvPicPr>
                      <a:picLocks noChangeAspect="1" noChangeArrowheads="1"/>
                    </pic:cNvPicPr>
                  </pic:nvPicPr>
                  <pic:blipFill>
                    <a:blip r:embed="rId21" cstate="print">
                      <a:lum contrast="20000"/>
                      <a:extLst>
                        <a:ext uri="{28A0092B-C50C-407E-A947-70E740481C1C}">
                          <a14:useLocalDpi xmlns:a14="http://schemas.microsoft.com/office/drawing/2010/main" val="0"/>
                        </a:ext>
                      </a:extLst>
                    </a:blip>
                    <a:srcRect r="1245" b="20447"/>
                    <a:stretch>
                      <a:fillRect/>
                    </a:stretch>
                  </pic:blipFill>
                  <pic:spPr bwMode="auto">
                    <a:xfrm>
                      <a:off x="0" y="0"/>
                      <a:ext cx="2326640" cy="2856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1644" w:rsidRPr="00431644" w:rsidRDefault="00431644" w:rsidP="00431644">
      <w:pPr>
        <w:spacing w:after="0" w:line="240" w:lineRule="auto"/>
        <w:rPr>
          <w:rFonts w:ascii="Times New Roman" w:hAnsi="Times New Roman"/>
          <w:sz w:val="20"/>
          <w:szCs w:val="20"/>
        </w:rPr>
      </w:pPr>
      <w:r w:rsidRPr="00431644">
        <w:rPr>
          <w:rFonts w:ascii="Times New Roman" w:hAnsi="Times New Roman"/>
          <w:sz w:val="20"/>
          <w:szCs w:val="20"/>
        </w:rPr>
        <w:t>Рисунок 2</w:t>
      </w:r>
      <w:r w:rsidRPr="00431644">
        <w:rPr>
          <w:rFonts w:ascii="Times New Roman" w:hAnsi="Times New Roman"/>
          <w:b/>
          <w:sz w:val="20"/>
          <w:szCs w:val="20"/>
        </w:rPr>
        <w:t xml:space="preserve"> – Орнаменти найраннішого віку заліза (зарисовки В. Є. Куриленка)</w:t>
      </w:r>
    </w:p>
    <w:p w:rsidR="00431644" w:rsidRPr="00431644" w:rsidRDefault="00431644" w:rsidP="00431644">
      <w:pPr>
        <w:spacing w:after="0" w:line="240" w:lineRule="auto"/>
        <w:ind w:firstLine="284"/>
        <w:rPr>
          <w:rFonts w:ascii="Times New Roman" w:hAnsi="Times New Roman"/>
          <w:sz w:val="16"/>
          <w:szCs w:val="16"/>
        </w:rPr>
      </w:pPr>
      <w:r w:rsidRPr="00431644">
        <w:rPr>
          <w:rFonts w:ascii="Times New Roman" w:hAnsi="Times New Roman"/>
          <w:sz w:val="16"/>
          <w:szCs w:val="16"/>
        </w:rPr>
        <w:t>1-3 – дрібно рельєфна орнаментика з посуду лебедівської культури Х-ІХ ст. до н. е.;</w:t>
      </w:r>
    </w:p>
    <w:p w:rsidR="00431644" w:rsidRPr="00431644" w:rsidRDefault="00431644" w:rsidP="00431644">
      <w:pPr>
        <w:spacing w:after="0" w:line="240" w:lineRule="auto"/>
        <w:ind w:firstLine="284"/>
        <w:rPr>
          <w:rFonts w:ascii="Times New Roman" w:hAnsi="Times New Roman"/>
          <w:sz w:val="16"/>
          <w:szCs w:val="16"/>
        </w:rPr>
      </w:pPr>
      <w:r w:rsidRPr="00431644">
        <w:rPr>
          <w:rFonts w:ascii="Times New Roman" w:hAnsi="Times New Roman"/>
          <w:sz w:val="16"/>
          <w:szCs w:val="16"/>
        </w:rPr>
        <w:t>4 – корчага з Попової;</w:t>
      </w:r>
    </w:p>
    <w:p w:rsidR="00431644" w:rsidRPr="00431644" w:rsidRDefault="00431644" w:rsidP="00431644">
      <w:pPr>
        <w:spacing w:after="0" w:line="240" w:lineRule="auto"/>
        <w:ind w:firstLine="284"/>
        <w:rPr>
          <w:rFonts w:ascii="Times New Roman" w:hAnsi="Times New Roman"/>
          <w:sz w:val="16"/>
          <w:szCs w:val="16"/>
        </w:rPr>
      </w:pPr>
      <w:r w:rsidRPr="00431644">
        <w:rPr>
          <w:rFonts w:ascii="Times New Roman" w:hAnsi="Times New Roman"/>
          <w:sz w:val="16"/>
          <w:szCs w:val="16"/>
        </w:rPr>
        <w:t>5, 6 – знаки на посудині та перші залізні цвяхи з Попової;</w:t>
      </w:r>
    </w:p>
    <w:p w:rsidR="00431644" w:rsidRPr="00431644" w:rsidRDefault="00431644" w:rsidP="00431644">
      <w:pPr>
        <w:spacing w:after="0" w:line="240" w:lineRule="auto"/>
        <w:ind w:firstLine="284"/>
        <w:rPr>
          <w:rFonts w:ascii="Times New Roman" w:hAnsi="Times New Roman"/>
          <w:sz w:val="16"/>
          <w:szCs w:val="16"/>
        </w:rPr>
      </w:pPr>
      <w:r w:rsidRPr="00431644">
        <w:rPr>
          <w:rFonts w:ascii="Times New Roman" w:hAnsi="Times New Roman"/>
          <w:sz w:val="16"/>
          <w:szCs w:val="16"/>
        </w:rPr>
        <w:t>7 – уламок посудини із Дзвінкового;</w:t>
      </w:r>
    </w:p>
    <w:p w:rsidR="00431644" w:rsidRPr="00431644" w:rsidRDefault="00431644" w:rsidP="00431644">
      <w:pPr>
        <w:spacing w:after="0" w:line="240" w:lineRule="auto"/>
        <w:ind w:firstLine="284"/>
        <w:rPr>
          <w:rFonts w:ascii="Times New Roman" w:hAnsi="Times New Roman"/>
          <w:sz w:val="16"/>
          <w:szCs w:val="16"/>
        </w:rPr>
      </w:pPr>
      <w:r w:rsidRPr="00431644">
        <w:rPr>
          <w:rFonts w:ascii="Times New Roman" w:hAnsi="Times New Roman"/>
          <w:sz w:val="16"/>
          <w:szCs w:val="16"/>
        </w:rPr>
        <w:t>8 – уламок посудини юхнівської культури з Мезинського городища;</w:t>
      </w:r>
    </w:p>
    <w:p w:rsidR="00431644" w:rsidRPr="00431644" w:rsidRDefault="00431644" w:rsidP="00431644">
      <w:pPr>
        <w:spacing w:after="0" w:line="240" w:lineRule="auto"/>
        <w:ind w:firstLine="284"/>
        <w:rPr>
          <w:rFonts w:ascii="Times New Roman" w:hAnsi="Times New Roman"/>
          <w:sz w:val="16"/>
          <w:szCs w:val="16"/>
        </w:rPr>
      </w:pPr>
      <w:r w:rsidRPr="00431644">
        <w:rPr>
          <w:rFonts w:ascii="Times New Roman" w:hAnsi="Times New Roman"/>
          <w:sz w:val="16"/>
          <w:szCs w:val="16"/>
        </w:rPr>
        <w:t>9 – блок посудини почепської культури рубежа н. е. з городища в х. Сміле;</w:t>
      </w:r>
    </w:p>
    <w:p w:rsidR="00431644" w:rsidRPr="00431644" w:rsidRDefault="00431644" w:rsidP="00431644">
      <w:pPr>
        <w:spacing w:after="0" w:line="240" w:lineRule="auto"/>
        <w:ind w:firstLine="284"/>
        <w:rPr>
          <w:rFonts w:ascii="Times New Roman" w:hAnsi="Times New Roman"/>
          <w:sz w:val="16"/>
          <w:szCs w:val="16"/>
        </w:rPr>
      </w:pPr>
      <w:r w:rsidRPr="00431644">
        <w:rPr>
          <w:rFonts w:ascii="Times New Roman" w:hAnsi="Times New Roman"/>
          <w:sz w:val="16"/>
          <w:szCs w:val="16"/>
        </w:rPr>
        <w:t>10 – імпортна намистина з Хоромок, виготовлена в Криму перші століття н. е.;</w:t>
      </w:r>
    </w:p>
    <w:p w:rsidR="00431644" w:rsidRPr="00431644" w:rsidRDefault="00431644" w:rsidP="00431644">
      <w:pPr>
        <w:spacing w:after="0" w:line="240" w:lineRule="auto"/>
        <w:ind w:firstLine="284"/>
        <w:rPr>
          <w:rFonts w:ascii="Times New Roman" w:hAnsi="Times New Roman"/>
          <w:sz w:val="16"/>
          <w:szCs w:val="16"/>
        </w:rPr>
      </w:pPr>
      <w:r w:rsidRPr="00431644">
        <w:rPr>
          <w:rFonts w:ascii="Times New Roman" w:hAnsi="Times New Roman"/>
          <w:sz w:val="16"/>
          <w:szCs w:val="16"/>
        </w:rPr>
        <w:t xml:space="preserve">11 – уламок посудини черняхівської культури ІІ ст. з Коропа. Київська культура ІІІ – </w:t>
      </w:r>
      <w:r w:rsidRPr="00431644">
        <w:rPr>
          <w:rFonts w:ascii="Times New Roman" w:hAnsi="Times New Roman"/>
          <w:sz w:val="16"/>
          <w:szCs w:val="16"/>
          <w:lang w:val="en-US"/>
        </w:rPr>
        <w:t>V</w:t>
      </w:r>
      <w:r w:rsidRPr="00431644">
        <w:rPr>
          <w:rFonts w:ascii="Times New Roman" w:hAnsi="Times New Roman"/>
          <w:sz w:val="16"/>
          <w:szCs w:val="16"/>
        </w:rPr>
        <w:t xml:space="preserve"> ст.;</w:t>
      </w:r>
    </w:p>
    <w:p w:rsidR="00431644" w:rsidRPr="00431644" w:rsidRDefault="00431644" w:rsidP="00431644">
      <w:pPr>
        <w:spacing w:after="0" w:line="240" w:lineRule="auto"/>
        <w:ind w:firstLine="284"/>
        <w:jc w:val="both"/>
        <w:rPr>
          <w:rFonts w:ascii="Times New Roman" w:hAnsi="Times New Roman"/>
          <w:sz w:val="16"/>
          <w:szCs w:val="16"/>
        </w:rPr>
      </w:pPr>
      <w:r w:rsidRPr="00431644">
        <w:rPr>
          <w:rFonts w:ascii="Times New Roman" w:hAnsi="Times New Roman"/>
          <w:sz w:val="16"/>
          <w:szCs w:val="16"/>
        </w:rPr>
        <w:t>12 – керамічне пряслице з Хоромок.</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Характерні ознаки інвентарю – кераміка горщикових форм, що виготовлялась з глини з домішкою піску, орнамент – ямкові дотики та відбитки гусеничного штампу.</w:t>
      </w:r>
    </w:p>
    <w:p w:rsidR="00733ADC" w:rsidRDefault="00733ADC" w:rsidP="00072F01">
      <w:pPr>
        <w:spacing w:after="0" w:line="240" w:lineRule="auto"/>
        <w:ind w:firstLine="284"/>
        <w:jc w:val="both"/>
        <w:rPr>
          <w:rFonts w:ascii="Times New Roman" w:hAnsi="Times New Roman"/>
        </w:rPr>
      </w:pPr>
      <w:r w:rsidRPr="00FC1BA0">
        <w:rPr>
          <w:rFonts w:ascii="Times New Roman" w:hAnsi="Times New Roman"/>
        </w:rPr>
        <w:t>Культури, пов’язані з традиціями ямково-гребінцевої кераміки ідентифікуються фахівцями з фінно-угорським етнічним масивом населення. Отже, індоєвропеїзація Мезинського мікрорайону відбулася не відразу, маючи свої припливи і відпливи.     Розквіт краю у бронзовому віці пов'язаний з розвитком сосницької культури (ХV – ХІІ ст. до н. е.). Розвідками музею виявлено 42 пам’ятки  цієї культури – максимальна щільність заселення мікрорайону. Багато пунктів презентовані вираженим культурним шаром і великою кількістю знахідок. Сосницька кераміка привертає увагу виразністю виражених форм, багатством орнаментики, семантичною насиченістю графічних композицій. В окремих візерунках можна виявити елементи землеробської ідеології:  “розоране поле”, “дощ”, “колосся”, “зернини”, “огорожі” тощо. На дюні Дубина в с.Курилівка вдалося дослідити поховання сосницької культури, в якому, зокрема, виявлено горщик. Його декоративне оздоблення складалося з заштрихованих трикутників, “бісеру”. Підрахунок елементів орнаменту: (2+7=9) + (3+6=9) + (5+4=9)  і інші співпадають з ритмами фаз – місячним циклом землеробського календаря. Можна допустити, що носії сосницької культури закладали в орнаментику кераміки певний комплекс магічних дій, спрямованих на примноження врожаю зернових та поголів’я худоби і, з рештою, людських спільнот (рис.1, 7).</w:t>
      </w:r>
    </w:p>
    <w:p w:rsidR="00431644" w:rsidRDefault="00431644" w:rsidP="00431644">
      <w:pPr>
        <w:tabs>
          <w:tab w:val="left" w:pos="1965"/>
        </w:tabs>
        <w:spacing w:after="0" w:line="240" w:lineRule="auto"/>
        <w:ind w:firstLine="284"/>
        <w:jc w:val="center"/>
        <w:rPr>
          <w:rFonts w:ascii="Times New Roman" w:hAnsi="Times New Roman"/>
          <w:sz w:val="20"/>
          <w:szCs w:val="20"/>
        </w:rPr>
      </w:pPr>
      <w:r w:rsidRPr="00FC1BA0">
        <w:rPr>
          <w:rFonts w:ascii="Times New Roman" w:hAnsi="Times New Roman"/>
          <w:noProof/>
          <w:lang w:eastAsia="uk-UA"/>
        </w:rPr>
        <w:lastRenderedPageBreak/>
        <w:drawing>
          <wp:inline distT="0" distB="0" distL="0" distR="0" wp14:anchorId="5C53B2F7" wp14:editId="12059270">
            <wp:extent cx="2600325" cy="396867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lum contrast="20000"/>
                      <a:extLst>
                        <a:ext uri="{28A0092B-C50C-407E-A947-70E740481C1C}">
                          <a14:useLocalDpi xmlns:a14="http://schemas.microsoft.com/office/drawing/2010/main" val="0"/>
                        </a:ext>
                      </a:extLst>
                    </a:blip>
                    <a:srcRect/>
                    <a:stretch>
                      <a:fillRect/>
                    </a:stretch>
                  </pic:blipFill>
                  <pic:spPr bwMode="auto">
                    <a:xfrm>
                      <a:off x="0" y="0"/>
                      <a:ext cx="2600325" cy="3968678"/>
                    </a:xfrm>
                    <a:prstGeom prst="rect">
                      <a:avLst/>
                    </a:prstGeom>
                    <a:noFill/>
                    <a:ln>
                      <a:noFill/>
                    </a:ln>
                  </pic:spPr>
                </pic:pic>
              </a:graphicData>
            </a:graphic>
          </wp:inline>
        </w:drawing>
      </w:r>
    </w:p>
    <w:p w:rsidR="00431644" w:rsidRPr="00431644" w:rsidRDefault="00431644" w:rsidP="00431644">
      <w:pPr>
        <w:tabs>
          <w:tab w:val="left" w:pos="1965"/>
        </w:tabs>
        <w:spacing w:after="0" w:line="240" w:lineRule="auto"/>
        <w:ind w:firstLine="284"/>
        <w:rPr>
          <w:rFonts w:ascii="Times New Roman" w:hAnsi="Times New Roman"/>
          <w:sz w:val="20"/>
          <w:szCs w:val="20"/>
        </w:rPr>
      </w:pPr>
      <w:r w:rsidRPr="00431644">
        <w:rPr>
          <w:rFonts w:ascii="Times New Roman" w:hAnsi="Times New Roman"/>
          <w:sz w:val="20"/>
          <w:szCs w:val="20"/>
        </w:rPr>
        <w:t>Рисунок 3</w:t>
      </w:r>
      <w:r w:rsidRPr="00431644">
        <w:rPr>
          <w:rFonts w:ascii="Times New Roman" w:hAnsi="Times New Roman"/>
          <w:b/>
          <w:sz w:val="20"/>
          <w:szCs w:val="20"/>
        </w:rPr>
        <w:t xml:space="preserve"> - Профілі головних типів вінців кружального посуду (зарисовки В. Є. Куриленка)</w:t>
      </w:r>
    </w:p>
    <w:p w:rsidR="00431644" w:rsidRPr="00431644" w:rsidRDefault="00431644" w:rsidP="00431644">
      <w:pPr>
        <w:tabs>
          <w:tab w:val="left" w:pos="284"/>
        </w:tabs>
        <w:spacing w:after="0" w:line="240" w:lineRule="auto"/>
        <w:ind w:firstLine="284"/>
        <w:jc w:val="both"/>
        <w:rPr>
          <w:rFonts w:ascii="Times New Roman" w:hAnsi="Times New Roman"/>
          <w:sz w:val="16"/>
          <w:szCs w:val="16"/>
        </w:rPr>
      </w:pPr>
      <w:r w:rsidRPr="00431644">
        <w:rPr>
          <w:rFonts w:ascii="Times New Roman" w:hAnsi="Times New Roman"/>
          <w:sz w:val="16"/>
          <w:szCs w:val="16"/>
        </w:rPr>
        <w:t>А - вінчик та орнамент гончарної - імпортної посуди: зисока пряма шия, декор з семи-елементним орнаментом /7 магічних /?/ ліній з хвильовим візерунком, 7 зазубрин в штампі з черепашки/.</w:t>
      </w:r>
    </w:p>
    <w:p w:rsidR="00431644" w:rsidRPr="00431644" w:rsidRDefault="00431644" w:rsidP="00431644">
      <w:pPr>
        <w:tabs>
          <w:tab w:val="left" w:pos="284"/>
        </w:tabs>
        <w:spacing w:after="0" w:line="240" w:lineRule="auto"/>
        <w:ind w:firstLine="284"/>
        <w:jc w:val="both"/>
        <w:rPr>
          <w:rFonts w:ascii="Times New Roman" w:hAnsi="Times New Roman"/>
          <w:sz w:val="16"/>
          <w:szCs w:val="16"/>
        </w:rPr>
      </w:pPr>
      <w:r w:rsidRPr="00431644">
        <w:rPr>
          <w:rFonts w:ascii="Times New Roman" w:hAnsi="Times New Roman"/>
          <w:sz w:val="16"/>
          <w:szCs w:val="16"/>
        </w:rPr>
        <w:t>Б - ліпна грубозерниста роменська кераміка з дугоподібною шийкою вінця і мотуз</w:t>
      </w:r>
      <w:r w:rsidRPr="00431644">
        <w:rPr>
          <w:rFonts w:ascii="Times New Roman" w:hAnsi="Times New Roman"/>
          <w:sz w:val="16"/>
          <w:szCs w:val="16"/>
        </w:rPr>
        <w:softHyphen/>
        <w:t>ковим орнаментом.</w:t>
      </w:r>
    </w:p>
    <w:p w:rsidR="00431644" w:rsidRPr="00431644" w:rsidRDefault="00431644" w:rsidP="00431644">
      <w:pPr>
        <w:tabs>
          <w:tab w:val="left" w:pos="284"/>
        </w:tabs>
        <w:spacing w:after="0" w:line="240" w:lineRule="auto"/>
        <w:ind w:firstLine="284"/>
        <w:jc w:val="both"/>
        <w:rPr>
          <w:rFonts w:ascii="Times New Roman" w:hAnsi="Times New Roman"/>
          <w:sz w:val="16"/>
          <w:szCs w:val="16"/>
        </w:rPr>
      </w:pPr>
      <w:r w:rsidRPr="00431644">
        <w:rPr>
          <w:rFonts w:ascii="Times New Roman" w:hAnsi="Times New Roman"/>
          <w:sz w:val="16"/>
          <w:szCs w:val="16"/>
        </w:rPr>
        <w:t>В - кругова кераміка з дугоподібною шийкою. X - XII ст. /один з багатьох варіан</w:t>
      </w:r>
      <w:r w:rsidRPr="00431644">
        <w:rPr>
          <w:rFonts w:ascii="Times New Roman" w:hAnsi="Times New Roman"/>
          <w:sz w:val="16"/>
          <w:szCs w:val="16"/>
        </w:rPr>
        <w:softHyphen/>
        <w:t>тів/</w:t>
      </w:r>
    </w:p>
    <w:p w:rsidR="00431644" w:rsidRPr="00431644" w:rsidRDefault="00431644" w:rsidP="00431644">
      <w:pPr>
        <w:tabs>
          <w:tab w:val="left" w:pos="284"/>
        </w:tabs>
        <w:spacing w:after="0" w:line="240" w:lineRule="auto"/>
        <w:ind w:firstLine="284"/>
        <w:jc w:val="both"/>
        <w:rPr>
          <w:rFonts w:ascii="Times New Roman" w:hAnsi="Times New Roman"/>
          <w:sz w:val="16"/>
          <w:szCs w:val="16"/>
        </w:rPr>
      </w:pPr>
      <w:r w:rsidRPr="00431644">
        <w:rPr>
          <w:rFonts w:ascii="Times New Roman" w:hAnsi="Times New Roman"/>
          <w:sz w:val="16"/>
          <w:szCs w:val="16"/>
        </w:rPr>
        <w:t>Г - грибовидний потовщений вінець гончарної посуди ХІУ-ХУ ст. «золотоординський» період.</w:t>
      </w:r>
    </w:p>
    <w:p w:rsidR="00431644" w:rsidRPr="00431644" w:rsidRDefault="00431644" w:rsidP="00431644">
      <w:pPr>
        <w:tabs>
          <w:tab w:val="left" w:pos="284"/>
        </w:tabs>
        <w:spacing w:after="0" w:line="240" w:lineRule="auto"/>
        <w:ind w:firstLine="284"/>
        <w:jc w:val="both"/>
        <w:rPr>
          <w:rFonts w:ascii="Times New Roman" w:hAnsi="Times New Roman"/>
          <w:sz w:val="16"/>
          <w:szCs w:val="16"/>
        </w:rPr>
      </w:pPr>
      <w:r w:rsidRPr="00431644">
        <w:rPr>
          <w:rFonts w:ascii="Times New Roman" w:hAnsi="Times New Roman"/>
          <w:sz w:val="16"/>
          <w:szCs w:val="16"/>
        </w:rPr>
        <w:t>Д - вінчик посуду XVIII ст. В цей час дуже витягується вверх, сидить під прямим кутом до тулова, має внутрішній виступ - «полицю» на зламі.</w:t>
      </w:r>
    </w:p>
    <w:p w:rsidR="00431644" w:rsidRPr="00431644" w:rsidRDefault="00431644" w:rsidP="00431644">
      <w:pPr>
        <w:tabs>
          <w:tab w:val="left" w:pos="284"/>
        </w:tabs>
        <w:spacing w:after="0" w:line="240" w:lineRule="auto"/>
        <w:ind w:firstLine="284"/>
        <w:jc w:val="both"/>
        <w:rPr>
          <w:rFonts w:ascii="Times New Roman" w:hAnsi="Times New Roman"/>
          <w:sz w:val="16"/>
          <w:szCs w:val="16"/>
        </w:rPr>
      </w:pPr>
      <w:r w:rsidRPr="00431644">
        <w:rPr>
          <w:rFonts w:ascii="Times New Roman" w:hAnsi="Times New Roman"/>
          <w:sz w:val="16"/>
          <w:szCs w:val="16"/>
        </w:rPr>
        <w:t>Є - розріз /перетин/ вінця посуди XIX ст.. Вінчик садиться під кутом біля 45 граду</w:t>
      </w:r>
      <w:r w:rsidRPr="00431644">
        <w:rPr>
          <w:rFonts w:ascii="Times New Roman" w:hAnsi="Times New Roman"/>
          <w:sz w:val="16"/>
          <w:szCs w:val="16"/>
        </w:rPr>
        <w:softHyphen/>
        <w:t>сів до тулова стає коротким, часто з поливою та лінійним мальованим /як і в XVIII ст. орнаментом.</w:t>
      </w:r>
    </w:p>
    <w:p w:rsidR="00431644" w:rsidRPr="00431644" w:rsidRDefault="00431644" w:rsidP="00431644">
      <w:pPr>
        <w:tabs>
          <w:tab w:val="left" w:pos="284"/>
        </w:tabs>
        <w:spacing w:after="0" w:line="240" w:lineRule="auto"/>
        <w:ind w:firstLine="284"/>
        <w:jc w:val="both"/>
        <w:rPr>
          <w:rFonts w:ascii="Times New Roman" w:hAnsi="Times New Roman"/>
          <w:sz w:val="16"/>
          <w:szCs w:val="16"/>
        </w:rPr>
      </w:pPr>
      <w:r w:rsidRPr="00431644">
        <w:rPr>
          <w:rFonts w:ascii="Times New Roman" w:hAnsi="Times New Roman"/>
          <w:sz w:val="16"/>
          <w:szCs w:val="16"/>
        </w:rPr>
        <w:t>Ж - у XX ст. вінчик зменшується по висоті, стає дуже коротким, сидить під прямим кутом до тулова, поступово втрачає /у 2-й половині XX ст./ орнаментику: полива, що робилася з свинцю була дуже токсична і попала під заборону. Горшки іноді знищувалися в горну, чи на возах, які в супроводі чоловічих галасливих вигуків - сигналів «По-о-о го-о-о-ошки» періодично з'являлися на сільських вулицях.</w:t>
      </w:r>
    </w:p>
    <w:p w:rsidR="00431644" w:rsidRPr="00431644" w:rsidRDefault="00431644" w:rsidP="00431644">
      <w:pPr>
        <w:tabs>
          <w:tab w:val="left" w:pos="284"/>
        </w:tabs>
        <w:spacing w:after="0" w:line="240" w:lineRule="auto"/>
        <w:ind w:firstLine="284"/>
        <w:jc w:val="both"/>
        <w:rPr>
          <w:rFonts w:ascii="Times New Roman" w:hAnsi="Times New Roman"/>
          <w:sz w:val="16"/>
          <w:szCs w:val="16"/>
        </w:rPr>
      </w:pPr>
      <w:r w:rsidRPr="00431644">
        <w:rPr>
          <w:rFonts w:ascii="Times New Roman" w:hAnsi="Times New Roman"/>
          <w:sz w:val="16"/>
          <w:szCs w:val="16"/>
        </w:rPr>
        <w:t>З - заключний тип вінця посуди кінця XX - початку XXI ст. Вінчик зникає- опускається вниз всередину посуди.</w:t>
      </w:r>
    </w:p>
    <w:p w:rsidR="00733ADC" w:rsidRPr="00FC1BA0" w:rsidRDefault="00733ADC"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Кераміка, ліплена ручним способом, мала тюльпаноподібну форму (горщики, кубки, слоїки, миски, друшляки). У тісті є домішки піску, шамоту, жорстви, посліду домашніх тварин. Потовщені вінця оформляли у вигляді комірця, пишно декоруючи зовнішню поверхню прокресленим та гребінчастим візерунком, насічками, перлинами, валиком на плічках. Від валика звисали гірлянди трикутників, оздоблені бахромою. Окрему групу знахідок становлять керамічні прясла.</w:t>
      </w:r>
    </w:p>
    <w:p w:rsidR="00733ADC" w:rsidRPr="00FC1BA0" w:rsidRDefault="00733ADC"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Сосницька культура була фінальною в добу бронзи, припинила своє існування в аридну добу в часи наближення віку заліза. В Х ст. до н.е. її змінила бондарихінська культура племен, які пізніше відкочували зі сходу в напрямку Білорусі під натиском степових кочівників. Серед найбільш поширених форм – високі горщики з тулубом, різко розширеним на середині і маленьким дном. Вінчики найчастіше орнаментовані по краю пальцевими вдавленнями чи косими насічками. Стінки посуду орнаментовані ямками круглої, овальної або трикутної форми. На відміну від ранньої кераміки в орнаментації посуду бондарихінського етапу зникає зубчастий штамп та гребінцева заштриховка поверхні.</w:t>
      </w:r>
    </w:p>
    <w:p w:rsidR="00733ADC" w:rsidRPr="00FC1BA0" w:rsidRDefault="00733ADC" w:rsidP="00072F01">
      <w:pPr>
        <w:spacing w:after="0" w:line="240" w:lineRule="auto"/>
        <w:ind w:firstLine="284"/>
        <w:jc w:val="both"/>
        <w:rPr>
          <w:rFonts w:ascii="Times New Roman" w:hAnsi="Times New Roman"/>
          <w:color w:val="000000"/>
        </w:rPr>
      </w:pPr>
      <w:r w:rsidRPr="00FC1BA0">
        <w:rPr>
          <w:rFonts w:ascii="Times New Roman" w:hAnsi="Times New Roman"/>
          <w:color w:val="000000"/>
        </w:rPr>
        <w:t>У VІІ – VІ ст. до н. е. в Мезинській окрузі спостерігається чергова зміна культур, що співпала із значним зменшенням населення. Так, пунктів із знахідками лебедівської культури,  виявлено лише вісім і репрезентовані вони незвичною кількістю знахідок. В орнаментиці лебедівців простежуються лише окремі традиції сосницької – зубчастий штамп, наколи (рис.2).</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 xml:space="preserve">У 1965р. Куриленко В. Є. знайшов уламки кераміки невідомої культури, що нагадує і бондарихінську, і юхнівську, яку назвали передюхнівською (курилівською). Простежено збільшення кількості населених пунктів у передюхнівські часи, порівняно з лебедівською </w:t>
      </w:r>
      <w:r w:rsidRPr="00FC1BA0">
        <w:rPr>
          <w:rFonts w:ascii="Times New Roman" w:hAnsi="Times New Roman"/>
        </w:rPr>
        <w:lastRenderedPageBreak/>
        <w:t>культурою (29 пунктів). Кераміка стає масивною, грубішою. Вона темно-брунатна, цупка, грубостінна, з домішкою жорстви у тісті, прикрашалася наколами на шийці та групами коротких відбитків масивного гребінчастого штампу. Ця темна ліпна кераміка легко розпізнається по глибоких грубих відтисках здвоєної часто гребінки, схожих на півмісяць і місяць ямках, знаках, схожих на букви “V”, “Х” та ін.</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 xml:space="preserve">Племена перед’юхнівської культури, перейшовши до залізної цивілізації в </w:t>
      </w:r>
      <w:r w:rsidRPr="00FC1BA0">
        <w:rPr>
          <w:rFonts w:ascii="Times New Roman" w:hAnsi="Times New Roman"/>
          <w:color w:val="000000"/>
        </w:rPr>
        <w:t xml:space="preserve">VІІІ – VІ </w:t>
      </w:r>
      <w:r w:rsidRPr="00FC1BA0">
        <w:rPr>
          <w:rFonts w:ascii="Times New Roman" w:hAnsi="Times New Roman"/>
        </w:rPr>
        <w:t xml:space="preserve">ст. до н. е., почали мирний процес формування сіл зі всіма притаманними їм атрибутами – в заплаві на відкритих, часто не укріплених місцях. Але, десь у </w:t>
      </w:r>
      <w:r w:rsidRPr="00FC1BA0">
        <w:rPr>
          <w:rFonts w:ascii="Times New Roman" w:hAnsi="Times New Roman"/>
          <w:color w:val="000000"/>
        </w:rPr>
        <w:t xml:space="preserve">V </w:t>
      </w:r>
      <w:r w:rsidRPr="00FC1BA0">
        <w:rPr>
          <w:rFonts w:ascii="Times New Roman" w:hAnsi="Times New Roman"/>
        </w:rPr>
        <w:t xml:space="preserve">ст. до н.е. люди переселились на високі обриви, створивши в краї перші фортеці – юхнівські городища. Юхнівські племена поєднували у своєму господарстві землеробство, скотарство і мисливство. В ранній час рибальство не відігравало помітної ролі, але пізніше воно дещо зросло. Про це свідчать знахідки численних глиняних грузил від сітей, які мають специфічні юхнівські форми. Кераміка: горщики з невеликим плоским дном, високим тулубом, високо розміщеними плічками та широкою шийкою, утвореною відгином вінець. Вони прикрашали одним або рідше двома-трьома рядками ямок під краєм, нанесених кінцем палички. Зустрічаються уламки горщиків з ямками і проколами по краю. </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 xml:space="preserve">Подальший розвиток юхнівської культури міг би започаткувати історію міст і сіл Чернігівщини, але життя на городищах у ІІІ ст. до н. е. несподівано переривається, і впродовж наступних чотирьох віків ніяких ознак життя в околицях Мезина виявити не вдалося. Довго наш край вважався обезлюдненим. Але в хащах широкої притоки Десни, біля села Сміле, Куриленко В.Є. знайшов городище наступої після юхнівців почепської культури рубежу нашої ери. Зростання кількості пунктів почалося з 6 черняхівських поселень і 22 київської культури ІІІ – V ст., проте ненадовго.  </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Приходить доба Великого переселення народів, і кількість поселень зменшується до 8 – колочинська культура. Найімовірніше, саме вона належала північно-східним угрупуванням ранньоісторичних слов’ян. Поселення виявлені на притоках Десни і в с.Ушивка. Кераміка – груба, неорнаментована. Орнаментація трапляється рідко і представлена насічками на вінчику, або наліпним горизонтальним валиком з насічкою, а також рельєфними “вушками” в верхній частині посуду. В цілому, якість виготовлення гірша, а асортимент бідніший, чим посуду попереднього періоду – пам’ятників київського типу [3]. Хвилястий орнамент появився лише на немісцевій кружальній посуді волинцевського поселення з Хуторища (рис.3).</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Роменська культура виникає на базі волинцевської і також ототожнюється з сіверянами. Роменські городища були не стільки штучними, скільки природними укріпленнями. З напільного боку мису чи останця,інколи по всьому периметру, будували вали і рови. На валах подекуди встановлювали дерев’яні укріплення. Житла роменської культури дещо відрізняються від волинцевських. Вони дещо глибші, сінки землянок часто обкладені колодами і укріплені вертикальними стояками.</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Роменські ліпні горщики мають широку горловину, за вінцями і плічками вони орнаментовані відбитками гребінчастого штампу, палички, обмотаної мотузкою, защипами, врізними і хвилястими лініями в різних сполученнях. Роменська культура стає одним із компонентів формування давньоруської  культури.</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Після зникнення Роменської Русі на Ліво- і Правобережжі йде друга хвиля заселення краю: кераміку Х – ХІІ ст. знайдено на 38 урочищах округи. По функціональному призначенню давньоруський посуд поділяється на декілька типів: горщики, корчаги, сковорідки, миски, глечики, кубки. Найпоширенішим типом були горщики. Кераміка часів Київської Русі і пізніша – гончарна, неорнаментована, відрізняється формою вінчика (рис.3).</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Взагалі вінчики горщиків являються найбільш характерною датуючою ознакою, виділення їх хронологічних особливостей має велике значення в археологічних дослідженнях. Помітно відрізняються і орнаменти гончарних виробів. Велика колекція кераміки різних епох зібрана в Мезинському археологічному музеї місцевим археологом і краєзнавцем В. Є. Куриленком, таким чином зберігаючи матеріальну спадщину, залишену попередніми поколіннями.</w:t>
      </w:r>
    </w:p>
    <w:p w:rsidR="00733ADC" w:rsidRPr="00FC1BA0" w:rsidRDefault="00733ADC" w:rsidP="00072F01">
      <w:pPr>
        <w:spacing w:after="0" w:line="240" w:lineRule="auto"/>
        <w:ind w:firstLine="284"/>
        <w:jc w:val="both"/>
        <w:rPr>
          <w:rFonts w:ascii="Times New Roman" w:hAnsi="Times New Roman"/>
        </w:rPr>
      </w:pPr>
      <w:r w:rsidRPr="00FC1BA0">
        <w:rPr>
          <w:rFonts w:ascii="Times New Roman" w:hAnsi="Times New Roman"/>
        </w:rPr>
        <w:t>Підсумовуючи, варто відзначити, що музей – важливий культурно-освітній заклад Мезинського НПП, який допомагає оцінити культурну спадщину минулого, виявити сліди взаємовпливу культур, побачити нашу історію, оцінити духовність.</w:t>
      </w:r>
    </w:p>
    <w:p w:rsidR="00733ADC" w:rsidRPr="00FC1BA0" w:rsidRDefault="00733ADC" w:rsidP="00072F01">
      <w:pPr>
        <w:spacing w:after="0" w:line="240" w:lineRule="auto"/>
        <w:ind w:firstLine="284"/>
        <w:jc w:val="both"/>
        <w:rPr>
          <w:rFonts w:ascii="Times New Roman" w:hAnsi="Times New Roman"/>
        </w:rPr>
      </w:pPr>
    </w:p>
    <w:p w:rsidR="00733ADC" w:rsidRPr="00FC1BA0" w:rsidRDefault="00733ADC" w:rsidP="00072F01">
      <w:pPr>
        <w:autoSpaceDE w:val="0"/>
        <w:autoSpaceDN w:val="0"/>
        <w:adjustRightInd w:val="0"/>
        <w:spacing w:after="0" w:line="240" w:lineRule="auto"/>
        <w:ind w:firstLine="284"/>
        <w:jc w:val="center"/>
        <w:rPr>
          <w:rFonts w:ascii="Times New Roman" w:hAnsi="Times New Roman"/>
          <w:bCs/>
          <w:sz w:val="20"/>
          <w:szCs w:val="20"/>
        </w:rPr>
      </w:pPr>
      <w:r w:rsidRPr="00FC1BA0">
        <w:rPr>
          <w:rFonts w:ascii="Times New Roman" w:hAnsi="Times New Roman"/>
          <w:bCs/>
          <w:sz w:val="20"/>
          <w:szCs w:val="20"/>
        </w:rPr>
        <w:t>ВИКОРИСТАНІ ДЖЕРЕЛА</w:t>
      </w:r>
    </w:p>
    <w:p w:rsidR="00733ADC" w:rsidRPr="00FC1BA0" w:rsidRDefault="00733ADC" w:rsidP="00072F01">
      <w:pPr>
        <w:pStyle w:val="a8"/>
        <w:numPr>
          <w:ilvl w:val="0"/>
          <w:numId w:val="10"/>
        </w:numPr>
        <w:tabs>
          <w:tab w:val="left" w:pos="284"/>
        </w:tabs>
        <w:spacing w:after="0" w:line="240" w:lineRule="auto"/>
        <w:ind w:left="0" w:firstLine="0"/>
        <w:jc w:val="both"/>
        <w:rPr>
          <w:rFonts w:ascii="Times New Roman" w:hAnsi="Times New Roman" w:cs="Times New Roman"/>
          <w:color w:val="000000"/>
          <w:sz w:val="20"/>
          <w:szCs w:val="20"/>
          <w:lang w:val="uk-UA"/>
        </w:rPr>
      </w:pPr>
      <w:r w:rsidRPr="00FC1BA0">
        <w:rPr>
          <w:rFonts w:ascii="Times New Roman" w:hAnsi="Times New Roman" w:cs="Times New Roman"/>
          <w:color w:val="000000"/>
          <w:sz w:val="20"/>
          <w:szCs w:val="20"/>
          <w:lang w:val="uk-UA"/>
        </w:rPr>
        <w:t>Археологія Української РСР, Т.1, 1971, с. 138.</w:t>
      </w:r>
    </w:p>
    <w:p w:rsidR="00733ADC" w:rsidRPr="00FC1BA0" w:rsidRDefault="00733ADC" w:rsidP="00072F01">
      <w:pPr>
        <w:pStyle w:val="a8"/>
        <w:numPr>
          <w:ilvl w:val="0"/>
          <w:numId w:val="10"/>
        </w:numPr>
        <w:tabs>
          <w:tab w:val="left" w:pos="284"/>
        </w:tabs>
        <w:spacing w:after="0" w:line="240" w:lineRule="auto"/>
        <w:ind w:left="0" w:firstLine="0"/>
        <w:jc w:val="both"/>
        <w:rPr>
          <w:rFonts w:ascii="Times New Roman" w:hAnsi="Times New Roman" w:cs="Times New Roman"/>
          <w:color w:val="000000"/>
          <w:sz w:val="20"/>
          <w:szCs w:val="20"/>
          <w:lang w:val="uk-UA"/>
        </w:rPr>
      </w:pPr>
      <w:r w:rsidRPr="00FC1BA0">
        <w:rPr>
          <w:rFonts w:ascii="Times New Roman" w:hAnsi="Times New Roman" w:cs="Times New Roman"/>
          <w:color w:val="000000"/>
          <w:sz w:val="20"/>
          <w:szCs w:val="20"/>
          <w:lang w:val="uk-UA"/>
        </w:rPr>
        <w:lastRenderedPageBreak/>
        <w:t>В. Є. Куриленко. Історія Чернігово-Сіверщини з найдавніших часів у знахідках Мезинської  округи.  – Чернігів, 2008, с. 34, 35, 36, 43, 44.</w:t>
      </w:r>
    </w:p>
    <w:p w:rsidR="00733ADC" w:rsidRPr="00FC1BA0" w:rsidRDefault="00733ADC" w:rsidP="00072F01">
      <w:pPr>
        <w:pStyle w:val="a8"/>
        <w:numPr>
          <w:ilvl w:val="0"/>
          <w:numId w:val="10"/>
        </w:numPr>
        <w:tabs>
          <w:tab w:val="left" w:pos="284"/>
        </w:tabs>
        <w:spacing w:after="0" w:line="240" w:lineRule="auto"/>
        <w:ind w:left="0" w:firstLine="0"/>
        <w:jc w:val="both"/>
        <w:rPr>
          <w:rFonts w:ascii="Times New Roman" w:hAnsi="Times New Roman" w:cs="Times New Roman"/>
          <w:color w:val="000000"/>
          <w:lang w:val="uk-UA"/>
        </w:rPr>
      </w:pPr>
      <w:r w:rsidRPr="00FC1BA0">
        <w:rPr>
          <w:rFonts w:ascii="Times New Roman" w:hAnsi="Times New Roman" w:cs="Times New Roman"/>
          <w:color w:val="000000"/>
          <w:sz w:val="20"/>
          <w:szCs w:val="20"/>
          <w:lang w:val="uk-UA"/>
        </w:rPr>
        <w:t>Археологія Української РСР, Т.3, К., 1986, с. 197</w:t>
      </w:r>
      <w:r w:rsidRPr="00FC1BA0">
        <w:rPr>
          <w:rFonts w:ascii="Times New Roman" w:hAnsi="Times New Roman" w:cs="Times New Roman"/>
          <w:color w:val="000000"/>
          <w:lang w:val="uk-UA"/>
        </w:rPr>
        <w:t>.</w:t>
      </w:r>
    </w:p>
    <w:p w:rsidR="00733ADC" w:rsidRPr="00FC1BA0" w:rsidRDefault="00733ADC" w:rsidP="00072F01">
      <w:pPr>
        <w:tabs>
          <w:tab w:val="left" w:pos="284"/>
        </w:tabs>
        <w:spacing w:after="0" w:line="240" w:lineRule="auto"/>
        <w:jc w:val="both"/>
        <w:rPr>
          <w:rFonts w:ascii="Times New Roman" w:hAnsi="Times New Roman"/>
          <w:b/>
        </w:rPr>
      </w:pPr>
    </w:p>
    <w:p w:rsidR="00733ADC" w:rsidRPr="00431644" w:rsidRDefault="00733ADC" w:rsidP="00F53466">
      <w:pPr>
        <w:spacing w:after="0" w:line="240" w:lineRule="auto"/>
        <w:ind w:firstLine="284"/>
        <w:jc w:val="center"/>
        <w:rPr>
          <w:rFonts w:ascii="Times New Roman" w:hAnsi="Times New Roman"/>
          <w:b/>
          <w:sz w:val="20"/>
          <w:szCs w:val="20"/>
        </w:rPr>
      </w:pPr>
      <w:r w:rsidRPr="00431644">
        <w:rPr>
          <w:rFonts w:ascii="Times New Roman" w:hAnsi="Times New Roman"/>
          <w:b/>
          <w:sz w:val="20"/>
          <w:szCs w:val="20"/>
          <w:lang w:val="en-US"/>
        </w:rPr>
        <w:t xml:space="preserve">ORNAMENTS OF POTTERY OF THE MEZIN </w:t>
      </w:r>
      <w:r w:rsidRPr="00431644">
        <w:rPr>
          <w:rFonts w:ascii="Times New Roman" w:hAnsi="Times New Roman"/>
          <w:b/>
          <w:sz w:val="20"/>
          <w:szCs w:val="20"/>
          <w:lang w:val="en-GB"/>
        </w:rPr>
        <w:t>NEIGHBOURHOOD</w:t>
      </w:r>
      <w:r w:rsidRPr="00431644">
        <w:rPr>
          <w:rFonts w:ascii="Times New Roman" w:hAnsi="Times New Roman"/>
          <w:b/>
          <w:sz w:val="20"/>
          <w:szCs w:val="20"/>
          <w:lang w:val="en-US"/>
        </w:rPr>
        <w:t xml:space="preserve"> IN THE MEZIN MUSEUM’S RESEARCHES</w:t>
      </w:r>
    </w:p>
    <w:p w:rsidR="00733ADC" w:rsidRPr="00431644" w:rsidRDefault="00733ADC" w:rsidP="00072F01">
      <w:pPr>
        <w:spacing w:after="0" w:line="240" w:lineRule="auto"/>
        <w:ind w:firstLine="284"/>
        <w:jc w:val="both"/>
        <w:rPr>
          <w:rFonts w:ascii="Times New Roman" w:hAnsi="Times New Roman"/>
          <w:i/>
          <w:sz w:val="20"/>
          <w:szCs w:val="20"/>
          <w:lang w:val="en-GB"/>
        </w:rPr>
      </w:pPr>
      <w:r w:rsidRPr="00431644">
        <w:rPr>
          <w:rFonts w:ascii="Times New Roman" w:hAnsi="Times New Roman"/>
          <w:b/>
          <w:i/>
          <w:sz w:val="20"/>
          <w:szCs w:val="20"/>
          <w:lang w:val="en-US"/>
        </w:rPr>
        <w:t xml:space="preserve"> </w:t>
      </w:r>
      <w:r w:rsidRPr="00431644">
        <w:rPr>
          <w:rFonts w:ascii="Times New Roman" w:hAnsi="Times New Roman"/>
          <w:i/>
          <w:sz w:val="20"/>
          <w:szCs w:val="20"/>
          <w:lang w:val="en-US"/>
        </w:rPr>
        <w:t xml:space="preserve">The Mezin </w:t>
      </w:r>
      <w:r w:rsidRPr="00431644">
        <w:rPr>
          <w:rFonts w:ascii="Times New Roman" w:hAnsi="Times New Roman"/>
          <w:i/>
          <w:sz w:val="20"/>
          <w:szCs w:val="20"/>
          <w:lang w:val="en-GB"/>
        </w:rPr>
        <w:t>neighbourhood (Korop district, Chernihiv region)</w:t>
      </w:r>
      <w:r w:rsidRPr="00431644">
        <w:rPr>
          <w:rFonts w:ascii="Times New Roman" w:hAnsi="Times New Roman"/>
          <w:b/>
          <w:i/>
          <w:sz w:val="20"/>
          <w:szCs w:val="20"/>
          <w:lang w:val="en-GB"/>
        </w:rPr>
        <w:t xml:space="preserve"> </w:t>
      </w:r>
      <w:r w:rsidRPr="00431644">
        <w:rPr>
          <w:rFonts w:ascii="Times New Roman" w:hAnsi="Times New Roman"/>
          <w:i/>
          <w:sz w:val="20"/>
          <w:szCs w:val="20"/>
          <w:lang w:val="en-GB"/>
        </w:rPr>
        <w:t>is rich</w:t>
      </w:r>
      <w:r w:rsidRPr="00431644">
        <w:rPr>
          <w:rFonts w:ascii="Times New Roman" w:hAnsi="Times New Roman"/>
          <w:b/>
          <w:i/>
          <w:sz w:val="20"/>
          <w:szCs w:val="20"/>
          <w:lang w:val="en-GB"/>
        </w:rPr>
        <w:t xml:space="preserve"> </w:t>
      </w:r>
      <w:r w:rsidRPr="00431644">
        <w:rPr>
          <w:rFonts w:ascii="Times New Roman" w:hAnsi="Times New Roman"/>
          <w:i/>
          <w:sz w:val="20"/>
          <w:szCs w:val="20"/>
          <w:lang w:val="en-GB"/>
        </w:rPr>
        <w:t>of</w:t>
      </w:r>
      <w:r w:rsidRPr="00431644">
        <w:rPr>
          <w:rFonts w:ascii="Times New Roman" w:hAnsi="Times New Roman"/>
          <w:b/>
          <w:i/>
          <w:sz w:val="20"/>
          <w:szCs w:val="20"/>
          <w:lang w:val="en-GB"/>
        </w:rPr>
        <w:t xml:space="preserve"> </w:t>
      </w:r>
      <w:r w:rsidRPr="00431644">
        <w:rPr>
          <w:rFonts w:ascii="Times New Roman" w:hAnsi="Times New Roman"/>
          <w:i/>
          <w:sz w:val="20"/>
          <w:szCs w:val="20"/>
          <w:lang w:val="en-GB"/>
        </w:rPr>
        <w:t xml:space="preserve">its historic past. There is the world famous Mezin Palaeolithic site. People have been settled this territory since Palaeolithic by nowadays and their evolution has been generated new crafts and trades. The article exposes development of pottery on the Chernihiv and Siver territory at different periods; it has retraced dynamics of ethno cultural changes and ornaments of ceramics. </w:t>
      </w:r>
    </w:p>
    <w:p w:rsidR="00733ADC" w:rsidRPr="00431644" w:rsidRDefault="00733ADC" w:rsidP="00072F01">
      <w:pPr>
        <w:spacing w:after="0" w:line="240" w:lineRule="auto"/>
        <w:ind w:firstLine="284"/>
        <w:jc w:val="both"/>
        <w:rPr>
          <w:rFonts w:ascii="Times New Roman" w:hAnsi="Times New Roman"/>
          <w:i/>
          <w:sz w:val="20"/>
          <w:szCs w:val="20"/>
          <w:lang w:val="en-US"/>
        </w:rPr>
      </w:pPr>
      <w:r w:rsidRPr="00431644">
        <w:rPr>
          <w:rFonts w:ascii="Times New Roman" w:hAnsi="Times New Roman"/>
          <w:i/>
          <w:sz w:val="20"/>
          <w:szCs w:val="20"/>
          <w:lang w:val="en-GB"/>
        </w:rPr>
        <w:t>Key words:</w:t>
      </w:r>
      <w:r w:rsidRPr="00431644">
        <w:rPr>
          <w:rFonts w:ascii="Times New Roman" w:hAnsi="Times New Roman"/>
          <w:b/>
          <w:i/>
          <w:sz w:val="20"/>
          <w:szCs w:val="20"/>
          <w:lang w:val="en-GB"/>
        </w:rPr>
        <w:t xml:space="preserve"> </w:t>
      </w:r>
      <w:r w:rsidRPr="00431644">
        <w:rPr>
          <w:rFonts w:ascii="Times New Roman" w:hAnsi="Times New Roman"/>
          <w:i/>
          <w:sz w:val="20"/>
          <w:szCs w:val="20"/>
          <w:lang w:val="en-GB"/>
        </w:rPr>
        <w:t>pottery,</w:t>
      </w:r>
      <w:r w:rsidRPr="00431644">
        <w:rPr>
          <w:rFonts w:ascii="Times New Roman" w:hAnsi="Times New Roman"/>
          <w:b/>
          <w:i/>
          <w:sz w:val="20"/>
          <w:szCs w:val="20"/>
          <w:lang w:val="en-GB"/>
        </w:rPr>
        <w:t xml:space="preserve"> </w:t>
      </w:r>
      <w:r w:rsidRPr="00431644">
        <w:rPr>
          <w:rFonts w:ascii="Times New Roman" w:hAnsi="Times New Roman"/>
          <w:i/>
          <w:sz w:val="20"/>
          <w:szCs w:val="20"/>
          <w:lang w:val="en-GB"/>
        </w:rPr>
        <w:t>ornament, Mezin neighbourhood, archaeological cultures, archaeological researches, comb punch, corolla.</w:t>
      </w:r>
    </w:p>
    <w:p w:rsidR="00677942" w:rsidRPr="00431644" w:rsidRDefault="00677942" w:rsidP="00431644">
      <w:pPr>
        <w:spacing w:after="0" w:line="240" w:lineRule="auto"/>
        <w:rPr>
          <w:rFonts w:ascii="Times New Roman" w:hAnsi="Times New Roman"/>
        </w:rPr>
      </w:pPr>
    </w:p>
    <w:p w:rsidR="00733ADC" w:rsidRPr="00FE72CB" w:rsidRDefault="00733ADC" w:rsidP="00FE72CB">
      <w:pPr>
        <w:tabs>
          <w:tab w:val="left" w:pos="284"/>
        </w:tabs>
        <w:spacing w:after="0" w:line="240" w:lineRule="auto"/>
        <w:jc w:val="both"/>
        <w:rPr>
          <w:rFonts w:ascii="Times New Roman" w:hAnsi="Times New Roman"/>
        </w:rPr>
      </w:pPr>
      <w:r w:rsidRPr="00FC1BA0">
        <w:rPr>
          <w:rFonts w:ascii="Times New Roman" w:hAnsi="Times New Roman"/>
          <w:b/>
        </w:rPr>
        <w:t>УДК 546.41</w:t>
      </w:r>
    </w:p>
    <w:p w:rsidR="00733ADC" w:rsidRPr="00FC1BA0" w:rsidRDefault="00733ADC" w:rsidP="00072F01">
      <w:pPr>
        <w:spacing w:after="0" w:line="240" w:lineRule="auto"/>
        <w:jc w:val="both"/>
        <w:rPr>
          <w:rFonts w:ascii="Times New Roman" w:hAnsi="Times New Roman"/>
          <w:b/>
        </w:rPr>
      </w:pPr>
      <w:r w:rsidRPr="00FC1BA0">
        <w:rPr>
          <w:rFonts w:ascii="Times New Roman" w:hAnsi="Times New Roman"/>
        </w:rPr>
        <w:t>К.А. СТРАЖИР</w:t>
      </w:r>
      <w:r w:rsidRPr="00FC1BA0">
        <w:rPr>
          <w:rFonts w:ascii="Times New Roman" w:hAnsi="Times New Roman"/>
          <w:b/>
        </w:rPr>
        <w:t xml:space="preserve">, </w:t>
      </w:r>
      <w:r w:rsidRPr="00FC1BA0">
        <w:rPr>
          <w:rFonts w:ascii="Times New Roman" w:hAnsi="Times New Roman"/>
        </w:rPr>
        <w:t>І.В. РОЩЕБАК</w:t>
      </w:r>
    </w:p>
    <w:p w:rsidR="00733ADC" w:rsidRPr="00072F01" w:rsidRDefault="00733ADC" w:rsidP="00072F01">
      <w:pPr>
        <w:spacing w:after="0" w:line="240" w:lineRule="auto"/>
        <w:jc w:val="both"/>
        <w:rPr>
          <w:rFonts w:ascii="Times New Roman" w:hAnsi="Times New Roman"/>
          <w:i/>
          <w:sz w:val="20"/>
          <w:szCs w:val="20"/>
        </w:rPr>
      </w:pPr>
      <w:r w:rsidRPr="00072F01">
        <w:rPr>
          <w:rFonts w:ascii="Times New Roman" w:hAnsi="Times New Roman"/>
          <w:i/>
          <w:sz w:val="20"/>
          <w:szCs w:val="20"/>
        </w:rPr>
        <w:t>Національний природний «Вижницький»</w:t>
      </w:r>
    </w:p>
    <w:p w:rsidR="00733ADC" w:rsidRPr="00072F01" w:rsidRDefault="00733ADC" w:rsidP="00072F01">
      <w:pPr>
        <w:spacing w:after="0" w:line="240" w:lineRule="auto"/>
        <w:jc w:val="both"/>
        <w:rPr>
          <w:rFonts w:ascii="Times New Roman" w:hAnsi="Times New Roman"/>
          <w:i/>
          <w:sz w:val="20"/>
          <w:szCs w:val="20"/>
        </w:rPr>
      </w:pPr>
    </w:p>
    <w:p w:rsidR="00733ADC" w:rsidRPr="00FC1BA0" w:rsidRDefault="00733ADC" w:rsidP="00072F01">
      <w:pPr>
        <w:spacing w:after="0" w:line="240" w:lineRule="auto"/>
        <w:jc w:val="center"/>
        <w:rPr>
          <w:rFonts w:ascii="Times New Roman" w:hAnsi="Times New Roman"/>
          <w:b/>
        </w:rPr>
      </w:pPr>
      <w:r w:rsidRPr="00FC1BA0">
        <w:rPr>
          <w:rFonts w:ascii="Times New Roman" w:hAnsi="Times New Roman"/>
          <w:b/>
        </w:rPr>
        <w:t>ОСОБЛИВОСТІ ВПРОВАДЖЕННЯ НЕФОРМАЛЬНОЇ ЕКОЛОГІЧНОЇ ОСВІТИ НА БАЗІ НАЦІОНАЛЬНОГО ПРИРОДНОГО ПАРКУ «ВИЖНИЦЬКИЙ»</w:t>
      </w:r>
    </w:p>
    <w:p w:rsidR="00733ADC" w:rsidRPr="00FC1BA0" w:rsidRDefault="00733ADC" w:rsidP="00072F01">
      <w:pPr>
        <w:spacing w:after="0" w:line="240" w:lineRule="auto"/>
        <w:jc w:val="center"/>
        <w:rPr>
          <w:rFonts w:ascii="Times New Roman" w:hAnsi="Times New Roman"/>
          <w:b/>
        </w:rPr>
      </w:pPr>
    </w:p>
    <w:p w:rsidR="00733ADC" w:rsidRPr="00072F01" w:rsidRDefault="00733ADC" w:rsidP="00072F01">
      <w:pPr>
        <w:tabs>
          <w:tab w:val="left" w:pos="426"/>
        </w:tabs>
        <w:spacing w:after="0" w:line="240" w:lineRule="auto"/>
        <w:ind w:firstLine="284"/>
        <w:jc w:val="both"/>
        <w:rPr>
          <w:rFonts w:ascii="Times New Roman" w:hAnsi="Times New Roman"/>
          <w:i/>
          <w:sz w:val="20"/>
          <w:szCs w:val="20"/>
        </w:rPr>
      </w:pPr>
      <w:r w:rsidRPr="00072F01">
        <w:rPr>
          <w:rFonts w:ascii="Times New Roman" w:hAnsi="Times New Roman"/>
          <w:i/>
          <w:sz w:val="20"/>
          <w:szCs w:val="20"/>
        </w:rPr>
        <w:t>Дана стаття присвячена характеристиці</w:t>
      </w:r>
      <w:r w:rsidRPr="00072F01">
        <w:rPr>
          <w:rFonts w:ascii="Times New Roman" w:hAnsi="Times New Roman"/>
          <w:sz w:val="20"/>
          <w:szCs w:val="20"/>
        </w:rPr>
        <w:t xml:space="preserve"> </w:t>
      </w:r>
      <w:r w:rsidRPr="00072F01">
        <w:rPr>
          <w:rFonts w:ascii="Times New Roman" w:hAnsi="Times New Roman"/>
          <w:i/>
          <w:sz w:val="20"/>
          <w:szCs w:val="20"/>
        </w:rPr>
        <w:t>основних, поширених та ефективних засобів та методів впровадження неформальної екоосвіти на базі НПП «Вижницький».</w:t>
      </w:r>
    </w:p>
    <w:p w:rsidR="00733ADC" w:rsidRPr="00431644" w:rsidRDefault="00733ADC" w:rsidP="00431644">
      <w:pPr>
        <w:tabs>
          <w:tab w:val="left" w:pos="426"/>
        </w:tabs>
        <w:spacing w:after="0" w:line="240" w:lineRule="auto"/>
        <w:ind w:firstLine="284"/>
        <w:jc w:val="both"/>
        <w:rPr>
          <w:rFonts w:ascii="Times New Roman" w:hAnsi="Times New Roman"/>
          <w:i/>
          <w:sz w:val="20"/>
          <w:szCs w:val="20"/>
        </w:rPr>
      </w:pPr>
      <w:r w:rsidRPr="00072F01">
        <w:rPr>
          <w:rFonts w:ascii="Times New Roman" w:hAnsi="Times New Roman"/>
          <w:i/>
          <w:sz w:val="20"/>
          <w:szCs w:val="20"/>
        </w:rPr>
        <w:t>Ключові слова: природне середовище, довкілля, суспільство, екологічна освіта, неформальна екоосвіта, екологічне виховання, засоби та методи впров</w:t>
      </w:r>
      <w:r w:rsidR="00431644">
        <w:rPr>
          <w:rFonts w:ascii="Times New Roman" w:hAnsi="Times New Roman"/>
          <w:i/>
          <w:sz w:val="20"/>
          <w:szCs w:val="20"/>
        </w:rPr>
        <w:t>адження неформальної екоосвіти.</w:t>
      </w:r>
    </w:p>
    <w:p w:rsidR="00733ADC" w:rsidRPr="00FC1BA0" w:rsidRDefault="00733ADC" w:rsidP="00072F01">
      <w:pPr>
        <w:tabs>
          <w:tab w:val="left" w:pos="426"/>
        </w:tabs>
        <w:spacing w:after="0" w:line="240" w:lineRule="auto"/>
        <w:ind w:firstLine="284"/>
        <w:jc w:val="both"/>
        <w:rPr>
          <w:rFonts w:ascii="Times New Roman" w:hAnsi="Times New Roman"/>
        </w:rPr>
      </w:pPr>
      <w:r w:rsidRPr="00FC1BA0">
        <w:rPr>
          <w:rFonts w:ascii="Times New Roman" w:hAnsi="Times New Roman"/>
        </w:rPr>
        <w:t>Сьогодні актуальним є збереження природного середовища, чистого довкілля, яке так необхідне людині для власного життя і здоров’я. Настав час не боротися за збереження довкілля, а вчитися жити в гармонії з ним. Тому еколого-освітня та еколого-виховна діяльність набувають особливого осмислення, якісних змін і підходів.</w:t>
      </w:r>
    </w:p>
    <w:p w:rsidR="00733ADC" w:rsidRPr="00FC1BA0" w:rsidRDefault="00733ADC" w:rsidP="00072F01">
      <w:pPr>
        <w:tabs>
          <w:tab w:val="left" w:pos="426"/>
        </w:tabs>
        <w:spacing w:after="0" w:line="240" w:lineRule="auto"/>
        <w:ind w:firstLine="284"/>
        <w:jc w:val="both"/>
        <w:rPr>
          <w:rFonts w:ascii="Times New Roman" w:hAnsi="Times New Roman"/>
        </w:rPr>
      </w:pPr>
      <w:r w:rsidRPr="00FC1BA0">
        <w:rPr>
          <w:rFonts w:ascii="Times New Roman" w:hAnsi="Times New Roman"/>
        </w:rPr>
        <w:t>Головними складовими системи екологічної освіти та виховання мають бути її формальна та неформальна частини, форми та методи яких різні, а мета одна: виховання еколого-компетентної особистості, яка на основі самостійного мислення і відповідальності здатна не лише визначити екологічні проблеми, шукати оптимальні шляхи їх вирішення, а й попереджувати виникнення останніх.</w:t>
      </w:r>
    </w:p>
    <w:p w:rsidR="00733ADC" w:rsidRPr="00FC1BA0" w:rsidRDefault="00733ADC" w:rsidP="00072F01">
      <w:pPr>
        <w:tabs>
          <w:tab w:val="left" w:pos="426"/>
        </w:tabs>
        <w:spacing w:after="0" w:line="240" w:lineRule="auto"/>
        <w:ind w:firstLine="284"/>
        <w:jc w:val="both"/>
        <w:rPr>
          <w:rFonts w:ascii="Times New Roman" w:hAnsi="Times New Roman"/>
        </w:rPr>
      </w:pPr>
      <w:r w:rsidRPr="00FC1BA0">
        <w:rPr>
          <w:rFonts w:ascii="Times New Roman" w:hAnsi="Times New Roman"/>
        </w:rPr>
        <w:t>Становлення екологічно-свідомого суспільства повинно відбуватись на основі синтезу тенденцій формування сучасних екологічних знань, нового ставлення до природи, пріоритетів взаємодії з природою. Тому екологічна освіта повинна поєднувати в собі: освіту про довкілля (навчання), освіту для довкілля (цінності, ставлення, поведінка), освіту в довкілля та через довкілля (природа як засіб навчання).</w:t>
      </w:r>
    </w:p>
    <w:p w:rsidR="00733ADC" w:rsidRPr="00FC1BA0" w:rsidRDefault="00733ADC" w:rsidP="00072F01">
      <w:pPr>
        <w:tabs>
          <w:tab w:val="left" w:pos="426"/>
        </w:tabs>
        <w:spacing w:after="0" w:line="240" w:lineRule="auto"/>
        <w:ind w:firstLine="284"/>
        <w:jc w:val="both"/>
        <w:rPr>
          <w:rFonts w:ascii="Times New Roman" w:hAnsi="Times New Roman"/>
        </w:rPr>
      </w:pPr>
      <w:r w:rsidRPr="00FC1BA0">
        <w:rPr>
          <w:rFonts w:ascii="Times New Roman" w:hAnsi="Times New Roman"/>
        </w:rPr>
        <w:t>Ефективність екологічної освіти полягає в системності, систематичності та неперервності, що забезпечує формування екологічної культури особистості шляхом єдності формальної та неформальної екоосвіти[3]. Значна когорта людей вважає, що чим більше людина знає про природу, тим більше захищає її. Але це не так. Екоосвіта виступає набутим «багажем знань» про природу, який вона поповнює на протязі життя. Під екологічним вихованням слід розуміти процес систематичного та цілеспрямованого впливу на духовний і фізичний розвиток особистості з метою формування екологогуманістичного світогляду[4].</w:t>
      </w:r>
    </w:p>
    <w:p w:rsidR="00733ADC" w:rsidRPr="00FC1BA0" w:rsidRDefault="00733ADC" w:rsidP="00072F01">
      <w:pPr>
        <w:tabs>
          <w:tab w:val="left" w:pos="426"/>
        </w:tabs>
        <w:spacing w:after="0" w:line="240" w:lineRule="auto"/>
        <w:ind w:firstLine="284"/>
        <w:jc w:val="both"/>
        <w:rPr>
          <w:rFonts w:ascii="Times New Roman" w:hAnsi="Times New Roman"/>
        </w:rPr>
      </w:pPr>
      <w:r w:rsidRPr="00FC1BA0">
        <w:rPr>
          <w:rFonts w:ascii="Times New Roman" w:hAnsi="Times New Roman"/>
        </w:rPr>
        <w:t>Загальновідомо, що найбільший вплив на виховання, в першу чергу, мають батьки та сім’я. Але виникають сумніви, бо більшість їх самі мають низький рівень екологічної культури. Проблема давня: вихователь повинен сам бути вихованим. Коло замкнулось. Чи можемо ми залишатись осторонь цієї проблеми, покладаючи всю відповідальність на плечі сучасника?</w:t>
      </w:r>
    </w:p>
    <w:p w:rsidR="00733ADC" w:rsidRPr="00FC1BA0" w:rsidRDefault="00733ADC" w:rsidP="00072F01">
      <w:pPr>
        <w:tabs>
          <w:tab w:val="left" w:pos="426"/>
        </w:tabs>
        <w:spacing w:after="0" w:line="240" w:lineRule="auto"/>
        <w:ind w:firstLine="284"/>
        <w:jc w:val="both"/>
        <w:rPr>
          <w:rFonts w:ascii="Times New Roman" w:hAnsi="Times New Roman"/>
        </w:rPr>
      </w:pPr>
      <w:r w:rsidRPr="00FC1BA0">
        <w:rPr>
          <w:rFonts w:ascii="Times New Roman" w:hAnsi="Times New Roman"/>
        </w:rPr>
        <w:t>Надію на зрушення проблеми екологічного виховання повинні взяти на себе незалежні екологічно компетентні фахівці, які б сприяли формуванню в людині бажаних персональних якостей. Саме неформальна екологічна освіта (яку впроваджує НПП «Вижницький») найбільше враховує інтереси особистості та її інтелектуальні можливості, вподобання та дає змогу максимально реалізувати свій внутрішній потенціал та набуті знання в контексті формальної екоосвіти.</w:t>
      </w:r>
    </w:p>
    <w:p w:rsidR="00733ADC" w:rsidRPr="00FC1BA0" w:rsidRDefault="00733ADC" w:rsidP="00072F01">
      <w:pPr>
        <w:tabs>
          <w:tab w:val="left" w:pos="426"/>
        </w:tabs>
        <w:spacing w:after="0" w:line="240" w:lineRule="auto"/>
        <w:ind w:firstLine="284"/>
        <w:jc w:val="both"/>
        <w:rPr>
          <w:rFonts w:ascii="Times New Roman" w:hAnsi="Times New Roman"/>
        </w:rPr>
      </w:pPr>
      <w:r w:rsidRPr="00FC1BA0">
        <w:rPr>
          <w:rFonts w:ascii="Times New Roman" w:hAnsi="Times New Roman"/>
        </w:rPr>
        <w:lastRenderedPageBreak/>
        <w:t>Національний природний парк «Вижницький» як природоохоронна, науково-дослідна, рекреаційно-туристична та еколого-освітня установа систему екологічної освіти здійснює у таких напрямках:</w:t>
      </w:r>
    </w:p>
    <w:p w:rsidR="00733ADC" w:rsidRPr="00FC1BA0" w:rsidRDefault="00733ADC" w:rsidP="00072F01">
      <w:pPr>
        <w:pStyle w:val="a8"/>
        <w:numPr>
          <w:ilvl w:val="0"/>
          <w:numId w:val="11"/>
        </w:numPr>
        <w:tabs>
          <w:tab w:val="left" w:pos="284"/>
        </w:tabs>
        <w:spacing w:after="0" w:line="240" w:lineRule="auto"/>
        <w:ind w:left="0" w:firstLine="0"/>
        <w:jc w:val="both"/>
        <w:rPr>
          <w:rFonts w:ascii="Times New Roman" w:hAnsi="Times New Roman" w:cs="Times New Roman"/>
          <w:lang w:val="uk-UA"/>
        </w:rPr>
      </w:pPr>
      <w:r w:rsidRPr="00FC1BA0">
        <w:rPr>
          <w:rFonts w:ascii="Times New Roman" w:hAnsi="Times New Roman" w:cs="Times New Roman"/>
          <w:lang w:val="uk-UA"/>
        </w:rPr>
        <w:t>поширення природоохоронних знань серед підростаючого покоління шляхом впровадження неформальної екоосвіти на базі дошкільних та загальноосвітніх навчальних закладів.</w:t>
      </w:r>
    </w:p>
    <w:p w:rsidR="00733ADC" w:rsidRPr="00FC1BA0" w:rsidRDefault="00733ADC" w:rsidP="00072F01">
      <w:pPr>
        <w:pStyle w:val="a8"/>
        <w:numPr>
          <w:ilvl w:val="0"/>
          <w:numId w:val="11"/>
        </w:numPr>
        <w:tabs>
          <w:tab w:val="left" w:pos="284"/>
        </w:tabs>
        <w:spacing w:after="0" w:line="240" w:lineRule="auto"/>
        <w:ind w:left="0" w:firstLine="0"/>
        <w:jc w:val="both"/>
        <w:rPr>
          <w:rFonts w:ascii="Times New Roman" w:hAnsi="Times New Roman" w:cs="Times New Roman"/>
          <w:lang w:val="uk-UA"/>
        </w:rPr>
      </w:pPr>
      <w:r w:rsidRPr="00FC1BA0">
        <w:rPr>
          <w:rFonts w:ascii="Times New Roman" w:hAnsi="Times New Roman" w:cs="Times New Roman"/>
          <w:lang w:val="uk-UA"/>
        </w:rPr>
        <w:t>поширення природоохоронних знань серед населення через лекційну пропаганду, видання науково-популярної та еколого-просвітницької літератури, засоби масової інформації;</w:t>
      </w:r>
    </w:p>
    <w:p w:rsidR="00733ADC" w:rsidRPr="00FC1BA0" w:rsidRDefault="00733ADC" w:rsidP="00072F01">
      <w:pPr>
        <w:tabs>
          <w:tab w:val="left" w:pos="426"/>
        </w:tabs>
        <w:spacing w:after="0" w:line="240" w:lineRule="auto"/>
        <w:jc w:val="both"/>
        <w:rPr>
          <w:rFonts w:ascii="Times New Roman" w:hAnsi="Times New Roman"/>
        </w:rPr>
      </w:pPr>
      <w:r w:rsidRPr="00FC1BA0">
        <w:rPr>
          <w:rFonts w:ascii="Times New Roman" w:hAnsi="Times New Roman"/>
        </w:rPr>
        <w:t>Враховуючи вище зазначене фахівці з екоосвіти акцентують свою увагу на співпраці з дошкільними та загальноосвітніми навчальними закладами. Адже ще В.О. Сухомлинський вважав, що особистість в основних своїх проявах формується приблизно до 12 років. Якщо проґавити цей момент, то пізніше буде практично неможливо вплинути на неї.</w:t>
      </w:r>
    </w:p>
    <w:p w:rsidR="00733ADC" w:rsidRPr="00FC1BA0" w:rsidRDefault="00733ADC" w:rsidP="00072F01">
      <w:pPr>
        <w:tabs>
          <w:tab w:val="left" w:pos="426"/>
        </w:tabs>
        <w:spacing w:after="0" w:line="240" w:lineRule="auto"/>
        <w:jc w:val="both"/>
        <w:rPr>
          <w:rFonts w:ascii="Times New Roman" w:hAnsi="Times New Roman"/>
        </w:rPr>
      </w:pPr>
      <w:r w:rsidRPr="00FC1BA0">
        <w:rPr>
          <w:rFonts w:ascii="Times New Roman" w:hAnsi="Times New Roman"/>
        </w:rPr>
        <w:t>Працівники парку використовують такі найбільш поширені та ефективні засоби та методи впровадження неформальної екоосвіти:</w:t>
      </w:r>
    </w:p>
    <w:p w:rsidR="00733ADC" w:rsidRPr="00FC1BA0" w:rsidRDefault="00733ADC" w:rsidP="00072F01">
      <w:pPr>
        <w:pStyle w:val="a8"/>
        <w:numPr>
          <w:ilvl w:val="0"/>
          <w:numId w:val="11"/>
        </w:numPr>
        <w:tabs>
          <w:tab w:val="left" w:pos="284"/>
        </w:tabs>
        <w:spacing w:after="0" w:line="240" w:lineRule="auto"/>
        <w:ind w:left="0" w:firstLine="0"/>
        <w:jc w:val="both"/>
        <w:rPr>
          <w:rFonts w:ascii="Times New Roman" w:hAnsi="Times New Roman" w:cs="Times New Roman"/>
          <w:lang w:val="uk-UA"/>
        </w:rPr>
      </w:pPr>
      <w:r w:rsidRPr="00FC1BA0">
        <w:rPr>
          <w:rFonts w:ascii="Times New Roman" w:hAnsi="Times New Roman" w:cs="Times New Roman"/>
          <w:lang w:val="uk-UA"/>
        </w:rPr>
        <w:t>відвідування еколого-просвітницького центру, головним об’єктом якого є еколого-естетична експозиція «Чотири пори року», яка обладнана за сучасними технічними вимогами та логічною конфігурацією оглядового маршруту. Еколого-освітня діяльність на даній експозиції реалізовується шляхом проведення еколого-спрямованих екскурсій для різних вікових груп населення;</w:t>
      </w:r>
    </w:p>
    <w:p w:rsidR="00733ADC" w:rsidRPr="00FC1BA0" w:rsidRDefault="00733ADC" w:rsidP="00072F01">
      <w:pPr>
        <w:pStyle w:val="a8"/>
        <w:numPr>
          <w:ilvl w:val="0"/>
          <w:numId w:val="11"/>
        </w:numPr>
        <w:tabs>
          <w:tab w:val="left" w:pos="284"/>
        </w:tabs>
        <w:spacing w:after="0" w:line="240" w:lineRule="auto"/>
        <w:ind w:left="0" w:firstLine="0"/>
        <w:jc w:val="both"/>
        <w:rPr>
          <w:rFonts w:ascii="Times New Roman" w:hAnsi="Times New Roman" w:cs="Times New Roman"/>
          <w:lang w:val="uk-UA"/>
        </w:rPr>
      </w:pPr>
      <w:r w:rsidRPr="00FC1BA0">
        <w:rPr>
          <w:rFonts w:ascii="Times New Roman" w:hAnsi="Times New Roman" w:cs="Times New Roman"/>
          <w:lang w:val="uk-UA"/>
        </w:rPr>
        <w:t>відвідування Музею природи (с. Зеленів), що містить унікальну колекцію фауни Буковини, експозиції якого налічують близько тисячі експонатів, які розміщені в дев’ятьох відділів чотирьох залах, де натуральні експонати, фотографії, малюнки розповідають про те, якою на диво щедрою, мальовничою й неповторною в своїй красі є природа Буковини. Зокрема, на діорамах музею показано чотири пори року, представлене життя тварин, комах, рослин у різні відрізки часу;</w:t>
      </w:r>
    </w:p>
    <w:p w:rsidR="00733ADC" w:rsidRPr="00FC1BA0" w:rsidRDefault="00733ADC" w:rsidP="00072F01">
      <w:pPr>
        <w:pStyle w:val="a8"/>
        <w:numPr>
          <w:ilvl w:val="0"/>
          <w:numId w:val="11"/>
        </w:numPr>
        <w:tabs>
          <w:tab w:val="left" w:pos="284"/>
        </w:tabs>
        <w:spacing w:after="0" w:line="240" w:lineRule="auto"/>
        <w:ind w:left="0" w:firstLine="0"/>
        <w:jc w:val="both"/>
        <w:rPr>
          <w:rFonts w:ascii="Times New Roman" w:hAnsi="Times New Roman" w:cs="Times New Roman"/>
          <w:lang w:val="uk-UA"/>
        </w:rPr>
      </w:pPr>
      <w:r w:rsidRPr="00FC1BA0">
        <w:rPr>
          <w:rFonts w:ascii="Times New Roman" w:hAnsi="Times New Roman" w:cs="Times New Roman"/>
          <w:lang w:val="uk-UA"/>
        </w:rPr>
        <w:t>відвідування зоологічного та іхтіокуточків, де діти мають можливість споглядати за тваринами (козуля європейська, олень, страус, дика свиня, кролики, павич, фазани), рибками (золота рибка, телескоп чорний, скалярії, риби-папуги, технеції) та земноводною тваринкою – аксолотлем;</w:t>
      </w:r>
    </w:p>
    <w:p w:rsidR="00733ADC" w:rsidRPr="00FC1BA0" w:rsidRDefault="00733ADC" w:rsidP="00072F01">
      <w:pPr>
        <w:pStyle w:val="a8"/>
        <w:numPr>
          <w:ilvl w:val="0"/>
          <w:numId w:val="11"/>
        </w:numPr>
        <w:tabs>
          <w:tab w:val="left" w:pos="284"/>
        </w:tabs>
        <w:spacing w:after="0" w:line="240" w:lineRule="auto"/>
        <w:ind w:left="0" w:firstLine="0"/>
        <w:jc w:val="both"/>
        <w:rPr>
          <w:rFonts w:ascii="Times New Roman" w:hAnsi="Times New Roman" w:cs="Times New Roman"/>
          <w:lang w:val="uk-UA"/>
        </w:rPr>
      </w:pPr>
      <w:r w:rsidRPr="00FC1BA0">
        <w:rPr>
          <w:rFonts w:ascii="Times New Roman" w:hAnsi="Times New Roman" w:cs="Times New Roman"/>
          <w:lang w:val="uk-UA"/>
        </w:rPr>
        <w:t>використання еколого-туристичних маршрутів та екологічних стежок, яких на території парку нараховується 8 (різної протяжності та складності). Це екостежка «Стіжок» та маршрути: «До джерела Лужки», «Від краю до краю», «Коромисло», «Кам’яне кільце парку», «По пасму Волотів». «Теренами національного парку»;</w:t>
      </w:r>
    </w:p>
    <w:p w:rsidR="00733ADC" w:rsidRPr="00FC1BA0" w:rsidRDefault="00733ADC" w:rsidP="00072F01">
      <w:pPr>
        <w:pStyle w:val="a8"/>
        <w:numPr>
          <w:ilvl w:val="0"/>
          <w:numId w:val="11"/>
        </w:numPr>
        <w:tabs>
          <w:tab w:val="left" w:pos="284"/>
        </w:tabs>
        <w:spacing w:after="0" w:line="240" w:lineRule="auto"/>
        <w:ind w:left="0" w:firstLine="0"/>
        <w:jc w:val="both"/>
        <w:rPr>
          <w:rFonts w:ascii="Times New Roman" w:hAnsi="Times New Roman" w:cs="Times New Roman"/>
          <w:lang w:val="uk-UA"/>
        </w:rPr>
      </w:pPr>
      <w:r w:rsidRPr="00FC1BA0">
        <w:rPr>
          <w:rFonts w:ascii="Times New Roman" w:hAnsi="Times New Roman" w:cs="Times New Roman"/>
          <w:lang w:val="uk-UA"/>
        </w:rPr>
        <w:t>використання методів: творчої терапії (створення дітьми ікебан та композицій з природного матеріалу; фоторобіт екологічної тематики, малюнків тощо), мозкового штурму (турніри, вікторини, екологічні ігри), імітаційного моделювання (уроки на природі), методу проектів (при роботі шкільних лісництв), інтерактивного методу (екологічні ігри, дискусії) та проблемного методу, який передбачає створення проблемної ситуації та знаходження актуальних шляхів вирішення;</w:t>
      </w:r>
    </w:p>
    <w:p w:rsidR="00733ADC" w:rsidRPr="00FC1BA0" w:rsidRDefault="00733ADC" w:rsidP="00072F01">
      <w:pPr>
        <w:pStyle w:val="a8"/>
        <w:numPr>
          <w:ilvl w:val="0"/>
          <w:numId w:val="11"/>
        </w:numPr>
        <w:tabs>
          <w:tab w:val="left" w:pos="284"/>
        </w:tabs>
        <w:spacing w:after="0" w:line="240" w:lineRule="auto"/>
        <w:ind w:left="0" w:firstLine="0"/>
        <w:jc w:val="both"/>
        <w:rPr>
          <w:rFonts w:ascii="Times New Roman" w:hAnsi="Times New Roman" w:cs="Times New Roman"/>
          <w:lang w:val="uk-UA"/>
        </w:rPr>
      </w:pPr>
      <w:r w:rsidRPr="00FC1BA0">
        <w:rPr>
          <w:rFonts w:ascii="Times New Roman" w:hAnsi="Times New Roman" w:cs="Times New Roman"/>
          <w:lang w:val="uk-UA"/>
        </w:rPr>
        <w:t>використання засобів масової інформації, адже вони мають велику оперативність, можливість впливати на різні верстви населення та формувати громадську думку до тих чи інших процесів, об’єктів, явищ. Не менш важливою є функція попередження про екологічні безпеку та навчання в умовах надзвичайних екологічних ситуацій. Щоквартально НПП «Вижницький» випускає газету, в якій розмішується інформація різного характеру, але обов’язково, на природоохоронну тематику. Фахівцями парку постійно випускаються інформаційні буклети, брошури тощо.</w:t>
      </w:r>
    </w:p>
    <w:p w:rsidR="00733ADC" w:rsidRPr="00FC1BA0" w:rsidRDefault="00733ADC" w:rsidP="00072F01">
      <w:pPr>
        <w:tabs>
          <w:tab w:val="left" w:pos="426"/>
        </w:tabs>
        <w:spacing w:after="0" w:line="240" w:lineRule="auto"/>
        <w:ind w:firstLine="284"/>
        <w:jc w:val="both"/>
        <w:rPr>
          <w:rFonts w:ascii="Times New Roman" w:hAnsi="Times New Roman"/>
        </w:rPr>
      </w:pPr>
      <w:r w:rsidRPr="00FC1BA0">
        <w:rPr>
          <w:rFonts w:ascii="Times New Roman" w:hAnsi="Times New Roman"/>
        </w:rPr>
        <w:t>Отже, відділом екологічної освіти НПП «Вижницький» постійно випробовуються різні методи і засоби, які спрямовані на «розчулення бездуховного індивідуума». Для цього максимально враховуються  інтереси і нахили молодих людей, створюється екологічний комфорт, стимулюється позитивна самореалізація, формується віра в свої сили, самоповага, щоб забезпечити формування всебічно розвинутого, еколого-свідомого покоління.</w:t>
      </w:r>
    </w:p>
    <w:p w:rsidR="00733ADC" w:rsidRPr="00FC1BA0" w:rsidRDefault="00733ADC" w:rsidP="00072F01">
      <w:pPr>
        <w:spacing w:after="0" w:line="240" w:lineRule="auto"/>
        <w:jc w:val="center"/>
        <w:rPr>
          <w:rFonts w:ascii="Times New Roman" w:hAnsi="Times New Roman"/>
        </w:rPr>
      </w:pPr>
    </w:p>
    <w:p w:rsidR="00733ADC" w:rsidRPr="00523163" w:rsidRDefault="00733ADC" w:rsidP="00072F01">
      <w:pPr>
        <w:pStyle w:val="a8"/>
        <w:spacing w:after="0" w:line="240" w:lineRule="auto"/>
        <w:ind w:firstLine="284"/>
        <w:jc w:val="center"/>
        <w:rPr>
          <w:rFonts w:ascii="Times New Roman" w:hAnsi="Times New Roman" w:cs="Times New Roman"/>
          <w:sz w:val="20"/>
          <w:szCs w:val="20"/>
          <w:lang w:val="uk-UA"/>
        </w:rPr>
      </w:pPr>
      <w:r w:rsidRPr="00523163">
        <w:rPr>
          <w:rFonts w:ascii="Times New Roman" w:hAnsi="Times New Roman" w:cs="Times New Roman"/>
          <w:sz w:val="20"/>
          <w:szCs w:val="20"/>
          <w:lang w:val="uk-UA"/>
        </w:rPr>
        <w:t>ВИКОРИСТАНІ ДЖЕРЕЛА</w:t>
      </w:r>
    </w:p>
    <w:p w:rsidR="00733ADC" w:rsidRPr="00523163" w:rsidRDefault="00733ADC" w:rsidP="00072F01">
      <w:pPr>
        <w:pStyle w:val="a8"/>
        <w:numPr>
          <w:ilvl w:val="0"/>
          <w:numId w:val="12"/>
        </w:numPr>
        <w:tabs>
          <w:tab w:val="left" w:pos="284"/>
        </w:tabs>
        <w:spacing w:after="0" w:line="240" w:lineRule="auto"/>
        <w:ind w:left="0" w:firstLine="0"/>
        <w:jc w:val="both"/>
        <w:rPr>
          <w:rFonts w:ascii="Times New Roman" w:hAnsi="Times New Roman" w:cs="Times New Roman"/>
          <w:sz w:val="20"/>
          <w:szCs w:val="20"/>
          <w:lang w:val="uk-UA"/>
        </w:rPr>
      </w:pPr>
      <w:r w:rsidRPr="00523163">
        <w:rPr>
          <w:rFonts w:ascii="Times New Roman" w:hAnsi="Times New Roman" w:cs="Times New Roman"/>
          <w:sz w:val="20"/>
          <w:szCs w:val="20"/>
          <w:lang w:val="uk-UA"/>
        </w:rPr>
        <w:t>Закон України "Про природно-заповідний фонд України" від 16 червня 1992 р. // Відомості Верховної Ради України. - 1992. - № 34.</w:t>
      </w:r>
    </w:p>
    <w:p w:rsidR="00733ADC" w:rsidRPr="00523163" w:rsidRDefault="00733ADC" w:rsidP="00072F01">
      <w:pPr>
        <w:pStyle w:val="a8"/>
        <w:numPr>
          <w:ilvl w:val="0"/>
          <w:numId w:val="12"/>
        </w:numPr>
        <w:tabs>
          <w:tab w:val="left" w:pos="284"/>
        </w:tabs>
        <w:spacing w:after="0" w:line="240" w:lineRule="auto"/>
        <w:ind w:left="0" w:firstLine="0"/>
        <w:jc w:val="both"/>
        <w:rPr>
          <w:rFonts w:ascii="Times New Roman" w:hAnsi="Times New Roman" w:cs="Times New Roman"/>
          <w:sz w:val="20"/>
          <w:szCs w:val="20"/>
          <w:lang w:val="uk-UA"/>
        </w:rPr>
      </w:pPr>
      <w:r w:rsidRPr="00523163">
        <w:rPr>
          <w:rFonts w:ascii="Times New Roman" w:hAnsi="Times New Roman" w:cs="Times New Roman"/>
          <w:sz w:val="20"/>
          <w:szCs w:val="20"/>
          <w:lang w:val="uk-UA"/>
        </w:rPr>
        <w:t xml:space="preserve">Концептуальні засади еколого-освітньої діяльності в природо-заповідних установах України. / М.П. Стеценко, Г.В. Парчук, О.З. Петрович, В.Є. Борейко, В.А. Сесін. К.: 2005. – 16 с. </w:t>
      </w:r>
    </w:p>
    <w:p w:rsidR="00733ADC" w:rsidRPr="00523163" w:rsidRDefault="00733ADC" w:rsidP="00072F01">
      <w:pPr>
        <w:pStyle w:val="a8"/>
        <w:numPr>
          <w:ilvl w:val="0"/>
          <w:numId w:val="12"/>
        </w:numPr>
        <w:tabs>
          <w:tab w:val="left" w:pos="284"/>
        </w:tabs>
        <w:spacing w:after="0" w:line="240" w:lineRule="auto"/>
        <w:ind w:left="0" w:firstLine="0"/>
        <w:jc w:val="both"/>
        <w:rPr>
          <w:rFonts w:ascii="Times New Roman" w:hAnsi="Times New Roman" w:cs="Times New Roman"/>
          <w:sz w:val="20"/>
          <w:szCs w:val="20"/>
          <w:lang w:val="uk-UA"/>
        </w:rPr>
      </w:pPr>
      <w:r w:rsidRPr="00523163">
        <w:rPr>
          <w:rFonts w:ascii="Times New Roman" w:hAnsi="Times New Roman" w:cs="Times New Roman"/>
          <w:sz w:val="20"/>
          <w:szCs w:val="20"/>
          <w:lang w:val="uk-UA"/>
        </w:rPr>
        <w:lastRenderedPageBreak/>
        <w:t>Концепція екологічної освіти України. "Інформаційний збірник Міністерства освіти і науки України", N 7, квітень, 2002 р.</w:t>
      </w:r>
    </w:p>
    <w:p w:rsidR="00733ADC" w:rsidRPr="00523163" w:rsidRDefault="00733ADC" w:rsidP="00072F01">
      <w:pPr>
        <w:pStyle w:val="a8"/>
        <w:numPr>
          <w:ilvl w:val="0"/>
          <w:numId w:val="12"/>
        </w:numPr>
        <w:tabs>
          <w:tab w:val="left" w:pos="284"/>
        </w:tabs>
        <w:spacing w:after="0" w:line="240" w:lineRule="auto"/>
        <w:ind w:left="0" w:firstLine="0"/>
        <w:jc w:val="both"/>
        <w:rPr>
          <w:rFonts w:ascii="Times New Roman" w:hAnsi="Times New Roman" w:cs="Times New Roman"/>
          <w:sz w:val="20"/>
          <w:szCs w:val="20"/>
          <w:lang w:val="uk-UA"/>
        </w:rPr>
      </w:pPr>
      <w:r w:rsidRPr="00523163">
        <w:rPr>
          <w:rFonts w:ascii="Times New Roman" w:hAnsi="Times New Roman" w:cs="Times New Roman"/>
          <w:sz w:val="20"/>
          <w:szCs w:val="20"/>
          <w:lang w:val="uk-UA"/>
        </w:rPr>
        <w:t>Основи екології. Екологічна економіка та управління природокористуванням: Підручник / За заг. ред. д.е.н., проф. Л.Г.Мельника та к.е.н., проф. М.К. Шапочки. – Суми: ВТД «Університетська книга», 2007. – С. 686-704.</w:t>
      </w:r>
    </w:p>
    <w:p w:rsidR="00733ADC" w:rsidRPr="00FC1BA0" w:rsidRDefault="00733ADC" w:rsidP="00072F01">
      <w:pPr>
        <w:spacing w:after="0" w:line="240" w:lineRule="auto"/>
        <w:ind w:firstLine="284"/>
        <w:jc w:val="both"/>
        <w:rPr>
          <w:rFonts w:ascii="Times New Roman" w:hAnsi="Times New Roman"/>
        </w:rPr>
      </w:pPr>
    </w:p>
    <w:p w:rsidR="00733ADC" w:rsidRPr="002A08BB" w:rsidRDefault="00733ADC" w:rsidP="00072F01">
      <w:pPr>
        <w:spacing w:after="0" w:line="240" w:lineRule="auto"/>
        <w:ind w:firstLine="284"/>
        <w:jc w:val="center"/>
        <w:rPr>
          <w:rFonts w:ascii="Times New Roman" w:hAnsi="Times New Roman"/>
          <w:b/>
          <w:sz w:val="20"/>
          <w:szCs w:val="20"/>
        </w:rPr>
      </w:pPr>
      <w:r w:rsidRPr="002A08BB">
        <w:rPr>
          <w:rFonts w:ascii="Times New Roman" w:hAnsi="Times New Roman"/>
          <w:b/>
          <w:sz w:val="20"/>
          <w:szCs w:val="20"/>
          <w:lang w:val="en-US"/>
        </w:rPr>
        <w:t>F</w:t>
      </w:r>
      <w:r w:rsidRPr="002A08BB">
        <w:rPr>
          <w:rFonts w:ascii="Times New Roman" w:hAnsi="Times New Roman"/>
          <w:b/>
          <w:sz w:val="20"/>
          <w:szCs w:val="20"/>
        </w:rPr>
        <w:t>EATURES OF INTRODUCTION</w:t>
      </w:r>
      <w:r w:rsidRPr="002A08BB">
        <w:rPr>
          <w:rFonts w:ascii="Times New Roman" w:hAnsi="Times New Roman"/>
          <w:b/>
          <w:sz w:val="20"/>
          <w:szCs w:val="20"/>
          <w:lang w:val="en-US"/>
        </w:rPr>
        <w:t xml:space="preserve"> </w:t>
      </w:r>
      <w:r w:rsidRPr="002A08BB">
        <w:rPr>
          <w:rFonts w:ascii="Times New Roman" w:hAnsi="Times New Roman"/>
          <w:b/>
          <w:sz w:val="20"/>
          <w:szCs w:val="20"/>
        </w:rPr>
        <w:t>OF INFORMAL ECOLOGICAL EDUCATION ON A BASE</w:t>
      </w:r>
      <w:r w:rsidRPr="002A08BB">
        <w:rPr>
          <w:rFonts w:ascii="Times New Roman" w:hAnsi="Times New Roman"/>
          <w:b/>
          <w:sz w:val="20"/>
          <w:szCs w:val="20"/>
          <w:lang w:val="en-US"/>
        </w:rPr>
        <w:t xml:space="preserve"> NATIONAL NATURE PARK «VYZHNYTCKY»</w:t>
      </w:r>
    </w:p>
    <w:p w:rsidR="00733ADC" w:rsidRPr="002A08BB" w:rsidRDefault="00733ADC" w:rsidP="002A08BB">
      <w:pPr>
        <w:spacing w:after="0" w:line="240" w:lineRule="auto"/>
        <w:jc w:val="both"/>
        <w:rPr>
          <w:rFonts w:ascii="Times New Roman" w:hAnsi="Times New Roman"/>
          <w:sz w:val="20"/>
          <w:szCs w:val="20"/>
        </w:rPr>
      </w:pPr>
      <w:r w:rsidRPr="002A08BB">
        <w:rPr>
          <w:rFonts w:ascii="Times New Roman" w:hAnsi="Times New Roman"/>
          <w:sz w:val="20"/>
          <w:szCs w:val="20"/>
          <w:lang w:val="en-US"/>
        </w:rPr>
        <w:t>K. STRAZYR</w:t>
      </w:r>
      <w:r w:rsidRPr="002A08BB">
        <w:rPr>
          <w:rFonts w:ascii="Times New Roman" w:hAnsi="Times New Roman"/>
          <w:sz w:val="20"/>
          <w:szCs w:val="20"/>
        </w:rPr>
        <w:t xml:space="preserve">, </w:t>
      </w:r>
      <w:r w:rsidRPr="002A08BB">
        <w:rPr>
          <w:rFonts w:ascii="Times New Roman" w:hAnsi="Times New Roman"/>
          <w:sz w:val="20"/>
          <w:szCs w:val="20"/>
          <w:lang w:val="en-US"/>
        </w:rPr>
        <w:t>I. ROSHCHEBA</w:t>
      </w:r>
      <w:r w:rsidR="002A08BB">
        <w:rPr>
          <w:rFonts w:ascii="Times New Roman" w:hAnsi="Times New Roman"/>
          <w:sz w:val="20"/>
          <w:szCs w:val="20"/>
          <w:lang w:val="en-US"/>
        </w:rPr>
        <w:t>K</w:t>
      </w:r>
    </w:p>
    <w:p w:rsidR="00733ADC" w:rsidRPr="002A08BB" w:rsidRDefault="00733ADC" w:rsidP="00072F01">
      <w:pPr>
        <w:tabs>
          <w:tab w:val="left" w:pos="567"/>
        </w:tabs>
        <w:spacing w:after="0" w:line="240" w:lineRule="auto"/>
        <w:ind w:firstLine="284"/>
        <w:jc w:val="both"/>
        <w:rPr>
          <w:rFonts w:ascii="Times New Roman" w:hAnsi="Times New Roman"/>
          <w:i/>
          <w:sz w:val="20"/>
          <w:szCs w:val="20"/>
          <w:lang w:val="en-US"/>
        </w:rPr>
      </w:pPr>
      <w:r w:rsidRPr="002A08BB">
        <w:rPr>
          <w:rFonts w:ascii="Times New Roman" w:hAnsi="Times New Roman"/>
          <w:i/>
          <w:sz w:val="20"/>
          <w:szCs w:val="20"/>
          <w:lang w:val="en-US"/>
        </w:rPr>
        <w:t>This article is devoted to description of the basic, common and effective means and methods of informal ecological education on a base National nature park «Vyzhnytcky».</w:t>
      </w:r>
    </w:p>
    <w:p w:rsidR="00733ADC" w:rsidRPr="00072F01" w:rsidRDefault="00733ADC" w:rsidP="00072F01">
      <w:pPr>
        <w:tabs>
          <w:tab w:val="left" w:pos="567"/>
        </w:tabs>
        <w:spacing w:after="0" w:line="240" w:lineRule="auto"/>
        <w:ind w:firstLine="284"/>
        <w:rPr>
          <w:rFonts w:ascii="Times New Roman" w:hAnsi="Times New Roman"/>
          <w:sz w:val="20"/>
          <w:szCs w:val="20"/>
        </w:rPr>
      </w:pPr>
      <w:r w:rsidRPr="002A08BB">
        <w:rPr>
          <w:rFonts w:ascii="Times New Roman" w:hAnsi="Times New Roman"/>
          <w:i/>
          <w:sz w:val="20"/>
          <w:szCs w:val="20"/>
        </w:rPr>
        <w:t xml:space="preserve">Keywords: natural environment,, society, ecological education, informal ecological education, </w:t>
      </w:r>
      <w:r w:rsidRPr="002A08BB">
        <w:rPr>
          <w:rFonts w:ascii="Times New Roman" w:hAnsi="Times New Roman"/>
          <w:i/>
          <w:sz w:val="20"/>
          <w:szCs w:val="20"/>
          <w:lang w:val="en-US"/>
        </w:rPr>
        <w:t>mean</w:t>
      </w:r>
      <w:r w:rsidRPr="002A08BB">
        <w:rPr>
          <w:rFonts w:ascii="Times New Roman" w:hAnsi="Times New Roman"/>
          <w:i/>
          <w:sz w:val="20"/>
          <w:szCs w:val="20"/>
        </w:rPr>
        <w:t>s and methods of introduction of informal</w:t>
      </w:r>
      <w:r w:rsidRPr="00072F01">
        <w:rPr>
          <w:rFonts w:ascii="Times New Roman" w:hAnsi="Times New Roman"/>
          <w:i/>
          <w:sz w:val="20"/>
          <w:szCs w:val="20"/>
        </w:rPr>
        <w:t xml:space="preserve"> ecological education</w:t>
      </w:r>
      <w:r w:rsidRPr="00072F01">
        <w:rPr>
          <w:rFonts w:ascii="Times New Roman" w:hAnsi="Times New Roman"/>
          <w:sz w:val="20"/>
          <w:szCs w:val="20"/>
        </w:rPr>
        <w:t>.</w:t>
      </w:r>
    </w:p>
    <w:p w:rsidR="00733ADC" w:rsidRPr="00072F01" w:rsidRDefault="00733ADC" w:rsidP="00072F01">
      <w:pPr>
        <w:spacing w:after="0" w:line="240" w:lineRule="auto"/>
        <w:jc w:val="both"/>
        <w:rPr>
          <w:rFonts w:ascii="Times New Roman" w:hAnsi="Times New Roman"/>
          <w:sz w:val="20"/>
          <w:szCs w:val="20"/>
        </w:rPr>
      </w:pPr>
    </w:p>
    <w:p w:rsidR="00733ADC" w:rsidRPr="00FC1BA0" w:rsidRDefault="00733ADC" w:rsidP="00072F01">
      <w:pPr>
        <w:spacing w:after="0" w:line="240" w:lineRule="auto"/>
        <w:jc w:val="both"/>
        <w:rPr>
          <w:rFonts w:ascii="Times New Roman" w:hAnsi="Times New Roman"/>
          <w:b/>
          <w:bCs/>
        </w:rPr>
      </w:pPr>
      <w:r w:rsidRPr="00FC1BA0">
        <w:rPr>
          <w:rFonts w:ascii="Times New Roman" w:hAnsi="Times New Roman"/>
          <w:b/>
          <w:bCs/>
        </w:rPr>
        <w:t>УДК 911,2:630(477,8)</w:t>
      </w:r>
    </w:p>
    <w:p w:rsidR="00733ADC" w:rsidRPr="00FC1BA0" w:rsidRDefault="00733ADC" w:rsidP="00072F01">
      <w:pPr>
        <w:spacing w:after="0" w:line="240" w:lineRule="auto"/>
        <w:jc w:val="both"/>
        <w:rPr>
          <w:rFonts w:ascii="Times New Roman" w:hAnsi="Times New Roman"/>
          <w:bCs/>
          <w:iCs/>
          <w:caps/>
        </w:rPr>
      </w:pPr>
      <w:r w:rsidRPr="00FC1BA0">
        <w:rPr>
          <w:rFonts w:ascii="Times New Roman" w:hAnsi="Times New Roman"/>
          <w:bCs/>
          <w:iCs/>
          <w:caps/>
        </w:rPr>
        <w:t>П.С. Теліш</w:t>
      </w:r>
    </w:p>
    <w:p w:rsidR="00733ADC" w:rsidRPr="00072F01" w:rsidRDefault="00733ADC" w:rsidP="00072F01">
      <w:pPr>
        <w:spacing w:after="0" w:line="240" w:lineRule="auto"/>
        <w:jc w:val="both"/>
        <w:rPr>
          <w:rFonts w:ascii="Times New Roman" w:hAnsi="Times New Roman"/>
          <w:bCs/>
          <w:i/>
          <w:iCs/>
          <w:sz w:val="20"/>
          <w:szCs w:val="20"/>
        </w:rPr>
      </w:pPr>
      <w:r w:rsidRPr="00072F01">
        <w:rPr>
          <w:rFonts w:ascii="Times New Roman" w:hAnsi="Times New Roman"/>
          <w:bCs/>
          <w:i/>
          <w:iCs/>
          <w:sz w:val="20"/>
          <w:szCs w:val="20"/>
        </w:rPr>
        <w:t>Львівський національний університет імені Івана Франка</w:t>
      </w:r>
    </w:p>
    <w:p w:rsidR="00733ADC" w:rsidRPr="00072F01" w:rsidRDefault="00733ADC" w:rsidP="00072F01">
      <w:pPr>
        <w:spacing w:after="0" w:line="240" w:lineRule="auto"/>
        <w:jc w:val="center"/>
        <w:rPr>
          <w:rFonts w:ascii="Times New Roman" w:hAnsi="Times New Roman"/>
          <w:bCs/>
          <w:iCs/>
          <w:sz w:val="20"/>
          <w:szCs w:val="20"/>
        </w:rPr>
      </w:pPr>
    </w:p>
    <w:p w:rsidR="00733ADC" w:rsidRPr="00FC1BA0" w:rsidRDefault="00733ADC" w:rsidP="00072F01">
      <w:pPr>
        <w:spacing w:after="0" w:line="240" w:lineRule="auto"/>
        <w:jc w:val="center"/>
        <w:rPr>
          <w:rFonts w:ascii="Times New Roman" w:hAnsi="Times New Roman"/>
          <w:b/>
          <w:bCs/>
          <w:iCs/>
          <w:caps/>
        </w:rPr>
      </w:pPr>
      <w:r w:rsidRPr="00FC1BA0">
        <w:rPr>
          <w:rFonts w:ascii="Times New Roman" w:hAnsi="Times New Roman"/>
          <w:b/>
          <w:bCs/>
          <w:iCs/>
          <w:caps/>
        </w:rPr>
        <w:t>Значення регіональних ландшафтних парків Бескидів у збереженні етнокультурної та історичної спадщини бойків</w:t>
      </w:r>
    </w:p>
    <w:p w:rsidR="00733ADC" w:rsidRPr="00FC1BA0" w:rsidRDefault="00733ADC" w:rsidP="00072F01">
      <w:pPr>
        <w:spacing w:after="0" w:line="240" w:lineRule="auto"/>
        <w:jc w:val="both"/>
        <w:rPr>
          <w:rFonts w:ascii="Times New Roman" w:hAnsi="Times New Roman"/>
          <w:b/>
          <w:caps/>
        </w:rPr>
      </w:pPr>
    </w:p>
    <w:p w:rsidR="00733ADC" w:rsidRPr="00072F01" w:rsidRDefault="00733ADC" w:rsidP="00072F01">
      <w:pPr>
        <w:pStyle w:val="ab"/>
        <w:spacing w:after="0" w:line="240" w:lineRule="auto"/>
        <w:ind w:left="0" w:firstLine="284"/>
        <w:jc w:val="both"/>
        <w:rPr>
          <w:rFonts w:ascii="Times New Roman" w:hAnsi="Times New Roman"/>
          <w:i/>
          <w:sz w:val="20"/>
          <w:szCs w:val="20"/>
        </w:rPr>
      </w:pPr>
      <w:r w:rsidRPr="00072F01">
        <w:rPr>
          <w:rFonts w:ascii="Times New Roman" w:hAnsi="Times New Roman"/>
          <w:i/>
          <w:sz w:val="20"/>
          <w:szCs w:val="20"/>
        </w:rPr>
        <w:t xml:space="preserve">Розглянуто значення регіональних ландшафтних парків у збереженні етнокультурної та історичної спадщини. З’ясована роль РЛП „Верхньодністровські Бескиди” та „Надсянський” у збереженні бойківської спадщини. </w:t>
      </w:r>
    </w:p>
    <w:p w:rsidR="00733ADC" w:rsidRPr="002A08BB" w:rsidRDefault="00733ADC" w:rsidP="002A08BB">
      <w:pPr>
        <w:pStyle w:val="ab"/>
        <w:spacing w:after="0" w:line="240" w:lineRule="auto"/>
        <w:ind w:left="0" w:firstLine="284"/>
        <w:jc w:val="both"/>
        <w:rPr>
          <w:rFonts w:ascii="Times New Roman" w:hAnsi="Times New Roman"/>
          <w:i/>
          <w:sz w:val="20"/>
          <w:szCs w:val="20"/>
        </w:rPr>
      </w:pPr>
      <w:r w:rsidRPr="00072F01">
        <w:rPr>
          <w:rFonts w:ascii="Times New Roman" w:hAnsi="Times New Roman"/>
          <w:i/>
          <w:sz w:val="20"/>
          <w:szCs w:val="20"/>
        </w:rPr>
        <w:t>Ключові слова: регіональні ландшафтні парки, етнокультур</w:t>
      </w:r>
      <w:r w:rsidR="002A08BB">
        <w:rPr>
          <w:rFonts w:ascii="Times New Roman" w:hAnsi="Times New Roman"/>
          <w:i/>
          <w:sz w:val="20"/>
          <w:szCs w:val="20"/>
        </w:rPr>
        <w:t>на й історична спадщина, бойки.</w:t>
      </w:r>
    </w:p>
    <w:p w:rsidR="00733ADC" w:rsidRPr="00FC1BA0" w:rsidRDefault="00733ADC" w:rsidP="00072F01">
      <w:pPr>
        <w:autoSpaceDE w:val="0"/>
        <w:autoSpaceDN w:val="0"/>
        <w:adjustRightInd w:val="0"/>
        <w:spacing w:after="0" w:line="240" w:lineRule="auto"/>
        <w:ind w:firstLine="284"/>
        <w:jc w:val="both"/>
        <w:rPr>
          <w:rFonts w:ascii="Times New Roman" w:eastAsia="TimesNewRoman" w:hAnsi="Times New Roman"/>
        </w:rPr>
      </w:pPr>
      <w:r w:rsidRPr="00FC1BA0">
        <w:rPr>
          <w:rFonts w:ascii="Times New Roman" w:eastAsia="TimesNewRoman" w:hAnsi="Times New Roman"/>
        </w:rPr>
        <w:t>Історія суспільства свідчить, що формування багатьох етносів значною мірою залежить від навколишніх природних ландшафтів, з якими вони зв’язані екологічно й економічно. В географічному середовищі, де проходить процес етногенезу існують багатогранні взаємозв’язки між етносом і ландшафтними системами. Природні і культурні ландшафти впливають на економічну, соціальну і духовну сферу суспільства а воно своєю господарською діяльністю на ландшафтну структуру.</w:t>
      </w:r>
    </w:p>
    <w:p w:rsidR="00733ADC" w:rsidRPr="00FC1BA0" w:rsidRDefault="00733ADC" w:rsidP="00072F01">
      <w:pPr>
        <w:autoSpaceDE w:val="0"/>
        <w:autoSpaceDN w:val="0"/>
        <w:adjustRightInd w:val="0"/>
        <w:spacing w:after="0" w:line="240" w:lineRule="auto"/>
        <w:ind w:firstLine="284"/>
        <w:jc w:val="both"/>
        <w:rPr>
          <w:rFonts w:ascii="Times New Roman" w:eastAsia="TimesNewRoman" w:hAnsi="Times New Roman"/>
        </w:rPr>
      </w:pPr>
      <w:r w:rsidRPr="00FC1BA0">
        <w:rPr>
          <w:rFonts w:ascii="Times New Roman" w:eastAsia="TimesNewRoman" w:hAnsi="Times New Roman"/>
        </w:rPr>
        <w:t>Цікавим регіоном для з’ясування впливу ландшафтного середовища на розвиток етносу є складні в геоморфологічному, ландшафтному та біогеографічному плані Східні Бескиди. Протягом тривалого історичного періоду, під впливом лісових і лучних ландшафтних комплексів, тут сформувалася чітко виражена етнічна група бойків які географічно відокремлені, відзначаються своєрідною духовною та матеріальною культурою. Етнос бойків сформувався у теплому кліматі в зоні мішаних смереково-ялицево-букових лісів у верхів’ях басейнів Сяну, Дністра, Стрию. Ці гірські райони, завдяки відсутності придатних для землеробства сільськогосподарських угідь, слаборозвинутій транспортно-комунікаційній інфраструктурі, стали заселятися лише в 14-15 ст. Тому тут природний стан гірських ландшафтів зберігся краще, ніж у рівнинних регіонах. Це наклало відбиток на спосіб життя, духовну і соціально-економічну сферу горян. Бойки відчувають всебічну залежність від природного середовища, їм притаманна ідея гармонійного співіснування з природою.</w:t>
      </w:r>
    </w:p>
    <w:p w:rsidR="00733ADC" w:rsidRPr="00FC1BA0" w:rsidRDefault="00733ADC" w:rsidP="00072F01">
      <w:pPr>
        <w:autoSpaceDE w:val="0"/>
        <w:autoSpaceDN w:val="0"/>
        <w:adjustRightInd w:val="0"/>
        <w:spacing w:after="0" w:line="240" w:lineRule="auto"/>
        <w:ind w:firstLine="284"/>
        <w:jc w:val="both"/>
        <w:rPr>
          <w:rFonts w:ascii="Times New Roman" w:eastAsia="TimesNewRoman" w:hAnsi="Times New Roman"/>
        </w:rPr>
      </w:pPr>
      <w:r w:rsidRPr="00FC1BA0">
        <w:rPr>
          <w:rFonts w:ascii="Times New Roman" w:eastAsia="TimesNewRoman" w:hAnsi="Times New Roman"/>
        </w:rPr>
        <w:t>На жаль, під впливом різних політичних та соціально-економічних причин поступово стали зникати народні і релігійні традиції бойків, вони почали втрачати свою етнокультурну самобутність. Збіднення етногенетичного потенціалу створює загрозу щодо подальшого збереження їхньої етнокультурної самобутності і спадщини. Тому збереження історичної і етнокультурної спадщини бойків є актуальним завданням сьогодення. Адже якщо нація хоче успішно розвиватися вона повинна зберегти своє розмаїття і його ресурси.</w:t>
      </w:r>
    </w:p>
    <w:p w:rsidR="00733ADC" w:rsidRPr="00FC1BA0" w:rsidRDefault="00733ADC" w:rsidP="00072F01">
      <w:pPr>
        <w:autoSpaceDE w:val="0"/>
        <w:autoSpaceDN w:val="0"/>
        <w:adjustRightInd w:val="0"/>
        <w:spacing w:after="0" w:line="240" w:lineRule="auto"/>
        <w:ind w:firstLine="284"/>
        <w:jc w:val="both"/>
        <w:rPr>
          <w:rFonts w:ascii="Times New Roman" w:hAnsi="Times New Roman"/>
          <w:color w:val="000000"/>
        </w:rPr>
      </w:pPr>
      <w:r w:rsidRPr="00FC1BA0">
        <w:rPr>
          <w:rFonts w:ascii="Times New Roman" w:eastAsia="TimesNewRoman" w:hAnsi="Times New Roman"/>
        </w:rPr>
        <w:t xml:space="preserve">На сьогодні реальні можливості щодо збереження історичної та етнокультурної спадщини існують лише на теренах природно-заповідного фонду (ПЗФ). Серед усіх категорій ПЗФ найкращі можливості для збереження історичної і етнокультурної спадщини мають національні природні парки (НПП) та регіональні ландшафтні парки (РЛП). Згідно Закону України „Про Природно-заповідний фонд” (1992) [2] </w:t>
      </w:r>
      <w:r w:rsidRPr="00FC1BA0">
        <w:rPr>
          <w:rFonts w:ascii="Times New Roman" w:hAnsi="Times New Roman"/>
          <w:color w:val="000000"/>
        </w:rPr>
        <w:t xml:space="preserve">регіональні ландшафтні парки є природоохоронними рекреаційними установами місцевого чи регіонального значення, що створюються з метою збереження в природному стані типових або унікальних природних комплексів та об’єктів, а також забезпечення умов для організованого відпочинку населення. Таке визначення, на нашу думку, зовсім не враховує значення РЛП у збереженні етнокультурної і історичної спадщини. </w:t>
      </w:r>
      <w:r w:rsidRPr="00FC1BA0">
        <w:rPr>
          <w:rFonts w:ascii="Times New Roman" w:hAnsi="Times New Roman"/>
          <w:color w:val="000000"/>
        </w:rPr>
        <w:lastRenderedPageBreak/>
        <w:t>Про це не йдеться навіть у переліку функцій, котрі повинен виконувати РЛП. Тому завданням цієї публікації є з’ясування ролі РЛП у збереженні етнокультурної й історичної спадщини бойків.</w:t>
      </w:r>
    </w:p>
    <w:p w:rsidR="00733ADC" w:rsidRPr="00FC1BA0" w:rsidRDefault="00733ADC" w:rsidP="00072F01">
      <w:pPr>
        <w:spacing w:after="0" w:line="240" w:lineRule="auto"/>
        <w:ind w:firstLine="284"/>
        <w:jc w:val="both"/>
        <w:rPr>
          <w:rFonts w:ascii="Times New Roman" w:hAnsi="Times New Roman"/>
        </w:rPr>
      </w:pPr>
      <w:bookmarkStart w:id="0" w:name="156"/>
      <w:bookmarkEnd w:id="0"/>
      <w:r w:rsidRPr="00FC1BA0">
        <w:rPr>
          <w:rFonts w:ascii="Times New Roman" w:hAnsi="Times New Roman"/>
        </w:rPr>
        <w:t>Як зазначає А. Данилюк, (2004), [1, с. 168] бойки проживають на території Карпат від Ужа і Сяну на Заході до Лімниці на сході. У межах Львівщини тут знаходяться лише два РЛП – „Верхньодністровські Бескиди” (</w:t>
      </w:r>
      <w:smartTag w:uri="urn:schemas-microsoft-com:office:smarttags" w:element="metricconverter">
        <w:smartTagPr>
          <w:attr w:name="ProductID" w:val="8 356 га"/>
        </w:smartTagPr>
        <w:r w:rsidRPr="00FC1BA0">
          <w:rPr>
            <w:rFonts w:ascii="Times New Roman" w:hAnsi="Times New Roman"/>
          </w:rPr>
          <w:t>8 356 га</w:t>
        </w:r>
      </w:smartTag>
      <w:r w:rsidRPr="00FC1BA0">
        <w:rPr>
          <w:rFonts w:ascii="Times New Roman" w:hAnsi="Times New Roman"/>
        </w:rPr>
        <w:t>) і „Надсянський” (</w:t>
      </w:r>
      <w:smartTag w:uri="urn:schemas-microsoft-com:office:smarttags" w:element="metricconverter">
        <w:smartTagPr>
          <w:attr w:name="ProductID" w:val="19 428 га"/>
        </w:smartTagPr>
        <w:r w:rsidRPr="00FC1BA0">
          <w:rPr>
            <w:rFonts w:ascii="Times New Roman" w:eastAsia="ArialMT" w:hAnsi="Times New Roman"/>
          </w:rPr>
          <w:t>19 428 га</w:t>
        </w:r>
      </w:smartTag>
      <w:r w:rsidRPr="00FC1BA0">
        <w:rPr>
          <w:rFonts w:ascii="Times New Roman" w:eastAsia="ArialMT" w:hAnsi="Times New Roman"/>
        </w:rPr>
        <w:t>)</w:t>
      </w:r>
      <w:r w:rsidRPr="00FC1BA0">
        <w:rPr>
          <w:rFonts w:ascii="Times New Roman" w:hAnsi="Times New Roman"/>
        </w:rPr>
        <w:t xml:space="preserve">. </w:t>
      </w:r>
    </w:p>
    <w:p w:rsidR="00733ADC" w:rsidRPr="00FC1BA0" w:rsidRDefault="00733ADC" w:rsidP="00072F01">
      <w:pPr>
        <w:pStyle w:val="ab"/>
        <w:spacing w:after="0" w:line="240" w:lineRule="auto"/>
        <w:ind w:left="0" w:firstLine="284"/>
        <w:jc w:val="both"/>
        <w:rPr>
          <w:rFonts w:ascii="Times New Roman" w:hAnsi="Times New Roman"/>
        </w:rPr>
      </w:pPr>
      <w:r w:rsidRPr="00FC1BA0">
        <w:rPr>
          <w:rFonts w:ascii="Times New Roman" w:hAnsi="Times New Roman"/>
        </w:rPr>
        <w:t xml:space="preserve">РЛП „Верхньодністровські Бескиди” створений в 1997 р. на території сільських рад Старосамбірського району. До нього також увійшли землі лісового фонду ДП „Старосамбірське ЛМГ” (Головецьке лісництво, Спаське л-во кв. </w:t>
      </w:r>
      <w:smartTag w:uri="urn:schemas-microsoft-com:office:smarttags" w:element="time">
        <w:smartTagPr>
          <w:attr w:name="Minute" w:val="14"/>
          <w:attr w:name="Hour" w:val="1"/>
        </w:smartTagPr>
        <w:r w:rsidRPr="00FC1BA0">
          <w:rPr>
            <w:rFonts w:ascii="Times New Roman" w:hAnsi="Times New Roman"/>
          </w:rPr>
          <w:t>1-14,</w:t>
        </w:r>
      </w:smartTag>
      <w:r w:rsidRPr="00FC1BA0">
        <w:rPr>
          <w:rFonts w:ascii="Times New Roman" w:hAnsi="Times New Roman"/>
        </w:rPr>
        <w:t xml:space="preserve"> 68-75; Старявськое л-о кв. 37-58, 64-67). Парк розташований в межах району Верхньодністровських Бескидів у інтервалі висот 600-</w:t>
      </w:r>
      <w:smartTag w:uri="urn:schemas-microsoft-com:office:smarttags" w:element="metricconverter">
        <w:smartTagPr>
          <w:attr w:name="ProductID" w:val="1022 м"/>
        </w:smartTagPr>
        <w:r w:rsidRPr="00FC1BA0">
          <w:rPr>
            <w:rFonts w:ascii="Times New Roman" w:hAnsi="Times New Roman"/>
          </w:rPr>
          <w:t>1022 м</w:t>
        </w:r>
      </w:smartTag>
      <w:r w:rsidRPr="00FC1BA0">
        <w:rPr>
          <w:rFonts w:ascii="Times New Roman" w:hAnsi="Times New Roman"/>
        </w:rPr>
        <w:t>. н.р.м. Ландшафт парку, розташованого поблизу кордону, формують три гірських хребти, що перетинають його територію з північного заходу на південний схід. Перший хребет фіксується вершинами Магура (</w:t>
      </w:r>
      <w:smartTag w:uri="urn:schemas-microsoft-com:office:smarttags" w:element="metricconverter">
        <w:smartTagPr>
          <w:attr w:name="ProductID" w:val="730 м"/>
        </w:smartTagPr>
        <w:r w:rsidRPr="00FC1BA0">
          <w:rPr>
            <w:rFonts w:ascii="Times New Roman" w:hAnsi="Times New Roman"/>
          </w:rPr>
          <w:t>730</w:t>
        </w:r>
        <w:r w:rsidRPr="00FC1BA0">
          <w:rPr>
            <w:rFonts w:ascii="Times New Roman" w:hAnsi="Times New Roman"/>
            <w:lang w:val="ru-RU"/>
          </w:rPr>
          <w:t> </w:t>
        </w:r>
        <w:r w:rsidRPr="00FC1BA0">
          <w:rPr>
            <w:rFonts w:ascii="Times New Roman" w:hAnsi="Times New Roman"/>
          </w:rPr>
          <w:t>м</w:t>
        </w:r>
      </w:smartTag>
      <w:r w:rsidRPr="00FC1BA0">
        <w:rPr>
          <w:rFonts w:ascii="Times New Roman" w:hAnsi="Times New Roman"/>
        </w:rPr>
        <w:t xml:space="preserve"> н.р.м.) та безіменною вершиною висотою </w:t>
      </w:r>
      <w:smartTag w:uri="urn:schemas-microsoft-com:office:smarttags" w:element="metricconverter">
        <w:smartTagPr>
          <w:attr w:name="ProductID" w:val="717 м"/>
        </w:smartTagPr>
        <w:r w:rsidRPr="00FC1BA0">
          <w:rPr>
            <w:rFonts w:ascii="Times New Roman" w:hAnsi="Times New Roman"/>
          </w:rPr>
          <w:t>717</w:t>
        </w:r>
        <w:r w:rsidRPr="00FC1BA0">
          <w:rPr>
            <w:rFonts w:ascii="Times New Roman" w:hAnsi="Times New Roman"/>
            <w:lang w:val="ru-RU"/>
          </w:rPr>
          <w:t> </w:t>
        </w:r>
        <w:r w:rsidRPr="00FC1BA0">
          <w:rPr>
            <w:rFonts w:ascii="Times New Roman" w:hAnsi="Times New Roman"/>
          </w:rPr>
          <w:t>м</w:t>
        </w:r>
      </w:smartTag>
      <w:r w:rsidRPr="00FC1BA0">
        <w:rPr>
          <w:rFonts w:ascii="Times New Roman" w:hAnsi="Times New Roman"/>
        </w:rPr>
        <w:t xml:space="preserve"> н.р.м. північніше с.</w:t>
      </w:r>
      <w:r w:rsidRPr="00FC1BA0">
        <w:rPr>
          <w:rFonts w:ascii="Times New Roman" w:hAnsi="Times New Roman"/>
          <w:lang w:val="ru-RU"/>
        </w:rPr>
        <w:t> </w:t>
      </w:r>
      <w:r w:rsidRPr="00FC1BA0">
        <w:rPr>
          <w:rFonts w:ascii="Times New Roman" w:hAnsi="Times New Roman"/>
        </w:rPr>
        <w:t>Тисовиця. Наступний, масивніший Оровий хребет (</w:t>
      </w:r>
      <w:smartTag w:uri="urn:schemas-microsoft-com:office:smarttags" w:element="metricconverter">
        <w:smartTagPr>
          <w:attr w:name="ProductID" w:val="762 м"/>
        </w:smartTagPr>
        <w:r w:rsidRPr="00FC1BA0">
          <w:rPr>
            <w:rFonts w:ascii="Times New Roman" w:hAnsi="Times New Roman"/>
          </w:rPr>
          <w:t>762</w:t>
        </w:r>
        <w:r w:rsidRPr="00FC1BA0">
          <w:rPr>
            <w:rFonts w:ascii="Times New Roman" w:hAnsi="Times New Roman"/>
            <w:lang w:val="ru-RU"/>
          </w:rPr>
          <w:t> </w:t>
        </w:r>
        <w:r w:rsidRPr="00FC1BA0">
          <w:rPr>
            <w:rFonts w:ascii="Times New Roman" w:hAnsi="Times New Roman"/>
          </w:rPr>
          <w:t>м</w:t>
        </w:r>
      </w:smartTag>
      <w:r w:rsidRPr="00FC1BA0">
        <w:rPr>
          <w:rFonts w:ascii="Times New Roman" w:hAnsi="Times New Roman"/>
        </w:rPr>
        <w:t xml:space="preserve"> н.р.м.) якого продовженням є г.</w:t>
      </w:r>
      <w:r w:rsidRPr="00FC1BA0">
        <w:rPr>
          <w:rFonts w:ascii="Times New Roman" w:hAnsi="Times New Roman"/>
          <w:lang w:val="ru-RU"/>
        </w:rPr>
        <w:t> </w:t>
      </w:r>
      <w:r w:rsidRPr="00FC1BA0">
        <w:rPr>
          <w:rFonts w:ascii="Times New Roman" w:hAnsi="Times New Roman"/>
        </w:rPr>
        <w:t>Кичерка має (</w:t>
      </w:r>
      <w:smartTag w:uri="urn:schemas-microsoft-com:office:smarttags" w:element="metricconverter">
        <w:smartTagPr>
          <w:attr w:name="ProductID" w:val="724 м"/>
        </w:smartTagPr>
        <w:r w:rsidRPr="00FC1BA0">
          <w:rPr>
            <w:rFonts w:ascii="Times New Roman" w:hAnsi="Times New Roman"/>
          </w:rPr>
          <w:t>724</w:t>
        </w:r>
        <w:r w:rsidRPr="00FC1BA0">
          <w:rPr>
            <w:rFonts w:ascii="Times New Roman" w:hAnsi="Times New Roman"/>
            <w:lang w:val="ru-RU"/>
          </w:rPr>
          <w:t> </w:t>
        </w:r>
        <w:r w:rsidRPr="00FC1BA0">
          <w:rPr>
            <w:rFonts w:ascii="Times New Roman" w:hAnsi="Times New Roman"/>
          </w:rPr>
          <w:t>м</w:t>
        </w:r>
      </w:smartTag>
      <w:r w:rsidRPr="00FC1BA0">
        <w:rPr>
          <w:rFonts w:ascii="Times New Roman" w:hAnsi="Times New Roman"/>
        </w:rPr>
        <w:t xml:space="preserve"> н.р.м.) Третій, найменший за протяжністю, проте найвищий хребет складають г.</w:t>
      </w:r>
      <w:r w:rsidRPr="00FC1BA0">
        <w:rPr>
          <w:rFonts w:ascii="Times New Roman" w:hAnsi="Times New Roman"/>
          <w:lang w:val="ru-RU"/>
        </w:rPr>
        <w:t> </w:t>
      </w:r>
      <w:r w:rsidRPr="00FC1BA0">
        <w:rPr>
          <w:rFonts w:ascii="Times New Roman" w:hAnsi="Times New Roman"/>
        </w:rPr>
        <w:t>Магура-Лімнянська (</w:t>
      </w:r>
      <w:smartTag w:uri="urn:schemas-microsoft-com:office:smarttags" w:element="metricconverter">
        <w:smartTagPr>
          <w:attr w:name="ProductID" w:val="1022 м"/>
        </w:smartTagPr>
        <w:r w:rsidRPr="00FC1BA0">
          <w:rPr>
            <w:rFonts w:ascii="Times New Roman" w:hAnsi="Times New Roman"/>
          </w:rPr>
          <w:t>1022</w:t>
        </w:r>
        <w:r w:rsidRPr="00FC1BA0">
          <w:rPr>
            <w:rFonts w:ascii="Times New Roman" w:hAnsi="Times New Roman"/>
            <w:lang w:val="ru-RU"/>
          </w:rPr>
          <w:t> </w:t>
        </w:r>
        <w:r w:rsidRPr="00FC1BA0">
          <w:rPr>
            <w:rFonts w:ascii="Times New Roman" w:hAnsi="Times New Roman"/>
          </w:rPr>
          <w:t>м</w:t>
        </w:r>
      </w:smartTag>
      <w:r w:rsidRPr="00FC1BA0">
        <w:rPr>
          <w:rFonts w:ascii="Times New Roman" w:hAnsi="Times New Roman"/>
        </w:rPr>
        <w:t xml:space="preserve"> н.р.м) та г. Хмоловате (</w:t>
      </w:r>
      <w:smartTag w:uri="urn:schemas-microsoft-com:office:smarttags" w:element="metricconverter">
        <w:smartTagPr>
          <w:attr w:name="ProductID" w:val="806 м"/>
        </w:smartTagPr>
        <w:r w:rsidRPr="00FC1BA0">
          <w:rPr>
            <w:rFonts w:ascii="Times New Roman" w:hAnsi="Times New Roman"/>
          </w:rPr>
          <w:t>806</w:t>
        </w:r>
        <w:r w:rsidRPr="00FC1BA0">
          <w:rPr>
            <w:rFonts w:ascii="Times New Roman" w:hAnsi="Times New Roman"/>
            <w:lang w:val="ru-RU"/>
          </w:rPr>
          <w:t> </w:t>
        </w:r>
        <w:r w:rsidRPr="00FC1BA0">
          <w:rPr>
            <w:rFonts w:ascii="Times New Roman" w:hAnsi="Times New Roman"/>
          </w:rPr>
          <w:t>м</w:t>
        </w:r>
      </w:smartTag>
      <w:r w:rsidRPr="00FC1BA0">
        <w:rPr>
          <w:rFonts w:ascii="Times New Roman" w:hAnsi="Times New Roman"/>
        </w:rPr>
        <w:t xml:space="preserve"> н.р.м). У долинах, сформованих верхньою частиною Дністра та його притоками – р. Мшанець та р. Лінинка розташовані села Терло, Волошиново, Росохи, Соснівка, Великосілля, Лаврів, Мшанець, Бабина, Головецько, Грозьова та Ріп’яна. </w:t>
      </w:r>
    </w:p>
    <w:p w:rsidR="00733ADC" w:rsidRPr="00FC1BA0" w:rsidRDefault="00733ADC" w:rsidP="00072F01">
      <w:pPr>
        <w:spacing w:after="0" w:line="240" w:lineRule="auto"/>
        <w:ind w:firstLine="284"/>
        <w:jc w:val="both"/>
        <w:rPr>
          <w:rFonts w:ascii="Times New Roman" w:hAnsi="Times New Roman"/>
          <w:bCs/>
        </w:rPr>
      </w:pPr>
      <w:r w:rsidRPr="00FC1BA0">
        <w:rPr>
          <w:rFonts w:ascii="Times New Roman" w:hAnsi="Times New Roman"/>
          <w:bCs/>
        </w:rPr>
        <w:t>Флора і рослинність парку здавна привертала увагу флористів і геоботаніків.</w:t>
      </w:r>
      <w:r w:rsidRPr="00FC1BA0">
        <w:rPr>
          <w:rFonts w:ascii="Times New Roman" w:hAnsi="Times New Roman"/>
          <w:b/>
          <w:bCs/>
        </w:rPr>
        <w:t xml:space="preserve"> </w:t>
      </w:r>
      <w:r w:rsidRPr="00FC1BA0">
        <w:rPr>
          <w:rFonts w:ascii="Times New Roman" w:hAnsi="Times New Roman"/>
          <w:bCs/>
        </w:rPr>
        <w:t>Згідно ботанічних досліджень у верхній частині басейну Дністра зростає 1770 видів судинних рослин, з яких 120 видів є рідкісними і занесені до Червоної Книги України. Це свідчать про флористичне багатство парку і підвищує його біогеографічне значення.</w:t>
      </w:r>
    </w:p>
    <w:p w:rsidR="00733ADC" w:rsidRPr="00FC1BA0" w:rsidRDefault="00733ADC" w:rsidP="00072F01">
      <w:pPr>
        <w:spacing w:after="0" w:line="240" w:lineRule="auto"/>
        <w:ind w:firstLine="284"/>
        <w:jc w:val="both"/>
        <w:rPr>
          <w:rFonts w:ascii="Times New Roman" w:hAnsi="Times New Roman"/>
          <w:bCs/>
        </w:rPr>
      </w:pPr>
      <w:r w:rsidRPr="00FC1BA0">
        <w:rPr>
          <w:rFonts w:ascii="Times New Roman" w:hAnsi="Times New Roman"/>
          <w:bCs/>
        </w:rPr>
        <w:t>Територія РЛП є багатою і в фауністичному плані. У результаті легкої доступності природних ландшафтів РЛП видовий склад фауни і, насамперед, хребетних тварин зазнав істотних змін. До Червоної книги України (Тваринний світ, 2009) занесено 48 видів безхребетних та 39 видів хребетних тварин, які зустрічаються у верхів’ї басейну Дністра. Серед червонокнижних видів тут зустрічається 7 видів риб, 4 види земноводних, один вид плазунів, 11 видів птахів, 16 видів ссавців [4]. Це все свідчить про вагоме значення РЛП для збереження генофонду тваринного світу.</w:t>
      </w:r>
    </w:p>
    <w:p w:rsidR="00733ADC" w:rsidRPr="00FC1BA0" w:rsidRDefault="00733ADC" w:rsidP="00072F01">
      <w:pPr>
        <w:spacing w:after="0" w:line="240" w:lineRule="auto"/>
        <w:ind w:firstLine="284"/>
        <w:jc w:val="both"/>
        <w:rPr>
          <w:rFonts w:ascii="Times New Roman" w:hAnsi="Times New Roman"/>
          <w:bCs/>
        </w:rPr>
      </w:pPr>
      <w:r w:rsidRPr="00FC1BA0">
        <w:rPr>
          <w:rFonts w:ascii="Times New Roman" w:hAnsi="Times New Roman"/>
          <w:bCs/>
        </w:rPr>
        <w:t xml:space="preserve">Переважаючим типом рослинності на території парку є букові та ялицево-букові ліси і післялісові луки. У лісах значну площу займають вторинні смерекові деревостани, які є біологічно нестабільними. На території РЛП змінена природна вікова структура деревостанів. У держлісфонді молодняки займають 13,3 %, середньовікові – 75,7 %, пристигаючі – 9,6 %. Така вікова структура є наслідком нераціонального ведення лісового господарства у минулому столітті, та потребує оптимізації. </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 xml:space="preserve">РЛП „Надсянський” є складовою частиною першого у світі тристороннього біосферного резервату “Східні Карпати”. Він створений в 1997 р. на території сільських рад Турківського району. До нього також увійшли землі лісового фонду ДП „Боринське ЛГ” (Боринське та Яблуньське лісництва). Парк розташований у межах району Стрийсько-Сянської верховини Вододільно-Верховинської області Українських Карпат в інтервалі висот від 640 до </w:t>
      </w:r>
      <w:smartTag w:uri="urn:schemas-microsoft-com:office:smarttags" w:element="metricconverter">
        <w:smartTagPr>
          <w:attr w:name="ProductID" w:val="951 м"/>
        </w:smartTagPr>
        <w:r w:rsidRPr="00FC1BA0">
          <w:rPr>
            <w:rFonts w:ascii="Times New Roman" w:eastAsia="ArialMT" w:hAnsi="Times New Roman"/>
          </w:rPr>
          <w:t>951 м</w:t>
        </w:r>
      </w:smartTag>
      <w:r w:rsidRPr="00FC1BA0">
        <w:rPr>
          <w:rFonts w:ascii="Times New Roman" w:eastAsia="ArialMT" w:hAnsi="Times New Roman"/>
        </w:rPr>
        <w:t xml:space="preserve"> н.р.м. Ландшафт парку формують три гірських хребти, які перетинають територію з північного заходу на південний схід: Червоний Верх (найвища вершина – г. Мархітина, </w:t>
      </w:r>
      <w:smartTag w:uri="urn:schemas-microsoft-com:office:smarttags" w:element="metricconverter">
        <w:smartTagPr>
          <w:attr w:name="ProductID" w:val="826 м"/>
        </w:smartTagPr>
        <w:r w:rsidRPr="00FC1BA0">
          <w:rPr>
            <w:rFonts w:ascii="Times New Roman" w:eastAsia="ArialMT" w:hAnsi="Times New Roman"/>
          </w:rPr>
          <w:t>826 м</w:t>
        </w:r>
      </w:smartTag>
      <w:r w:rsidRPr="00FC1BA0">
        <w:rPr>
          <w:rFonts w:ascii="Times New Roman" w:eastAsia="ArialMT" w:hAnsi="Times New Roman"/>
        </w:rPr>
        <w:t xml:space="preserve"> н.р.м.), Сянський (г. Щолб, </w:t>
      </w:r>
      <w:smartTag w:uri="urn:schemas-microsoft-com:office:smarttags" w:element="metricconverter">
        <w:smartTagPr>
          <w:attr w:name="ProductID" w:val="874 м"/>
        </w:smartTagPr>
        <w:r w:rsidRPr="00FC1BA0">
          <w:rPr>
            <w:rFonts w:ascii="Times New Roman" w:eastAsia="ArialMT" w:hAnsi="Times New Roman"/>
          </w:rPr>
          <w:t>874 м</w:t>
        </w:r>
      </w:smartTag>
      <w:r w:rsidRPr="00FC1BA0">
        <w:rPr>
          <w:rFonts w:ascii="Times New Roman" w:eastAsia="ArialMT" w:hAnsi="Times New Roman"/>
        </w:rPr>
        <w:t xml:space="preserve"> н.р.м.), Бучок (г. Бучок, </w:t>
      </w:r>
      <w:smartTag w:uri="urn:schemas-microsoft-com:office:smarttags" w:element="metricconverter">
        <w:smartTagPr>
          <w:attr w:name="ProductID" w:val="915 м"/>
        </w:smartTagPr>
        <w:r w:rsidRPr="00FC1BA0">
          <w:rPr>
            <w:rFonts w:ascii="Times New Roman" w:eastAsia="ArialMT" w:hAnsi="Times New Roman"/>
          </w:rPr>
          <w:t>915 м</w:t>
        </w:r>
      </w:smartTag>
      <w:r w:rsidRPr="00FC1BA0">
        <w:rPr>
          <w:rFonts w:ascii="Times New Roman" w:eastAsia="ArialMT" w:hAnsi="Times New Roman"/>
        </w:rPr>
        <w:t xml:space="preserve"> н.р.м.). Між хребтами Червоний Верх і Сянський знаходяться острівні гори – Кам’янець (</w:t>
      </w:r>
      <w:smartTag w:uri="urn:schemas-microsoft-com:office:smarttags" w:element="metricconverter">
        <w:smartTagPr>
          <w:attr w:name="ProductID" w:val="762 м"/>
        </w:smartTagPr>
        <w:r w:rsidRPr="00FC1BA0">
          <w:rPr>
            <w:rFonts w:ascii="Times New Roman" w:eastAsia="ArialMT" w:hAnsi="Times New Roman"/>
          </w:rPr>
          <w:t>762 м</w:t>
        </w:r>
      </w:smartTag>
      <w:r w:rsidRPr="00FC1BA0">
        <w:rPr>
          <w:rFonts w:ascii="Times New Roman" w:eastAsia="ArialMT" w:hAnsi="Times New Roman"/>
        </w:rPr>
        <w:t xml:space="preserve"> н.р.м.) і Лосівка (</w:t>
      </w:r>
      <w:smartTag w:uri="urn:schemas-microsoft-com:office:smarttags" w:element="metricconverter">
        <w:smartTagPr>
          <w:attr w:name="ProductID" w:val="819 м"/>
        </w:smartTagPr>
        <w:r w:rsidRPr="00FC1BA0">
          <w:rPr>
            <w:rFonts w:ascii="Times New Roman" w:eastAsia="ArialMT" w:hAnsi="Times New Roman"/>
          </w:rPr>
          <w:t>819 м</w:t>
        </w:r>
      </w:smartTag>
      <w:r w:rsidRPr="00FC1BA0">
        <w:rPr>
          <w:rFonts w:ascii="Times New Roman" w:eastAsia="ArialMT" w:hAnsi="Times New Roman"/>
        </w:rPr>
        <w:t xml:space="preserve"> н.р.м.). Ці хребти знаходяться на відстані 6-</w:t>
      </w:r>
      <w:smartTag w:uri="urn:schemas-microsoft-com:office:smarttags" w:element="metricconverter">
        <w:smartTagPr>
          <w:attr w:name="ProductID" w:val="10 км"/>
        </w:smartTagPr>
        <w:r w:rsidRPr="00FC1BA0">
          <w:rPr>
            <w:rFonts w:ascii="Times New Roman" w:eastAsia="ArialMT" w:hAnsi="Times New Roman"/>
          </w:rPr>
          <w:t>10 км</w:t>
        </w:r>
      </w:smartTag>
      <w:r w:rsidRPr="00FC1BA0">
        <w:rPr>
          <w:rFonts w:ascii="Times New Roman" w:eastAsia="ArialMT" w:hAnsi="Times New Roman"/>
        </w:rPr>
        <w:t xml:space="preserve"> від Головного вододільного хребта Східних Бескидів. У долині р. Сян практично відсутні людські поселення, тоді як долина Дністра щільно заселена, характеризується багатством культурної спадщини та збереженими формами традиційного землекористування. Тут розташовані села Боберка, Шандровець, Верхня і Нижня Яблунька, Верхній і Нижній Турів.</w:t>
      </w:r>
    </w:p>
    <w:p w:rsidR="00733ADC" w:rsidRPr="00FC1BA0" w:rsidRDefault="00733ADC" w:rsidP="00072F01">
      <w:pPr>
        <w:autoSpaceDE w:val="0"/>
        <w:autoSpaceDN w:val="0"/>
        <w:adjustRightInd w:val="0"/>
        <w:spacing w:after="0" w:line="240" w:lineRule="auto"/>
        <w:ind w:firstLine="284"/>
        <w:jc w:val="both"/>
        <w:rPr>
          <w:rFonts w:ascii="Times New Roman" w:hAnsi="Times New Roman"/>
        </w:rPr>
      </w:pPr>
      <w:r w:rsidRPr="00FC1BA0">
        <w:rPr>
          <w:rFonts w:ascii="Times New Roman" w:eastAsia="ArialMT" w:hAnsi="Times New Roman"/>
        </w:rPr>
        <w:t>За даними ботаніків флора парку нараховує понад 700 видів судинних рослин, серед них 10% – це рідкісні і зникаючі види, 30 з яких знаходяться у Червоній Книзі України [4]. Чисельні оселища та окремі види рослин і тварин парку наведені у Додатках до Оселищної і Пташиної Директив ЄС, що регламентують їх охорону в Європейському Союзі. Це свідчить про вагоме біогеографічне значення парку.</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 xml:space="preserve">Істотний антропогенний вплив на територію парку призвів до зниження показників фауністичного різноманіття. Серед земноводних та плазунів, на території парку трапляються </w:t>
      </w:r>
      <w:r w:rsidRPr="00FC1BA0">
        <w:rPr>
          <w:rFonts w:ascii="Times New Roman" w:eastAsia="ArialMT" w:hAnsi="Times New Roman"/>
        </w:rPr>
        <w:lastRenderedPageBreak/>
        <w:t>гадюка звичайна, вуж водяний, мідянка, живородяща ящірка, полоз ескулаповий та саламандра плямиста (останні два види знаходиться у Червоній Книзі України). У водах гірських рік та потоків водяться форель струмкова, щипівка гірська, гольян та харіус. Орнітофауна парку налічує 60 видів птахів, серед яких зустрічаються рідкісні види, зокрема, підорлик малий, пугач та лелека чорний. Із ссавців на території парку відмічено оленя благородного, козулю, дику свиню, білку звичайну, тхора темного, лисицю. Дуже рідко трапляються видра річкова, борсук, куниця лісова, рись, вовк, ведмідь бурий та кіт лісовий [4]. РЛП має вагоме значення для збереження генофонду тваринного світу у Карпатах.</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 xml:space="preserve">Рослинний покрив на території парку сформований лісами за участі бука, ялиці та смереки, луками та сільськогосподарськими угіддями (сіножаті, пасовища та рілля). У лісах значні площі займають вторинні смерекові деревостани, які потребують реконструкції. Найбільш цінні комплекси букових, ялицево-букових та смереково- ялицево-букових лісів збереглися в Боринському та Яблуньському лісництвах парку, де в урочищах Бучок, Ліски та Сянське запропоновано створити 2 букових та 2 ялицево-букових резервати [5]. </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На території обох парків збереглася значна кількість пам’яток матеріальної культури, переважно греко-католицьких храмів і дзвіниць. На території Надсянського парку – церкви у селах Верхня Яблунька (1788 р.), Нижня Яблунька (1820 р.), Верхній Турів (1890 р.), Боберка (1913 та 1914 рр.), Нижній Турів (1914 р.), Дністрик Дубовий (1920 р.), де до цього часу зберігаються унікальні ікони Риботицької школи та літургійні книги зі старих, вже неіснуючих, дерев’яних бойківських церков, споруджених у XVI-XVIII ст., як на території сучасних, так і вже неіснуючих сіл.</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 xml:space="preserve">На території РЛП „Верхньодністровські Бескиди” збереглися унікальні дерев’яні бойківські церкви у с. Терло (1847 р.), Виців (1931 р.), Мшанець (1922 р), Головецько (1890 р.), Дністрик Головецький (1929 р.). Це свідчить про вагоме значення РЛП для збереження етнокультурної спадщини </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 xml:space="preserve">У селах, що знаходяться на території обох парків, збереглася традиційна дерев’яна бойківська забудова – однорядні двори (“довга” хата), які об’єднують комплекс житлового будинку та стайні. Одна з таких садиб із с. Шандровець, побудована в 1909 р., за ініціативою митрополита Андрея Шептицького, у 30-х роках минулого століття була перевезена до Музею народної архітектури й побуту у Львові [1]. Цікаві відомості про житлову забудову з околиць с. Мшанець знаходимо у працях відомого етнографа-краєзнавця М. Зубрицького [3]. </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 xml:space="preserve">Сільськогосподарські землі в обох парках займають до 40% території. Внаслідок земельної реформи, яка розпочалася в Україні у 1990 р., вони були передані працівникам колишніх колгоспів. Майже 80% селян мають земельні наділи не більше </w:t>
      </w:r>
      <w:smartTag w:uri="urn:schemas-microsoft-com:office:smarttags" w:element="metricconverter">
        <w:smartTagPr>
          <w:attr w:name="ProductID" w:val="5 га"/>
        </w:smartTagPr>
        <w:r w:rsidRPr="00FC1BA0">
          <w:rPr>
            <w:rFonts w:ascii="Times New Roman" w:eastAsia="ArialMT" w:hAnsi="Times New Roman"/>
          </w:rPr>
          <w:t>5 га</w:t>
        </w:r>
      </w:smartTag>
      <w:r w:rsidRPr="00FC1BA0">
        <w:rPr>
          <w:rFonts w:ascii="Times New Roman" w:eastAsia="ArialMT" w:hAnsi="Times New Roman"/>
        </w:rPr>
        <w:t>. Для обробітку ріллі – вирощування зернових культур, картоплі та овочів, й досі використовуються традиційні землеробські знаряддя. Мешканці Бескидів ще й сьогодні займаються землеробством із збереженням давньої терасної природоохоронної форми обробітку ґрунту, двопільної та багатопільної систем землеробства з використанням традиційних знарядь праці, до яких відносяться плуги, борони, мотики, одноручні коси, дерев’яні вили та ціпи. З огляду на це обидва РЛП мають вагоме значення для збереження форм традиційного землеробства бойків.</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 xml:space="preserve">Тваринництво є традиційним заняттям більшості гірського населення Львівщини. Тут з давніх часів вирощували велику рогату худобу, свиней, коней та овець, яких випасали на громадських пасовищах (толоках). Після ліквідації колгоспів, мешканці поступово повертаються до традиційних форм землеробства, скотарства і бджільництва. Розведення великої рогатої худоби займає провідне місце у сільськогосподарському виробництві цієї території. Негативним фактором, який обмежує виробничу активність населення, є деградація гірських пасовищ. Допоміжними видами господарських занять місцевих мешканців є збирання плодів лісу, ягід, лікарських трав, бджільництво (у Боберці, Верхній і Нижній Яблуньці, Сянках), рибальство (Шандровець, Нижня Яблунька, Нижній і Верхній Турів). Те саме стосується і відродження домашніх промислів та ремесел, зокрема, вишивання, ткацтва полотна, ковальства. </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 xml:space="preserve">Загальна чисельність населення у 13 селах РЛП „Верхньодністровські Бескид” становить близько 5 400 осіб, а у восьми селах РЛП „Надсянський” – коло 9 400 чоловік. Незважаючи на складні соціально-економічні умови проживання та високий індекс смертності приріст населення на території обох парків залишається позитивним. У віковій структурі населення негативним явищем є зменшення відсотка працездатного населення і зростання часток дітей та осіб пенсійного віку, які сумарно становлять коло 60%. Внаслідок зростання показників </w:t>
      </w:r>
      <w:r w:rsidRPr="00FC1BA0">
        <w:rPr>
          <w:rFonts w:ascii="Times New Roman" w:eastAsia="ArialMT" w:hAnsi="Times New Roman"/>
        </w:rPr>
        <w:lastRenderedPageBreak/>
        <w:t>безробіття та низького рівня життя мешканців, має місце масова еміграція працездатного населення до країн Західної Європи. Розвиток народних промислів, збільшення числа туристів зможе у майбутньому зменшити еміграцію з бойківських сіл.</w:t>
      </w:r>
    </w:p>
    <w:p w:rsidR="00733ADC" w:rsidRPr="00FC1BA0" w:rsidRDefault="00733ADC" w:rsidP="00072F01">
      <w:pPr>
        <w:autoSpaceDE w:val="0"/>
        <w:autoSpaceDN w:val="0"/>
        <w:adjustRightInd w:val="0"/>
        <w:spacing w:after="0" w:line="240" w:lineRule="auto"/>
        <w:ind w:firstLine="284"/>
        <w:jc w:val="both"/>
        <w:rPr>
          <w:rFonts w:ascii="Times New Roman" w:eastAsia="ArialMT" w:hAnsi="Times New Roman"/>
        </w:rPr>
      </w:pPr>
      <w:r w:rsidRPr="00FC1BA0">
        <w:rPr>
          <w:rFonts w:ascii="Times New Roman" w:eastAsia="ArialMT" w:hAnsi="Times New Roman"/>
        </w:rPr>
        <w:t xml:space="preserve">У межах РЛП „Надсянський” протягом 1939-1946 рр. зазнали виселення мешканці, семи сіл – Журавин, Дидьова, Локіть, Дзвиняч Горішній, Тернава Нижня і Вижня, Соколики. Понад сім тисяч мешканців, що були розкидані тогочасним радянським та польським режимами по різні боки сучасного українсько-польського кордону, заслуговують на те, аби згадати про їхні малі батьківщини. Через те регіональні ландшафтні парки Бескидів мають вагоме значення для збереження історичної спадщини. </w:t>
      </w:r>
    </w:p>
    <w:p w:rsidR="00733ADC" w:rsidRPr="00FC1BA0" w:rsidRDefault="00733ADC" w:rsidP="00072F01">
      <w:pPr>
        <w:autoSpaceDE w:val="0"/>
        <w:autoSpaceDN w:val="0"/>
        <w:adjustRightInd w:val="0"/>
        <w:spacing w:after="0" w:line="240" w:lineRule="auto"/>
        <w:ind w:firstLine="284"/>
        <w:jc w:val="both"/>
        <w:rPr>
          <w:rFonts w:ascii="Times New Roman" w:hAnsi="Times New Roman"/>
        </w:rPr>
      </w:pPr>
      <w:r w:rsidRPr="00FC1BA0">
        <w:rPr>
          <w:rFonts w:ascii="Times New Roman" w:hAnsi="Times New Roman"/>
          <w:b/>
        </w:rPr>
        <w:t xml:space="preserve">Висновки. </w:t>
      </w:r>
      <w:r w:rsidRPr="00FC1BA0">
        <w:rPr>
          <w:rFonts w:ascii="Times New Roman" w:hAnsi="Times New Roman"/>
        </w:rPr>
        <w:t>Формування бойківського етносу відбувалося у тісному зв’язку з ландшафтними умовами, в котрих бойки зуміли зберегти свою незабутню етнокультурну ідентичність. Тому на території Бескидів збереглося чимало об’єктів етнокультурної та історичної спадщини. Цю спадщину необхідно зберегти для прийдешніх поколінь. На сьогодні найбільш реальні можливості для збереження такої спадщини залишаються майже виключно в межах територій ПЗФ. Серед усіх категорій ПЗФ найкращі можливості щодо збереження спадщини мають НПП і РЛП.</w:t>
      </w:r>
    </w:p>
    <w:p w:rsidR="00733ADC" w:rsidRPr="00FC1BA0" w:rsidRDefault="00733ADC" w:rsidP="00072F01">
      <w:pPr>
        <w:autoSpaceDE w:val="0"/>
        <w:autoSpaceDN w:val="0"/>
        <w:adjustRightInd w:val="0"/>
        <w:spacing w:after="0" w:line="240" w:lineRule="auto"/>
        <w:ind w:firstLine="284"/>
        <w:jc w:val="both"/>
        <w:rPr>
          <w:rFonts w:ascii="Times New Roman" w:hAnsi="Times New Roman"/>
        </w:rPr>
      </w:pPr>
      <w:r w:rsidRPr="00FC1BA0">
        <w:rPr>
          <w:rFonts w:ascii="Times New Roman" w:hAnsi="Times New Roman"/>
        </w:rPr>
        <w:t xml:space="preserve">У Бескидах під режимом охорони в ПЗФ перебуває понад 27 тис. га у межах РЛП „Надсянський” та „Верхньодністровські Бескиди”. Вони мають вагоме не лише біогеографічне, ландшафтне, генетичне але й етнокультурне та історичне значення. </w:t>
      </w:r>
      <w:r w:rsidRPr="00FC1BA0">
        <w:rPr>
          <w:rFonts w:ascii="Times New Roman" w:eastAsia="TimesNewRoman" w:hAnsi="Times New Roman"/>
        </w:rPr>
        <w:t>Виходячи з функцій РЛП одним із його завдань повинно бути сприяння збереженню етнокультурної спадщини окремих етнічних спільнот. Таким же важливим завданням є збереження історичних цінностей етносу.</w:t>
      </w:r>
    </w:p>
    <w:p w:rsidR="00733ADC" w:rsidRPr="00FC1BA0" w:rsidRDefault="00733ADC" w:rsidP="00072F01">
      <w:pPr>
        <w:spacing w:after="0" w:line="240" w:lineRule="auto"/>
        <w:ind w:firstLine="284"/>
        <w:jc w:val="both"/>
        <w:rPr>
          <w:rFonts w:ascii="Times New Roman" w:hAnsi="Times New Roman"/>
          <w:b/>
          <w:caps/>
        </w:rPr>
      </w:pPr>
    </w:p>
    <w:p w:rsidR="00733ADC" w:rsidRPr="00523163" w:rsidRDefault="00733ADC" w:rsidP="00072F01">
      <w:pPr>
        <w:spacing w:after="0" w:line="240" w:lineRule="auto"/>
        <w:ind w:firstLine="284"/>
        <w:jc w:val="center"/>
        <w:rPr>
          <w:rFonts w:ascii="Times New Roman" w:hAnsi="Times New Roman"/>
          <w:bCs/>
          <w:sz w:val="20"/>
          <w:szCs w:val="20"/>
        </w:rPr>
      </w:pPr>
      <w:r w:rsidRPr="00523163">
        <w:rPr>
          <w:rFonts w:ascii="Times New Roman" w:hAnsi="Times New Roman"/>
          <w:bCs/>
          <w:sz w:val="20"/>
          <w:szCs w:val="20"/>
        </w:rPr>
        <w:t>ВИКОРИСТАНІ ДЖЕРЕЛА</w:t>
      </w:r>
    </w:p>
    <w:p w:rsidR="00733ADC" w:rsidRPr="00523163" w:rsidRDefault="00733ADC" w:rsidP="00072F01">
      <w:pPr>
        <w:numPr>
          <w:ilvl w:val="0"/>
          <w:numId w:val="13"/>
        </w:numPr>
        <w:tabs>
          <w:tab w:val="clear" w:pos="1069"/>
          <w:tab w:val="num" w:pos="540"/>
        </w:tabs>
        <w:spacing w:after="0" w:line="240" w:lineRule="auto"/>
        <w:ind w:left="0" w:firstLine="284"/>
        <w:jc w:val="both"/>
        <w:rPr>
          <w:rFonts w:ascii="Times New Roman" w:hAnsi="Times New Roman"/>
          <w:sz w:val="20"/>
          <w:szCs w:val="20"/>
        </w:rPr>
      </w:pPr>
      <w:r w:rsidRPr="00523163">
        <w:rPr>
          <w:rFonts w:ascii="Times New Roman" w:hAnsi="Times New Roman"/>
          <w:sz w:val="20"/>
          <w:szCs w:val="20"/>
        </w:rPr>
        <w:t>Данилюк А.Г. Народна архітектура Бойківщини. Житлове будівництво / А.Г. Данилюк. – Львів: НВФ „Українські технології”, 2004. – 168 с.</w:t>
      </w:r>
    </w:p>
    <w:p w:rsidR="00733ADC" w:rsidRPr="00523163" w:rsidRDefault="00733ADC" w:rsidP="00072F01">
      <w:pPr>
        <w:numPr>
          <w:ilvl w:val="0"/>
          <w:numId w:val="13"/>
        </w:numPr>
        <w:tabs>
          <w:tab w:val="clear" w:pos="1069"/>
          <w:tab w:val="num" w:pos="540"/>
        </w:tabs>
        <w:spacing w:after="0" w:line="240" w:lineRule="auto"/>
        <w:ind w:left="0" w:firstLine="284"/>
        <w:jc w:val="both"/>
        <w:rPr>
          <w:rFonts w:ascii="Times New Roman" w:hAnsi="Times New Roman"/>
          <w:sz w:val="20"/>
          <w:szCs w:val="20"/>
        </w:rPr>
      </w:pPr>
      <w:r w:rsidRPr="00523163">
        <w:rPr>
          <w:rFonts w:ascii="Times New Roman" w:hAnsi="Times New Roman"/>
          <w:sz w:val="20"/>
          <w:szCs w:val="20"/>
        </w:rPr>
        <w:t>Закон України „Про природно-заповідний фонд України” // Збірник законодавчих актів України про охорону навколишнього природного середовища. Спеціальний випуск. – Чернівці: Зелена Буковина, 2004. – Т. 10. – С. 26-39.</w:t>
      </w:r>
    </w:p>
    <w:p w:rsidR="00733ADC" w:rsidRPr="00523163" w:rsidRDefault="00733ADC" w:rsidP="00072F01">
      <w:pPr>
        <w:numPr>
          <w:ilvl w:val="0"/>
          <w:numId w:val="13"/>
        </w:numPr>
        <w:tabs>
          <w:tab w:val="clear" w:pos="1069"/>
          <w:tab w:val="num" w:pos="540"/>
        </w:tabs>
        <w:autoSpaceDE w:val="0"/>
        <w:autoSpaceDN w:val="0"/>
        <w:adjustRightInd w:val="0"/>
        <w:spacing w:after="0" w:line="240" w:lineRule="auto"/>
        <w:ind w:left="0" w:firstLine="284"/>
        <w:jc w:val="both"/>
        <w:rPr>
          <w:rFonts w:ascii="Times New Roman" w:hAnsi="Times New Roman"/>
          <w:sz w:val="20"/>
          <w:szCs w:val="20"/>
        </w:rPr>
      </w:pPr>
      <w:r w:rsidRPr="00523163">
        <w:rPr>
          <w:rFonts w:ascii="Times New Roman" w:hAnsi="Times New Roman"/>
          <w:sz w:val="20"/>
          <w:szCs w:val="20"/>
        </w:rPr>
        <w:t>Зубрицький M. Село Мшанець Старосамбірського повіта: Матеріали до історії галицького села / M Зубрицький // Записки НТШ. – Львів, 1906. – Т. 70, кн. 2. – С 114-167.</w:t>
      </w:r>
    </w:p>
    <w:p w:rsidR="00733ADC" w:rsidRPr="00523163" w:rsidRDefault="00733ADC" w:rsidP="00072F01">
      <w:pPr>
        <w:numPr>
          <w:ilvl w:val="0"/>
          <w:numId w:val="13"/>
        </w:numPr>
        <w:tabs>
          <w:tab w:val="clear" w:pos="1069"/>
          <w:tab w:val="num" w:pos="540"/>
        </w:tabs>
        <w:autoSpaceDE w:val="0"/>
        <w:autoSpaceDN w:val="0"/>
        <w:adjustRightInd w:val="0"/>
        <w:spacing w:after="0" w:line="240" w:lineRule="auto"/>
        <w:ind w:left="0" w:firstLine="284"/>
        <w:jc w:val="both"/>
        <w:rPr>
          <w:rFonts w:ascii="Times New Roman" w:hAnsi="Times New Roman"/>
          <w:sz w:val="20"/>
          <w:szCs w:val="20"/>
        </w:rPr>
      </w:pPr>
      <w:r w:rsidRPr="00523163">
        <w:rPr>
          <w:rFonts w:ascii="Times New Roman" w:hAnsi="Times New Roman"/>
          <w:sz w:val="20"/>
          <w:szCs w:val="20"/>
        </w:rPr>
        <w:t>Стойко С.М. Альтернативне значення біосферних заповідників, національних природних та регіональних ландшафтних парків щодо збереження етнокультурної та історичної спадщини / С.М. Стойко. – Екологічні та соціально-економічні аспекти збереження етнокультурної та історичної спадщини Карпат. – Мат. міжн. наук-практ. конф., (Рахів, 1-5 вересня 2005 р.). – Рахів, 2005. – С. 49-56.</w:t>
      </w:r>
    </w:p>
    <w:p w:rsidR="00733ADC" w:rsidRPr="00523163" w:rsidRDefault="00733ADC" w:rsidP="00072F01">
      <w:pPr>
        <w:autoSpaceDE w:val="0"/>
        <w:autoSpaceDN w:val="0"/>
        <w:adjustRightInd w:val="0"/>
        <w:spacing w:after="0" w:line="240" w:lineRule="auto"/>
        <w:jc w:val="both"/>
        <w:rPr>
          <w:rFonts w:ascii="Times New Roman" w:hAnsi="Times New Roman"/>
          <w:sz w:val="20"/>
          <w:szCs w:val="20"/>
        </w:rPr>
      </w:pPr>
    </w:p>
    <w:p w:rsidR="00733ADC" w:rsidRPr="002A08BB" w:rsidRDefault="00733ADC" w:rsidP="00072F01">
      <w:pPr>
        <w:autoSpaceDE w:val="0"/>
        <w:autoSpaceDN w:val="0"/>
        <w:adjustRightInd w:val="0"/>
        <w:spacing w:after="0" w:line="240" w:lineRule="auto"/>
        <w:jc w:val="center"/>
        <w:rPr>
          <w:rFonts w:ascii="Times New Roman" w:hAnsi="Times New Roman"/>
          <w:sz w:val="20"/>
          <w:szCs w:val="20"/>
        </w:rPr>
      </w:pPr>
      <w:r w:rsidRPr="002A08BB">
        <w:rPr>
          <w:rFonts w:ascii="Times New Roman" w:hAnsi="Times New Roman"/>
          <w:b/>
          <w:caps/>
          <w:sz w:val="20"/>
          <w:szCs w:val="20"/>
          <w:lang w:val="en-US"/>
        </w:rPr>
        <w:t>Significances regional landscape park of Beskidy safety of Boyko’s etnocultural and historical heritage</w:t>
      </w:r>
    </w:p>
    <w:p w:rsidR="00733ADC" w:rsidRPr="002A08BB" w:rsidRDefault="00733ADC" w:rsidP="002A08BB">
      <w:pPr>
        <w:autoSpaceDE w:val="0"/>
        <w:autoSpaceDN w:val="0"/>
        <w:adjustRightInd w:val="0"/>
        <w:spacing w:after="0" w:line="240" w:lineRule="auto"/>
        <w:jc w:val="both"/>
        <w:rPr>
          <w:rFonts w:ascii="Times New Roman" w:hAnsi="Times New Roman"/>
          <w:caps/>
          <w:sz w:val="20"/>
          <w:szCs w:val="20"/>
        </w:rPr>
      </w:pPr>
      <w:r w:rsidRPr="002A08BB">
        <w:rPr>
          <w:rFonts w:ascii="Times New Roman" w:hAnsi="Times New Roman"/>
          <w:caps/>
          <w:sz w:val="20"/>
          <w:szCs w:val="20"/>
        </w:rPr>
        <w:t xml:space="preserve">Р. </w:t>
      </w:r>
      <w:r w:rsidR="002A08BB">
        <w:rPr>
          <w:rFonts w:ascii="Times New Roman" w:hAnsi="Times New Roman"/>
          <w:caps/>
          <w:sz w:val="20"/>
          <w:szCs w:val="20"/>
          <w:lang w:val="pl-PL"/>
        </w:rPr>
        <w:t xml:space="preserve">Telish. </w:t>
      </w:r>
    </w:p>
    <w:p w:rsidR="00733ADC" w:rsidRPr="002A08BB" w:rsidRDefault="00733ADC" w:rsidP="00072F01">
      <w:pPr>
        <w:spacing w:after="0" w:line="240" w:lineRule="auto"/>
        <w:ind w:firstLine="284"/>
        <w:jc w:val="both"/>
        <w:rPr>
          <w:rFonts w:ascii="Times New Roman" w:hAnsi="Times New Roman"/>
          <w:i/>
          <w:sz w:val="20"/>
          <w:szCs w:val="20"/>
          <w:lang w:val="en-US"/>
        </w:rPr>
      </w:pPr>
      <w:r w:rsidRPr="002A08BB">
        <w:rPr>
          <w:rFonts w:ascii="Times New Roman" w:hAnsi="Times New Roman"/>
          <w:i/>
          <w:sz w:val="20"/>
          <w:szCs w:val="20"/>
          <w:lang w:val="en-US"/>
        </w:rPr>
        <w:t xml:space="preserve">The role of the regional landscape parks in preserving ethnic and cultural and historical heritage. </w:t>
      </w:r>
      <w:proofErr w:type="gramStart"/>
      <w:r w:rsidRPr="002A08BB">
        <w:rPr>
          <w:rFonts w:ascii="Times New Roman" w:hAnsi="Times New Roman"/>
          <w:i/>
          <w:sz w:val="20"/>
          <w:szCs w:val="20"/>
          <w:lang w:val="en-US"/>
        </w:rPr>
        <w:t>The role of RLP „Verhnodnistrovski Beskydy” and „Nadsianskiy” in preserving the Boiky’s heritage.</w:t>
      </w:r>
      <w:proofErr w:type="gramEnd"/>
    </w:p>
    <w:p w:rsidR="00733ADC" w:rsidRPr="00072F01" w:rsidRDefault="00733ADC" w:rsidP="00072F01">
      <w:pPr>
        <w:spacing w:after="0" w:line="240" w:lineRule="auto"/>
        <w:ind w:firstLine="284"/>
        <w:jc w:val="both"/>
        <w:rPr>
          <w:rFonts w:ascii="Times New Roman" w:hAnsi="Times New Roman"/>
          <w:i/>
          <w:sz w:val="20"/>
          <w:szCs w:val="20"/>
          <w:lang w:val="en-US"/>
        </w:rPr>
      </w:pPr>
      <w:r w:rsidRPr="002A08BB">
        <w:rPr>
          <w:rFonts w:ascii="Times New Roman" w:hAnsi="Times New Roman"/>
          <w:i/>
          <w:sz w:val="20"/>
          <w:szCs w:val="20"/>
          <w:lang w:val="en-US"/>
        </w:rPr>
        <w:t>Keywords: regional landscape</w:t>
      </w:r>
      <w:r w:rsidRPr="00072F01">
        <w:rPr>
          <w:rFonts w:ascii="Times New Roman" w:hAnsi="Times New Roman"/>
          <w:i/>
          <w:sz w:val="20"/>
          <w:szCs w:val="20"/>
          <w:lang w:val="en-US"/>
        </w:rPr>
        <w:t xml:space="preserve"> parks, ethnocultural and historical heritage, Boyky.</w:t>
      </w:r>
    </w:p>
    <w:p w:rsidR="00B05FA4" w:rsidRPr="00FC1BA0" w:rsidRDefault="00B05FA4" w:rsidP="00072F01">
      <w:pPr>
        <w:pStyle w:val="a3"/>
        <w:spacing w:before="0" w:beforeAutospacing="0" w:after="0" w:afterAutospacing="0"/>
        <w:jc w:val="both"/>
        <w:rPr>
          <w:i/>
          <w:sz w:val="22"/>
          <w:szCs w:val="22"/>
        </w:rPr>
      </w:pPr>
    </w:p>
    <w:p w:rsidR="002B29F1" w:rsidRPr="00523163" w:rsidRDefault="002B29F1" w:rsidP="00072F01">
      <w:pPr>
        <w:pStyle w:val="a3"/>
        <w:spacing w:before="0" w:beforeAutospacing="0" w:after="0" w:afterAutospacing="0"/>
        <w:jc w:val="both"/>
        <w:rPr>
          <w:b/>
          <w:sz w:val="22"/>
          <w:szCs w:val="22"/>
        </w:rPr>
      </w:pPr>
      <w:r w:rsidRPr="00523163">
        <w:rPr>
          <w:b/>
          <w:sz w:val="22"/>
          <w:szCs w:val="22"/>
        </w:rPr>
        <w:t>УДК502.63+8.903</w:t>
      </w:r>
    </w:p>
    <w:p w:rsidR="002B29F1" w:rsidRPr="00FC1BA0" w:rsidRDefault="002B29F1" w:rsidP="00072F01">
      <w:pPr>
        <w:spacing w:after="0" w:line="240" w:lineRule="auto"/>
        <w:jc w:val="both"/>
        <w:rPr>
          <w:rFonts w:ascii="Times New Roman" w:hAnsi="Times New Roman"/>
        </w:rPr>
      </w:pPr>
      <w:r w:rsidRPr="00FC1BA0">
        <w:rPr>
          <w:rFonts w:ascii="Times New Roman" w:hAnsi="Times New Roman"/>
        </w:rPr>
        <w:t>А.С ХРУТЬБА., І.П УСТИМЕНКО., О.Т.КРИЖАНОВСЬКА, О.В.ВОЛОХОВА</w:t>
      </w:r>
    </w:p>
    <w:p w:rsidR="002B29F1" w:rsidRPr="00072F01" w:rsidRDefault="002B29F1" w:rsidP="00072F01">
      <w:pPr>
        <w:spacing w:after="0" w:line="240" w:lineRule="auto"/>
        <w:jc w:val="both"/>
        <w:rPr>
          <w:rFonts w:ascii="Times New Roman" w:hAnsi="Times New Roman"/>
          <w:i/>
          <w:iCs/>
          <w:sz w:val="20"/>
          <w:szCs w:val="20"/>
        </w:rPr>
      </w:pPr>
      <w:r w:rsidRPr="00072F01">
        <w:rPr>
          <w:rFonts w:ascii="Times New Roman" w:hAnsi="Times New Roman"/>
          <w:i/>
          <w:iCs/>
          <w:sz w:val="20"/>
          <w:szCs w:val="20"/>
        </w:rPr>
        <w:t>Національний природний парк “Голосіївський”</w:t>
      </w:r>
    </w:p>
    <w:p w:rsidR="002B29F1" w:rsidRPr="00072F01" w:rsidRDefault="002B29F1" w:rsidP="00072F01">
      <w:pPr>
        <w:spacing w:after="0" w:line="240" w:lineRule="auto"/>
        <w:jc w:val="both"/>
        <w:rPr>
          <w:rFonts w:ascii="Times New Roman" w:hAnsi="Times New Roman"/>
          <w:sz w:val="20"/>
          <w:szCs w:val="20"/>
        </w:rPr>
      </w:pPr>
    </w:p>
    <w:p w:rsidR="002B29F1" w:rsidRPr="00FC1BA0" w:rsidRDefault="002B29F1" w:rsidP="00072F01">
      <w:pPr>
        <w:spacing w:after="0" w:line="240" w:lineRule="auto"/>
        <w:ind w:firstLine="567"/>
        <w:jc w:val="center"/>
        <w:rPr>
          <w:rFonts w:ascii="Times New Roman" w:hAnsi="Times New Roman"/>
          <w:b/>
        </w:rPr>
      </w:pPr>
      <w:r w:rsidRPr="00FC1BA0">
        <w:rPr>
          <w:rFonts w:ascii="Times New Roman" w:hAnsi="Times New Roman"/>
          <w:b/>
        </w:rPr>
        <w:t>ОРГАНІЗАЦІЯ ЕКООСВІТНЬОЇ ДІЯЛЬНОСТІ В НПП “ГОЛОСІЇВСЬКИЙ” В ЗИМОВИЙ ПЕРІОД</w:t>
      </w:r>
    </w:p>
    <w:p w:rsidR="002B29F1" w:rsidRPr="00FC1BA0" w:rsidRDefault="002B29F1" w:rsidP="00072F01">
      <w:pPr>
        <w:spacing w:after="0" w:line="240" w:lineRule="auto"/>
        <w:ind w:firstLine="567"/>
        <w:jc w:val="center"/>
        <w:rPr>
          <w:rFonts w:ascii="Times New Roman" w:hAnsi="Times New Roman"/>
        </w:rPr>
      </w:pPr>
    </w:p>
    <w:p w:rsidR="002B29F1" w:rsidRPr="00072F01" w:rsidRDefault="002B29F1" w:rsidP="00072F01">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Еколого-освітня діяльність національного природного парку “Голосіївський” сприяє формуванню етичних стосунків людини з природою, розвитку екологічної свідомості та культури всіх верств населення. Розглянуто можливі просвітницькі акції, якіпроводяться в НПП “Голосіївський” в зимовий період.</w:t>
      </w:r>
    </w:p>
    <w:p w:rsidR="002B29F1" w:rsidRPr="002A08BB" w:rsidRDefault="002B29F1" w:rsidP="002A08BB">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Ключові слова: НПП“Голосіївський”, еколого-освітня діяльність, прос</w:t>
      </w:r>
      <w:r w:rsidR="002A08BB">
        <w:rPr>
          <w:rFonts w:ascii="Times New Roman" w:hAnsi="Times New Roman"/>
          <w:i/>
          <w:sz w:val="20"/>
          <w:szCs w:val="20"/>
        </w:rPr>
        <w:t>вітницькі акції, зимовий період</w:t>
      </w:r>
    </w:p>
    <w:p w:rsidR="002B29F1" w:rsidRPr="00FC1BA0" w:rsidRDefault="002B29F1" w:rsidP="00072F01">
      <w:pPr>
        <w:pStyle w:val="a3"/>
        <w:spacing w:before="0" w:beforeAutospacing="0" w:after="0" w:afterAutospacing="0"/>
        <w:ind w:firstLine="284"/>
        <w:jc w:val="both"/>
        <w:rPr>
          <w:sz w:val="22"/>
          <w:szCs w:val="22"/>
        </w:rPr>
      </w:pPr>
      <w:r w:rsidRPr="00FC1BA0">
        <w:rPr>
          <w:sz w:val="22"/>
          <w:szCs w:val="22"/>
        </w:rPr>
        <w:t xml:space="preserve">Національний природний парк (НПП) </w:t>
      </w:r>
      <w:r w:rsidRPr="00FC1BA0">
        <w:rPr>
          <w:sz w:val="22"/>
          <w:szCs w:val="22"/>
          <w:lang w:val="ru-RU"/>
        </w:rPr>
        <w:t>“</w:t>
      </w:r>
      <w:r w:rsidRPr="00FC1BA0">
        <w:rPr>
          <w:sz w:val="22"/>
          <w:szCs w:val="22"/>
        </w:rPr>
        <w:t>Голосіївський</w:t>
      </w:r>
      <w:r w:rsidRPr="00FC1BA0">
        <w:rPr>
          <w:sz w:val="22"/>
          <w:szCs w:val="22"/>
          <w:lang w:val="ru-RU"/>
        </w:rPr>
        <w:t>”</w:t>
      </w:r>
      <w:r w:rsidRPr="00FC1BA0">
        <w:rPr>
          <w:sz w:val="22"/>
          <w:szCs w:val="22"/>
        </w:rPr>
        <w:t xml:space="preserve"> – це єдиний в Україні національний парк, що розташований в межах великого міста. Особлива цінність цієї території полягає в унікальному поєднанні природних комплексів та історико-культурних об’єктів. Національний природний парк є багатофункціональною природоохоронною установою, котрий покликаний комплексно вирішувати проблеми збереження біологічного та ландшафтного різноманіття, </w:t>
      </w:r>
      <w:r w:rsidRPr="00FC1BA0">
        <w:rPr>
          <w:sz w:val="22"/>
          <w:szCs w:val="22"/>
        </w:rPr>
        <w:lastRenderedPageBreak/>
        <w:t>цінних природних та історико-культурних комплексів і об'єктів, формування у людей екологічного світогляду, створення умов для спілкування людини з природою.</w:t>
      </w:r>
    </w:p>
    <w:p w:rsidR="002B29F1" w:rsidRPr="00FC1BA0" w:rsidRDefault="002B29F1" w:rsidP="00072F01">
      <w:pPr>
        <w:pStyle w:val="a3"/>
        <w:spacing w:before="0" w:beforeAutospacing="0" w:after="0" w:afterAutospacing="0"/>
        <w:ind w:firstLine="284"/>
        <w:jc w:val="both"/>
        <w:rPr>
          <w:i/>
          <w:iCs/>
          <w:sz w:val="22"/>
          <w:szCs w:val="22"/>
        </w:rPr>
      </w:pPr>
      <w:r w:rsidRPr="00FC1BA0">
        <w:rPr>
          <w:sz w:val="22"/>
          <w:szCs w:val="22"/>
        </w:rPr>
        <w:t>Необхідність гармонійного співіснування суспільства і природи є очевидною вимогою часу, на чому наголошують ряд міжнародних угод. Одним із втілень цих прагнень є створення об’єктів природно-заповідного фонду, які мають забезпечити необхідний баланс у системі співіснування суспільства та природи. На сьогодні є надзвичайно важливою така функція природоохоронних об’єктів як екологічна освіта та виховання. Екологічна освіта, як складова природоохоронної пропаганди покликана формувати екологічну культуру та свідомість суспільства без яких видається мало можливим впровадження засад сталого розвитку.</w:t>
      </w:r>
    </w:p>
    <w:p w:rsidR="002B29F1" w:rsidRPr="00FC1BA0" w:rsidRDefault="002B29F1" w:rsidP="00072F01">
      <w:pPr>
        <w:pStyle w:val="a3"/>
        <w:spacing w:before="0" w:beforeAutospacing="0" w:after="0" w:afterAutospacing="0"/>
        <w:ind w:firstLine="284"/>
        <w:jc w:val="both"/>
        <w:rPr>
          <w:sz w:val="22"/>
          <w:szCs w:val="22"/>
        </w:rPr>
      </w:pPr>
      <w:r w:rsidRPr="00FC1BA0">
        <w:rPr>
          <w:sz w:val="22"/>
          <w:szCs w:val="22"/>
        </w:rPr>
        <w:t xml:space="preserve">Від наших сьогоднішніх рішень і дій залежить наше майбутнє. На сьогоднішній день багацько людей погоджуються, що подальше крокування темпами і напрямками розвитку суспільства без врахування наслідків впливу суспільної діяльності неминуче призведе до посилення криз, однією з яких є екологічна. Серйозною проблемою тут постає хибність орієнтації на споживацькі пріоритети, які так чи інакше посідають провідне місце у суспільній діяльності. Ми й досі думаємо категоріями “післянас хоч потоп”. Але світ змінюється. Світова культура, що дістанеться нашим дітям буде значно відрізнятися від теперішньої. Якщо світ змінюється, то і нам теж пора.  </w:t>
      </w:r>
    </w:p>
    <w:p w:rsidR="002B29F1" w:rsidRPr="00FC1BA0" w:rsidRDefault="002B29F1" w:rsidP="00072F01">
      <w:pPr>
        <w:pStyle w:val="a3"/>
        <w:spacing w:before="0" w:beforeAutospacing="0" w:after="0" w:afterAutospacing="0"/>
        <w:ind w:firstLine="284"/>
        <w:jc w:val="both"/>
        <w:rPr>
          <w:sz w:val="22"/>
          <w:szCs w:val="22"/>
        </w:rPr>
      </w:pPr>
      <w:r w:rsidRPr="00FC1BA0">
        <w:rPr>
          <w:sz w:val="22"/>
          <w:szCs w:val="22"/>
        </w:rPr>
        <w:t xml:space="preserve">Саме тому безперервність еколого-освітньої діяльності в зимовий період забезпечується інформаційними кампаніями та акціями. Важливим компонентом є проведення екологічних занять саме в школах, що дозволить підтримувати із закладами освіти безпосередній зв'язок і надасть можливостей до залучення їх в майбутньому. </w:t>
      </w:r>
    </w:p>
    <w:p w:rsidR="002B29F1" w:rsidRPr="00FC1BA0" w:rsidRDefault="002B29F1" w:rsidP="00072F01">
      <w:pPr>
        <w:pStyle w:val="a3"/>
        <w:spacing w:before="0" w:beforeAutospacing="0" w:after="0" w:afterAutospacing="0"/>
        <w:ind w:firstLine="284"/>
        <w:jc w:val="both"/>
        <w:rPr>
          <w:sz w:val="22"/>
          <w:szCs w:val="22"/>
        </w:rPr>
      </w:pPr>
      <w:r w:rsidRPr="00FC1BA0">
        <w:rPr>
          <w:sz w:val="22"/>
          <w:szCs w:val="22"/>
        </w:rPr>
        <w:t xml:space="preserve">В зимовий період типовими екоосвітніми акціями є інформування щодо споживання природних ресурсів та дбайливе ставлення до тварин та птахів (наприклад, “Не рубай ялинку” - щодо більш еколого-усвідомленого святкування новорічних свят, “Закохайся в планету” - нагадування щодо відношення до природи та планети на святкування Дня св.Валентина, “Збережи первоцвіти” - дбайливе ставлення до первоцвітів, «Нагодуй пташенятко» - допомога птахам взимку), природничі школи(наприклад, “Зимова казка” - екскурсія в ліс, що включає показ слідів місцевих тварин),  електронні розсилки, робота із ЗМІ. </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Розглянемо ряд можливих просвітницьких акцій, що проводяться в НПП “Голосіївський” в зимовий період.</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Акція “День врятованого дерева” - це комплекс заходів, основною метою яких є привернення уваги студентства, школярів та громадськості до проблеми нераціонального використання паперових ресурсів, а також здійснення практичних заходів щодо вирішення даної проблеми. Задачі акції в ігровій та розважальній молодіжній формі організувати процес здачі макулатури в навчальних закладах; привернути увагу до проблем не ефективного використання паперу; створення позитивного іміджу парку та налагодження співпраці з закладами освіти. </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Парк проводив благодійну акцію “Нагодуй пташенятко” з метою збереження життя птахів, для яких в сувору зиму важко знайти достатньо поживи, що сховав великий покрив снігу. Співробітники парку виступили по радіо та телебаченню, провели уроки в школах і закликали облаштувати годівнички для птахів. Було отримано фотографії дітей, які роздають корм пташкам, а також їхні малюнки або віршики, присвячені турботі про пташок. Усе це розміщене на сайтах організаторів та організацій-партнерів заходу. </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Щоб взяти участь у акції потрібно до 15 березня надіслати в НПП  фотографії дітей, які роздають корм пташкам, а також їхні малюнки або віршики, присвячені турботі про пташок. Участь у акції “Нагодуй пташенятко” в 2012 взяло понад 100 учасників, гуртків та навчальних закладів з міста Києва, Київської обл., (Макарівський район село Ніжиловичі), Донецької області (Красноармійського району, м. Костянтинівка), Запорізької обл. (Черніговського р-ну). Вік учасників різний, від дошкільнят та школярів до дорослих виконавців.</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На участь акції “Нагодуй пташенятко” було виготовлено 50 плакатів з інформацією про акцію та розміщено їх в навчальних закладах міста Києва.</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Інформацію про благодійну акцію “Нагодуй пташенятко” було розміщено понад 40 Інтернет-ресурсах та друкованих виданнях, в соціальних мережах (Facebook, ВКонтакте, Twitter), знято відео ролик з учнями 4-А класу Спеціалізованої школа №269 м. Київ каналом М1 та випущено в ранковій програмі “Gutenmorgen” 27 лютого 2012 року, випущено три радіоефіри по Українському радіо (передача “Світ навколо нас” 11 лютого 2012 року), радіо “Ера” (6 лютого 2012р., прямий ефір – “Регіональний представник”), радіо Київ (дублювання на </w:t>
      </w:r>
      <w:r w:rsidRPr="00FC1BA0">
        <w:rPr>
          <w:rFonts w:ascii="Times New Roman" w:hAnsi="Times New Roman"/>
        </w:rPr>
        <w:lastRenderedPageBreak/>
        <w:t xml:space="preserve">радіо Промінь). 11 лютого запис та вихід ролику «Нагодуй пташенятко» на Молодому радіо (11 лютого – 30 березня тричі на день). Фотографії, малюнки, вірші та розповіді про пташок, що прийшли на адресу Національного природного парку «Голосіївський», все це розміщене на офіційному сайті та в соціальних мережах. Учасники акції та люди, які допомогли в організації акції отримали грамоти, подяки та інші заохочувальні призи. </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Таким цікавим прикладом є проведення фестивалю-конкурсу “Птах-Поет”.  Здібність птахів до польоту, їх спів від віку надихали людей. Політ натхнення і пісні властиві людям. Метафорично кажучи, Птахи – це Поети, а Поети – це Птахи. Творчо обдаровані діти так само, як зникаючі види птахів, потребують захисту суспільства: без тих і без інших життя нашої цивілізації буде неможливе. Фестиваль-конкурс покликаний підкреслити крихкість і уразливість маленьких Поетів і Художників, що також потребують опіки і захисту дорослих. </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Організаторами Фестивалю виступили: Російська община “Вітчизна” м. Керчі; Кримська асоціація письменників; Національний еколого-натуралістичній центр учнівської молоді Міністерства освіти і науки України; Національний природний парк “Голосіївський”Мінприроди України; Молодіжна творча співдружність “Крила”. Конкурс проводився по різних номінаціях: - розповіді, казки, пісні, вірші, легенди,малюнки, фото, пов”язані з птахами,про взаємини Людини і Птаха у минулому, сьогоденні і майбутньому; про природу, рослини, тварини. </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Всього на конкурс було надіслано майже півтори тисячі робіт від тисячі учасників – дітей від восьми до вісімнадцяти років, що свідчить про величезну зацікавленість до цього заходу школярів та педагогів України. Культурно-екологічне виховання ґрунтується на ідеї спільності природи і людини, того, розуміння того, що люди – частина всілякого живого світу планети, як і птахи. За допомогою цього заходу організатори прагнули привернути увагу молоді і в цілому громадськості до гострої проблеми збереження зникаючих видів птахів Одне із завдань - виявлення і підтримка талановитої молоді, дітей і підлітків: прозаїків, поетів, авторів пісень і художників.</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Акція «Первоцвіти» направлена на збереження рідкісних видів рослин парку. Науковці з сумом визнають, що саме первоцвіти найбільше потерпають від людини, їх значно більше зривають порівняно з літніми травами, бо скучили протягом зими за живим і зеленим, за яскравими кольорами. Первоцвіти, які зростають на території НПП “Голосіївський”  вже під охороною людини. Але люди не повинні битися один з одним за цінну природну спадщину, краще, коли зусилля щодо захисту життя рослин стануть нашими спільними! Тому співробітники парку проводили заняття, тренінги в школах, розповідали про перші весняні квіти, читали лекції, демонстрували фільми. Діти малювали, писали вірші,робили паперові квіти. </w:t>
      </w:r>
    </w:p>
    <w:p w:rsidR="002B29F1" w:rsidRPr="00FC1BA0" w:rsidRDefault="002B29F1" w:rsidP="00072F01">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0" w:firstLine="284"/>
        <w:rPr>
          <w:rFonts w:ascii="Times New Roman" w:hAnsi="Times New Roman" w:cs="Times New Roman"/>
          <w:sz w:val="22"/>
          <w:szCs w:val="22"/>
          <w:lang w:val="uk-UA"/>
        </w:rPr>
      </w:pPr>
      <w:r w:rsidRPr="00FC1BA0">
        <w:rPr>
          <w:rFonts w:ascii="Times New Roman" w:hAnsi="Times New Roman" w:cs="Times New Roman"/>
          <w:sz w:val="22"/>
          <w:szCs w:val="22"/>
          <w:lang w:val="uk-UA"/>
        </w:rPr>
        <w:t>Ключовим завданням є формування сучасних уявлень про роль природно-заповідних територій у збереженні біо- та ландшафтного різноманіття як основи стабільності біосфери, а також усвідомлення їх місця і ролі в системі сталого соціально-економічного розвитку регіонів. З метою залучення обдарованої учнівської молоді до наукової роботи, підготовки майбутньої наукової зміни, ранньої професійної орієнтації заплановано розробити перелік рекомендованих тем та методику проведення науково-дослідницьких робіт для обдарованої учнівської молоді, організувати стажування, лекторії, юнацькі секції, індивідуальні форми роботи із учнівською молоддю на базі НПП.</w:t>
      </w:r>
    </w:p>
    <w:p w:rsidR="002B29F1" w:rsidRPr="00FC1BA0" w:rsidRDefault="002B29F1" w:rsidP="00072F01">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284"/>
        <w:jc w:val="both"/>
        <w:rPr>
          <w:sz w:val="22"/>
          <w:szCs w:val="22"/>
        </w:rPr>
      </w:pPr>
      <w:r w:rsidRPr="00FC1BA0">
        <w:rPr>
          <w:sz w:val="22"/>
          <w:szCs w:val="22"/>
        </w:rPr>
        <w:t xml:space="preserve">Одним із пріоритетів для подальшого розвитку просвітницької роботи Парку є організація екологічних таборів для школярів та польових практик для студентів вищих навчальних закладів. Така діяльність допомагає закріпити теоретичні знання, набути вмінь та навичок при роботі з об’єктами живої та неживої природи, поєднувати навчання з відпочинком. Учасники мають можливість ознайомитися в природних умовах з рослинним світом, фауною, геологічними та географічними особливостями, історико-архітектурними, археологічними, культовими спорудами місцевості. </w:t>
      </w:r>
    </w:p>
    <w:p w:rsidR="002B29F1" w:rsidRPr="00FC1BA0" w:rsidRDefault="002B29F1" w:rsidP="00072F01">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284"/>
        <w:jc w:val="both"/>
        <w:rPr>
          <w:sz w:val="22"/>
          <w:szCs w:val="22"/>
        </w:rPr>
      </w:pPr>
      <w:r w:rsidRPr="00FC1BA0">
        <w:rPr>
          <w:sz w:val="22"/>
          <w:szCs w:val="22"/>
        </w:rPr>
        <w:t xml:space="preserve">Працівники парку були залучені до проведення заходів у літньому таборі Національного еколого-натуралістичного центру і таборі мікрорайону Теремки-1, що функціонував на базі школи №269. Також було організовано професійно-орієнтовну практику для студентів другого курсу кафедри фізичної географії та геоекології географічного факультету КНУ ім. Т.Шевченка протягом якої студенти ознайомились з різноманіттям природно-територіальних комплексів, цінними природними об’єктами, історичною спадщиною місцевості Парку, вивчили основні завдання установ природно заповідного фонду України на прикладі НПП “Голосіївський”. </w:t>
      </w:r>
    </w:p>
    <w:p w:rsidR="002B29F1" w:rsidRPr="00FC1BA0" w:rsidRDefault="002B29F1" w:rsidP="00072F01">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284"/>
        <w:jc w:val="both"/>
        <w:rPr>
          <w:sz w:val="22"/>
          <w:szCs w:val="22"/>
        </w:rPr>
      </w:pPr>
      <w:r w:rsidRPr="00FC1BA0">
        <w:rPr>
          <w:sz w:val="22"/>
          <w:szCs w:val="22"/>
        </w:rPr>
        <w:lastRenderedPageBreak/>
        <w:t>Співробітниками  парку було проведено ряд практичних занять по методиці створення еколого-пізнавальних маршрутів та екскурсійних програм, розробки та проведення екологічних ігор в урочищах Теремки та Голосіївський ліс. Вперше на території Парку спільно із студентами-практикантами була проведена робота по оцінці естетичності ландшафтів на галявинах урочища Теремки. Метою подібного практичного завдання є виявлення чинників, що впливають на сприймання людиною ландшафту, самого механізму цього сприйняття, а також в одержанні оцінок привабливості та естетичності того чи іншого ландшафту.</w:t>
      </w:r>
    </w:p>
    <w:p w:rsidR="002B29F1" w:rsidRPr="00FC1BA0" w:rsidRDefault="002B29F1" w:rsidP="00072F01">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284"/>
        <w:jc w:val="both"/>
        <w:rPr>
          <w:sz w:val="22"/>
          <w:szCs w:val="22"/>
        </w:rPr>
      </w:pPr>
      <w:r w:rsidRPr="00FC1BA0">
        <w:rPr>
          <w:sz w:val="22"/>
          <w:szCs w:val="22"/>
        </w:rPr>
        <w:t>Отже, еколого-освітня діяльність національного природного парку «Голосіївський» є одним із вагомих чинників розвитку природоохоронного та екологічного руху, сприяє формуванню етичних стосунків людини з природою, розвитку екологічної свідомості та культури всіх верств населення, виховання розуміння сучасних екологічних і природоохоронних проблем та у кінцевому результаті сприяє сталому розвитку міста.</w:t>
      </w:r>
    </w:p>
    <w:p w:rsidR="00B05FA4" w:rsidRPr="00FC1BA0" w:rsidRDefault="00B05FA4" w:rsidP="00072F01">
      <w:pPr>
        <w:spacing w:after="0" w:line="240" w:lineRule="auto"/>
        <w:ind w:firstLine="567"/>
        <w:jc w:val="center"/>
        <w:rPr>
          <w:rFonts w:ascii="Times New Roman" w:hAnsi="Times New Roman"/>
          <w:b/>
          <w:lang w:eastAsia="ru-RU"/>
        </w:rPr>
      </w:pPr>
    </w:p>
    <w:p w:rsidR="002B29F1" w:rsidRPr="002A08BB" w:rsidRDefault="002B29F1" w:rsidP="00072F01">
      <w:pPr>
        <w:spacing w:after="0" w:line="240" w:lineRule="auto"/>
        <w:ind w:firstLine="567"/>
        <w:jc w:val="center"/>
        <w:rPr>
          <w:rFonts w:ascii="Times New Roman" w:hAnsi="Times New Roman"/>
          <w:b/>
          <w:sz w:val="20"/>
          <w:szCs w:val="20"/>
          <w:lang w:val="en-US" w:eastAsia="ru-RU"/>
        </w:rPr>
      </w:pPr>
      <w:r w:rsidRPr="002A08BB">
        <w:rPr>
          <w:rFonts w:ascii="Times New Roman" w:hAnsi="Times New Roman"/>
          <w:b/>
          <w:sz w:val="20"/>
          <w:szCs w:val="20"/>
          <w:lang w:val="en-US" w:eastAsia="ru-RU"/>
        </w:rPr>
        <w:t xml:space="preserve">ORGANIZATION </w:t>
      </w:r>
      <w:r w:rsidRPr="002A08BB">
        <w:rPr>
          <w:rFonts w:ascii="Times New Roman" w:hAnsi="Times New Roman"/>
          <w:b/>
          <w:sz w:val="20"/>
          <w:szCs w:val="20"/>
        </w:rPr>
        <w:t>E</w:t>
      </w:r>
      <w:r w:rsidRPr="002A08BB">
        <w:rPr>
          <w:rFonts w:ascii="Times New Roman" w:hAnsi="Times New Roman"/>
          <w:b/>
          <w:sz w:val="20"/>
          <w:szCs w:val="20"/>
          <w:lang w:val="en-US"/>
        </w:rPr>
        <w:t>C</w:t>
      </w:r>
      <w:r w:rsidRPr="002A08BB">
        <w:rPr>
          <w:rFonts w:ascii="Times New Roman" w:hAnsi="Times New Roman"/>
          <w:b/>
          <w:sz w:val="20"/>
          <w:szCs w:val="20"/>
        </w:rPr>
        <w:t>OLOGO-EDUCATIONAL</w:t>
      </w:r>
      <w:r w:rsidRPr="002A08BB">
        <w:rPr>
          <w:rFonts w:ascii="Times New Roman" w:hAnsi="Times New Roman"/>
          <w:b/>
          <w:sz w:val="20"/>
          <w:szCs w:val="20"/>
          <w:lang w:val="en-US" w:eastAsia="ru-RU"/>
        </w:rPr>
        <w:t xml:space="preserve"> </w:t>
      </w:r>
      <w:r w:rsidR="00523163" w:rsidRPr="002A08BB">
        <w:rPr>
          <w:rFonts w:ascii="Times New Roman" w:hAnsi="Times New Roman"/>
          <w:b/>
          <w:sz w:val="20"/>
          <w:szCs w:val="20"/>
          <w:lang w:val="en-US" w:eastAsia="ru-RU"/>
        </w:rPr>
        <w:t>ACTIVITIES IN NPP "HOLOSIYVSKY"</w:t>
      </w:r>
      <w:r w:rsidR="00523163" w:rsidRPr="002A08BB">
        <w:rPr>
          <w:rFonts w:ascii="Times New Roman" w:hAnsi="Times New Roman"/>
          <w:b/>
          <w:sz w:val="20"/>
          <w:szCs w:val="20"/>
          <w:lang w:eastAsia="ru-RU"/>
        </w:rPr>
        <w:t xml:space="preserve"> </w:t>
      </w:r>
      <w:r w:rsidRPr="002A08BB">
        <w:rPr>
          <w:rFonts w:ascii="Times New Roman" w:hAnsi="Times New Roman"/>
          <w:b/>
          <w:sz w:val="20"/>
          <w:szCs w:val="20"/>
          <w:lang w:val="en-US" w:eastAsia="ru-RU"/>
        </w:rPr>
        <w:t>IN THE WINTER PERIOD</w:t>
      </w:r>
    </w:p>
    <w:p w:rsidR="00455320" w:rsidRPr="002A08BB" w:rsidRDefault="002B29F1" w:rsidP="00072F01">
      <w:pPr>
        <w:spacing w:after="0" w:line="240" w:lineRule="auto"/>
        <w:jc w:val="both"/>
        <w:rPr>
          <w:rFonts w:ascii="Times New Roman" w:hAnsi="Times New Roman"/>
          <w:sz w:val="20"/>
          <w:szCs w:val="20"/>
          <w:lang w:val="en-US"/>
        </w:rPr>
      </w:pPr>
      <w:r w:rsidRPr="002A08BB">
        <w:rPr>
          <w:rFonts w:ascii="Times New Roman" w:hAnsi="Times New Roman"/>
          <w:sz w:val="20"/>
          <w:szCs w:val="20"/>
          <w:lang w:val="en-US"/>
        </w:rPr>
        <w:t>A</w:t>
      </w:r>
      <w:r w:rsidRPr="002A08BB">
        <w:rPr>
          <w:rFonts w:ascii="Times New Roman" w:hAnsi="Times New Roman"/>
          <w:sz w:val="20"/>
          <w:szCs w:val="20"/>
        </w:rPr>
        <w:t>.</w:t>
      </w:r>
      <w:r w:rsidRPr="002A08BB">
        <w:rPr>
          <w:rFonts w:ascii="Times New Roman" w:hAnsi="Times New Roman"/>
          <w:sz w:val="20"/>
          <w:szCs w:val="20"/>
          <w:lang w:val="en-US"/>
        </w:rPr>
        <w:t>S</w:t>
      </w:r>
      <w:r w:rsidRPr="002A08BB">
        <w:rPr>
          <w:rFonts w:ascii="Times New Roman" w:hAnsi="Times New Roman"/>
          <w:sz w:val="20"/>
          <w:szCs w:val="20"/>
        </w:rPr>
        <w:t>.</w:t>
      </w:r>
      <w:r w:rsidRPr="002A08BB">
        <w:rPr>
          <w:rFonts w:ascii="Times New Roman" w:hAnsi="Times New Roman"/>
          <w:sz w:val="20"/>
          <w:szCs w:val="20"/>
          <w:lang w:val="en-US"/>
        </w:rPr>
        <w:t>HRYTBA</w:t>
      </w:r>
      <w:r w:rsidRPr="002A08BB">
        <w:rPr>
          <w:rFonts w:ascii="Times New Roman" w:hAnsi="Times New Roman"/>
          <w:sz w:val="20"/>
          <w:szCs w:val="20"/>
        </w:rPr>
        <w:t xml:space="preserve">, </w:t>
      </w:r>
      <w:r w:rsidRPr="002A08BB">
        <w:rPr>
          <w:rFonts w:ascii="Times New Roman" w:hAnsi="Times New Roman"/>
          <w:sz w:val="20"/>
          <w:szCs w:val="20"/>
          <w:lang w:val="en-US"/>
        </w:rPr>
        <w:t>I</w:t>
      </w:r>
      <w:r w:rsidRPr="002A08BB">
        <w:rPr>
          <w:rFonts w:ascii="Times New Roman" w:hAnsi="Times New Roman"/>
          <w:sz w:val="20"/>
          <w:szCs w:val="20"/>
        </w:rPr>
        <w:t>.</w:t>
      </w:r>
      <w:r w:rsidRPr="002A08BB">
        <w:rPr>
          <w:rFonts w:ascii="Times New Roman" w:hAnsi="Times New Roman"/>
          <w:sz w:val="20"/>
          <w:szCs w:val="20"/>
          <w:lang w:val="en-US"/>
        </w:rPr>
        <w:t>P</w:t>
      </w:r>
      <w:r w:rsidRPr="002A08BB">
        <w:rPr>
          <w:rFonts w:ascii="Times New Roman" w:hAnsi="Times New Roman"/>
          <w:sz w:val="20"/>
          <w:szCs w:val="20"/>
        </w:rPr>
        <w:t>.</w:t>
      </w:r>
      <w:r w:rsidRPr="002A08BB">
        <w:rPr>
          <w:rFonts w:ascii="Times New Roman" w:hAnsi="Times New Roman"/>
          <w:sz w:val="20"/>
          <w:szCs w:val="20"/>
          <w:lang w:val="en-US"/>
        </w:rPr>
        <w:t>USTYMENKO</w:t>
      </w:r>
      <w:proofErr w:type="gramStart"/>
      <w:r w:rsidRPr="002A08BB">
        <w:rPr>
          <w:rFonts w:ascii="Times New Roman" w:hAnsi="Times New Roman"/>
          <w:sz w:val="20"/>
          <w:szCs w:val="20"/>
        </w:rPr>
        <w:t>,</w:t>
      </w:r>
      <w:r w:rsidRPr="002A08BB">
        <w:rPr>
          <w:rFonts w:ascii="Times New Roman" w:hAnsi="Times New Roman"/>
          <w:sz w:val="20"/>
          <w:szCs w:val="20"/>
          <w:lang w:val="en-US"/>
        </w:rPr>
        <w:t>O</w:t>
      </w:r>
      <w:r w:rsidRPr="002A08BB">
        <w:rPr>
          <w:rFonts w:ascii="Times New Roman" w:hAnsi="Times New Roman"/>
          <w:sz w:val="20"/>
          <w:szCs w:val="20"/>
        </w:rPr>
        <w:t>.</w:t>
      </w:r>
      <w:r w:rsidRPr="002A08BB">
        <w:rPr>
          <w:rFonts w:ascii="Times New Roman" w:hAnsi="Times New Roman"/>
          <w:sz w:val="20"/>
          <w:szCs w:val="20"/>
          <w:lang w:val="en-US"/>
        </w:rPr>
        <w:t>T</w:t>
      </w:r>
      <w:proofErr w:type="gramEnd"/>
      <w:r w:rsidRPr="002A08BB">
        <w:rPr>
          <w:rFonts w:ascii="Times New Roman" w:hAnsi="Times New Roman"/>
          <w:sz w:val="20"/>
          <w:szCs w:val="20"/>
        </w:rPr>
        <w:t>.</w:t>
      </w:r>
      <w:r w:rsidRPr="002A08BB">
        <w:rPr>
          <w:rFonts w:ascii="Times New Roman" w:hAnsi="Times New Roman"/>
          <w:sz w:val="20"/>
          <w:szCs w:val="20"/>
          <w:lang w:val="en-US"/>
        </w:rPr>
        <w:t xml:space="preserve"> KRYZSHANOVSKA</w:t>
      </w:r>
      <w:r w:rsidRPr="002A08BB">
        <w:rPr>
          <w:rFonts w:ascii="Times New Roman" w:hAnsi="Times New Roman"/>
          <w:sz w:val="20"/>
          <w:szCs w:val="20"/>
        </w:rPr>
        <w:t xml:space="preserve">, </w:t>
      </w:r>
      <w:r w:rsidRPr="002A08BB">
        <w:rPr>
          <w:rFonts w:ascii="Times New Roman" w:hAnsi="Times New Roman"/>
          <w:sz w:val="20"/>
          <w:szCs w:val="20"/>
          <w:lang w:val="en-US"/>
        </w:rPr>
        <w:t>O</w:t>
      </w:r>
      <w:r w:rsidRPr="002A08BB">
        <w:rPr>
          <w:rFonts w:ascii="Times New Roman" w:hAnsi="Times New Roman"/>
          <w:sz w:val="20"/>
          <w:szCs w:val="20"/>
        </w:rPr>
        <w:t>.</w:t>
      </w:r>
      <w:r w:rsidRPr="002A08BB">
        <w:rPr>
          <w:rFonts w:ascii="Times New Roman" w:hAnsi="Times New Roman"/>
          <w:sz w:val="20"/>
          <w:szCs w:val="20"/>
          <w:lang w:val="en-US"/>
        </w:rPr>
        <w:t>V</w:t>
      </w:r>
      <w:r w:rsidRPr="002A08BB">
        <w:rPr>
          <w:rFonts w:ascii="Times New Roman" w:hAnsi="Times New Roman"/>
          <w:sz w:val="20"/>
          <w:szCs w:val="20"/>
        </w:rPr>
        <w:t>.</w:t>
      </w:r>
      <w:r w:rsidRPr="002A08BB">
        <w:rPr>
          <w:rFonts w:ascii="Times New Roman" w:hAnsi="Times New Roman"/>
          <w:sz w:val="20"/>
          <w:szCs w:val="20"/>
          <w:lang w:val="en-US"/>
        </w:rPr>
        <w:t>VOKHOVA</w:t>
      </w:r>
    </w:p>
    <w:p w:rsidR="002B29F1" w:rsidRPr="002A08BB" w:rsidRDefault="002B29F1" w:rsidP="00072F01">
      <w:pPr>
        <w:spacing w:after="0" w:line="240" w:lineRule="auto"/>
        <w:ind w:firstLine="284"/>
        <w:jc w:val="both"/>
        <w:rPr>
          <w:rFonts w:ascii="Times New Roman" w:hAnsi="Times New Roman"/>
          <w:i/>
          <w:sz w:val="20"/>
          <w:szCs w:val="20"/>
        </w:rPr>
      </w:pPr>
      <w:r w:rsidRPr="002A08BB">
        <w:rPr>
          <w:rFonts w:ascii="Times New Roman" w:hAnsi="Times New Roman"/>
          <w:i/>
          <w:sz w:val="20"/>
          <w:szCs w:val="20"/>
        </w:rPr>
        <w:t>Ecological and educational activities of the national natural park, ”Holosiyivsky “ promotes formation of the ethical relations of man with nature, the development of environmental consciousness and culture of all strata of the population. Considered possible action, educational in the NNP “ Holosiyivsky ” in the winter</w:t>
      </w:r>
      <w:r w:rsidRPr="002A08BB">
        <w:rPr>
          <w:rFonts w:ascii="Times New Roman" w:hAnsi="Times New Roman"/>
          <w:i/>
          <w:sz w:val="20"/>
          <w:szCs w:val="20"/>
          <w:lang w:val="en-US"/>
        </w:rPr>
        <w:t xml:space="preserve"> </w:t>
      </w:r>
      <w:r w:rsidRPr="002A08BB">
        <w:rPr>
          <w:rFonts w:ascii="Times New Roman" w:hAnsi="Times New Roman"/>
          <w:i/>
          <w:sz w:val="20"/>
          <w:szCs w:val="20"/>
          <w:lang w:val="en-US" w:eastAsia="ru-RU"/>
        </w:rPr>
        <w:t>period.</w:t>
      </w:r>
    </w:p>
    <w:p w:rsidR="002B29F1" w:rsidRPr="002A08BB" w:rsidRDefault="002B29F1" w:rsidP="00072F01">
      <w:pPr>
        <w:spacing w:after="0" w:line="240" w:lineRule="auto"/>
        <w:ind w:firstLine="284"/>
        <w:jc w:val="both"/>
        <w:rPr>
          <w:rFonts w:ascii="Times New Roman" w:hAnsi="Times New Roman"/>
          <w:i/>
          <w:sz w:val="20"/>
          <w:szCs w:val="20"/>
        </w:rPr>
      </w:pPr>
      <w:r w:rsidRPr="002A08BB">
        <w:rPr>
          <w:rFonts w:ascii="Times New Roman" w:hAnsi="Times New Roman"/>
          <w:i/>
          <w:sz w:val="20"/>
          <w:szCs w:val="20"/>
        </w:rPr>
        <w:t>Key</w:t>
      </w:r>
      <w:r w:rsidRPr="002A08BB">
        <w:rPr>
          <w:rFonts w:ascii="Times New Roman" w:hAnsi="Times New Roman"/>
          <w:i/>
          <w:sz w:val="20"/>
          <w:szCs w:val="20"/>
          <w:lang w:val="en-US"/>
        </w:rPr>
        <w:t xml:space="preserve"> </w:t>
      </w:r>
      <w:r w:rsidRPr="002A08BB">
        <w:rPr>
          <w:rFonts w:ascii="Times New Roman" w:hAnsi="Times New Roman"/>
          <w:i/>
          <w:sz w:val="20"/>
          <w:szCs w:val="20"/>
        </w:rPr>
        <w:t xml:space="preserve">words: </w:t>
      </w:r>
      <w:r w:rsidRPr="002A08BB">
        <w:rPr>
          <w:rFonts w:ascii="Times New Roman" w:hAnsi="Times New Roman"/>
          <w:i/>
          <w:sz w:val="20"/>
          <w:szCs w:val="20"/>
          <w:lang w:val="en-US"/>
        </w:rPr>
        <w:t xml:space="preserve"> </w:t>
      </w:r>
      <w:r w:rsidRPr="002A08BB">
        <w:rPr>
          <w:rFonts w:ascii="Times New Roman" w:hAnsi="Times New Roman"/>
          <w:i/>
          <w:sz w:val="20"/>
          <w:szCs w:val="20"/>
        </w:rPr>
        <w:t>NNP ”Holosiyivsky“, ecological and educational activities, educational action, winter</w:t>
      </w:r>
      <w:r w:rsidRPr="002A08BB">
        <w:rPr>
          <w:rFonts w:ascii="Times New Roman" w:hAnsi="Times New Roman"/>
          <w:i/>
          <w:sz w:val="20"/>
          <w:szCs w:val="20"/>
          <w:lang w:val="en-US"/>
        </w:rPr>
        <w:t xml:space="preserve"> </w:t>
      </w:r>
      <w:r w:rsidRPr="002A08BB">
        <w:rPr>
          <w:rFonts w:ascii="Times New Roman" w:hAnsi="Times New Roman"/>
          <w:i/>
          <w:sz w:val="20"/>
          <w:szCs w:val="20"/>
        </w:rPr>
        <w:t>period</w:t>
      </w:r>
    </w:p>
    <w:p w:rsidR="002B29F1" w:rsidRPr="002A08BB" w:rsidRDefault="002B29F1" w:rsidP="00165157">
      <w:pPr>
        <w:spacing w:after="0" w:line="240" w:lineRule="auto"/>
        <w:jc w:val="both"/>
        <w:rPr>
          <w:rFonts w:ascii="Times New Roman" w:hAnsi="Times New Roman"/>
          <w:sz w:val="20"/>
          <w:szCs w:val="20"/>
        </w:rPr>
      </w:pPr>
    </w:p>
    <w:p w:rsidR="00165157" w:rsidRPr="005C11B9" w:rsidRDefault="00165157" w:rsidP="00165157">
      <w:pPr>
        <w:pStyle w:val="a3"/>
        <w:spacing w:before="0" w:beforeAutospacing="0" w:after="0" w:afterAutospacing="0"/>
        <w:jc w:val="both"/>
        <w:rPr>
          <w:rStyle w:val="a6"/>
          <w:sz w:val="22"/>
          <w:szCs w:val="22"/>
        </w:rPr>
      </w:pPr>
      <w:r w:rsidRPr="005C11B9">
        <w:rPr>
          <w:rStyle w:val="a6"/>
          <w:sz w:val="22"/>
          <w:szCs w:val="22"/>
        </w:rPr>
        <w:t>УДК</w:t>
      </w:r>
      <w:r>
        <w:rPr>
          <w:rStyle w:val="a6"/>
          <w:sz w:val="22"/>
          <w:szCs w:val="22"/>
        </w:rPr>
        <w:t xml:space="preserve"> 502:93</w:t>
      </w:r>
    </w:p>
    <w:p w:rsidR="00165157" w:rsidRPr="005C11B9" w:rsidRDefault="00165157" w:rsidP="00165157">
      <w:pPr>
        <w:pStyle w:val="a3"/>
        <w:spacing w:before="0" w:beforeAutospacing="0" w:after="0" w:afterAutospacing="0"/>
        <w:jc w:val="both"/>
        <w:rPr>
          <w:rStyle w:val="a6"/>
          <w:b w:val="0"/>
          <w:sz w:val="22"/>
          <w:szCs w:val="22"/>
        </w:rPr>
      </w:pPr>
      <w:r w:rsidRPr="005C11B9">
        <w:rPr>
          <w:rStyle w:val="a6"/>
          <w:b w:val="0"/>
          <w:sz w:val="22"/>
          <w:szCs w:val="22"/>
        </w:rPr>
        <w:t>П.В. ШКРІБЛЯК</w:t>
      </w:r>
    </w:p>
    <w:p w:rsidR="00165157" w:rsidRPr="005C11B9" w:rsidRDefault="00165157" w:rsidP="00165157">
      <w:pPr>
        <w:pStyle w:val="a3"/>
        <w:spacing w:before="0" w:beforeAutospacing="0" w:after="0" w:afterAutospacing="0"/>
        <w:jc w:val="both"/>
        <w:rPr>
          <w:b/>
          <w:i/>
          <w:sz w:val="20"/>
          <w:szCs w:val="20"/>
        </w:rPr>
      </w:pPr>
      <w:r w:rsidRPr="005C11B9">
        <w:rPr>
          <w:rStyle w:val="a6"/>
          <w:b w:val="0"/>
          <w:i/>
          <w:sz w:val="20"/>
          <w:szCs w:val="20"/>
        </w:rPr>
        <w:t>Відділення “Філія Гуцульщина”</w:t>
      </w:r>
      <w:r>
        <w:rPr>
          <w:rStyle w:val="a6"/>
          <w:b w:val="0"/>
          <w:i/>
          <w:sz w:val="20"/>
          <w:szCs w:val="20"/>
        </w:rPr>
        <w:t>НДІ</w:t>
      </w:r>
      <w:r w:rsidRPr="005C11B9">
        <w:rPr>
          <w:rStyle w:val="a6"/>
          <w:b w:val="0"/>
          <w:i/>
          <w:sz w:val="20"/>
          <w:szCs w:val="20"/>
        </w:rPr>
        <w:t>УВ</w:t>
      </w:r>
      <w:r>
        <w:rPr>
          <w:rStyle w:val="a6"/>
          <w:b w:val="0"/>
          <w:i/>
          <w:sz w:val="20"/>
          <w:szCs w:val="20"/>
        </w:rPr>
        <w:t>І</w:t>
      </w:r>
    </w:p>
    <w:p w:rsidR="00165157" w:rsidRPr="005C11B9" w:rsidRDefault="00165157" w:rsidP="00165157">
      <w:pPr>
        <w:pStyle w:val="a3"/>
        <w:spacing w:before="0" w:beforeAutospacing="0" w:after="0" w:afterAutospacing="0"/>
        <w:jc w:val="both"/>
        <w:rPr>
          <w:rStyle w:val="a6"/>
          <w:sz w:val="22"/>
          <w:szCs w:val="22"/>
        </w:rPr>
      </w:pPr>
    </w:p>
    <w:p w:rsidR="00165157" w:rsidRPr="005C11B9" w:rsidRDefault="00165157" w:rsidP="00165157">
      <w:pPr>
        <w:pStyle w:val="a3"/>
        <w:spacing w:before="0" w:beforeAutospacing="0" w:after="0" w:afterAutospacing="0"/>
        <w:ind w:left="360" w:hanging="360"/>
        <w:jc w:val="center"/>
        <w:rPr>
          <w:rStyle w:val="a6"/>
          <w:sz w:val="22"/>
          <w:szCs w:val="22"/>
        </w:rPr>
      </w:pPr>
      <w:r w:rsidRPr="005C11B9">
        <w:rPr>
          <w:rStyle w:val="a6"/>
          <w:sz w:val="22"/>
          <w:szCs w:val="22"/>
        </w:rPr>
        <w:t>ПРИРОДОЕКОЛОГІЧНА СВІДОМІСТЬ ЯК ВАЖЛИВИЙ ЧИННИК ЗБЕРЕЖЕННЯ ПРИРОДНОГО СЕРЕДОВИЩА В УМОВАХ КАРПАТ: ІСТОРІЯ, СУЧАСНИЙ СТАН, ПРОБЛЕМИ ТА ПЕРСПЕКТИВИ</w:t>
      </w:r>
    </w:p>
    <w:p w:rsidR="00165157" w:rsidRPr="005C11B9" w:rsidRDefault="00165157" w:rsidP="00165157">
      <w:pPr>
        <w:pStyle w:val="a3"/>
        <w:spacing w:before="0" w:beforeAutospacing="0" w:after="0" w:afterAutospacing="0"/>
        <w:jc w:val="both"/>
        <w:rPr>
          <w:sz w:val="22"/>
          <w:szCs w:val="22"/>
        </w:rPr>
      </w:pPr>
    </w:p>
    <w:p w:rsidR="00165157" w:rsidRPr="002A08BB" w:rsidRDefault="00165157" w:rsidP="00165157">
      <w:pPr>
        <w:pStyle w:val="a3"/>
        <w:spacing w:before="0" w:beforeAutospacing="0" w:after="0" w:afterAutospacing="0"/>
        <w:ind w:firstLine="284"/>
        <w:jc w:val="both"/>
        <w:rPr>
          <w:i/>
          <w:sz w:val="20"/>
          <w:szCs w:val="20"/>
        </w:rPr>
      </w:pPr>
      <w:r w:rsidRPr="002A08BB">
        <w:rPr>
          <w:i/>
          <w:sz w:val="20"/>
          <w:szCs w:val="20"/>
        </w:rPr>
        <w:t xml:space="preserve">У статті аналізується вплив екологічної свідомості на використання природи в минулому і в наш час, пропонується створити систему громадського контролю за використанням та збереженням природних ресурсів. </w:t>
      </w:r>
    </w:p>
    <w:p w:rsidR="00165157" w:rsidRPr="002A08BB" w:rsidRDefault="00165157" w:rsidP="002A08BB">
      <w:pPr>
        <w:pStyle w:val="a3"/>
        <w:spacing w:before="0" w:beforeAutospacing="0" w:after="0" w:afterAutospacing="0"/>
        <w:ind w:firstLine="284"/>
        <w:jc w:val="both"/>
        <w:rPr>
          <w:i/>
          <w:sz w:val="20"/>
          <w:szCs w:val="20"/>
        </w:rPr>
      </w:pPr>
      <w:r w:rsidRPr="002A08BB">
        <w:rPr>
          <w:i/>
          <w:sz w:val="20"/>
          <w:szCs w:val="20"/>
        </w:rPr>
        <w:t xml:space="preserve">Карпати, природоекологічна свідомість, природа. </w:t>
      </w:r>
    </w:p>
    <w:p w:rsidR="00165157" w:rsidRDefault="00165157" w:rsidP="00165157">
      <w:pPr>
        <w:pStyle w:val="a3"/>
        <w:spacing w:before="0" w:beforeAutospacing="0" w:after="0" w:afterAutospacing="0"/>
        <w:ind w:firstLine="284"/>
        <w:jc w:val="both"/>
        <w:rPr>
          <w:sz w:val="22"/>
          <w:szCs w:val="22"/>
        </w:rPr>
      </w:pPr>
      <w:r w:rsidRPr="005C11B9">
        <w:rPr>
          <w:sz w:val="22"/>
          <w:szCs w:val="22"/>
        </w:rPr>
        <w:t>Розглядаючи дану проблему, доцільно пригадати, що таке свідомість взагалі та суть і місце в ній такої її категорії, як природоекологічна свідомість зокрема. Науковці доводять, що свідомість – це спроможність людини відтворити реальну дійсність у мисленні, яке сформувалось на основі й у процесі суспільної практики [1, 104]. Свідомість виступає в індивідуальній (особистісній) і суспільній (масовій) формах та має два рівні: теоретичний, що базується на відповідних наукових теоріях та одержує в них своє обґрунтування, і буденний, що ґрунтується на досвіді, традиціях і звичаях попередніх поколінь, також практиці життєдіяльності суспільства взагалі та особи зокрема. Водночас свідомість як універсальний суспільний феномен має також свої аспекти (компоненти), які зумовлені багатогранністю суспільних процесів і природних явищ, їх взаємозв'язків. Серед них важливе місце належить її природоекологічному аспекту (компоненту), який виступає під відповідним поняттям «природоекологічна свідомість». Основну суть цієї категорії зумовлює поняття «екологія», що в перекладі з грецької мови означає «еко» – оселя, середовище, місцеперебування і «логія» – наука про зв'язок організмів із середовищем. Отже, природоекологічна свідомість – це оволодіння й реальне відтворення в мисленні суті явищ, які відбуваються у сферах природи, їх властивостей, взаємозв'язків і взаємовпливів, усвідомлення та уміння людини (групи людей, суспільства і т. д.) визначити своє місце і роль у цих процесах та забезпечити сталий розвиток, привести у певну відповідність до них свою життєдіяльність. Тому природоекологічна свідомість є важливою передумовою забезпечення сталого розвитку в процесі природокористування взагалі та збереження навколишнього середовища зокрема.</w:t>
      </w:r>
      <w:r w:rsidRPr="005C11B9">
        <w:rPr>
          <w:sz w:val="22"/>
          <w:szCs w:val="22"/>
        </w:rPr>
        <w:br/>
        <w:t>Природоекологічна свідомість, як і взагалі свідомість, виступає в індивідуальній та масовій формах, а також має теоретичний та буденний рівень, сягаючи своїми коренями (початками) сивої давнини, пройш</w:t>
      </w:r>
      <w:r>
        <w:rPr>
          <w:sz w:val="22"/>
          <w:szCs w:val="22"/>
        </w:rPr>
        <w:t xml:space="preserve">овши складний шлях становлення. </w:t>
      </w:r>
      <w:r w:rsidRPr="005C11B9">
        <w:rPr>
          <w:sz w:val="22"/>
          <w:szCs w:val="22"/>
        </w:rPr>
        <w:t xml:space="preserve">Адже поряд з усвідомленням людиною необхідності забезпечення себе для підтримання життєдіяльності їжею, захистком від холоду, спеки, стихійних лих, інших чинників, невід'ємною частиною свідомості є елементи </w:t>
      </w:r>
      <w:r w:rsidRPr="005C11B9">
        <w:rPr>
          <w:sz w:val="22"/>
          <w:szCs w:val="22"/>
        </w:rPr>
        <w:lastRenderedPageBreak/>
        <w:t>природоекологічної свідомості, які проявляються у збереженні чистоти навколишнього середовища. Вже на етапі свого розвитку і становлення людина усвідомлювала єдність з природою й намагалась зберігати свою природовідповідність. І ця єдність протягом всього етапу розвитку людства не втрачала своєї актуальності. Вказуючи на взаємодію і взаємозалежність людини і природи, відомий вчений-українознавець, академік П. Кононенко пише: «Приємно усвідомлювати, що мірою всіх речей є Людина, але необхідно усвідомлювати й те, що Вчителем Людини є Природа» [1]. Людина завжди з великою пошаною ставилась до природи, її явищ, до навколишнього середовища. Земля, Небо, Сонце, Місяць, Зорі, птахи, звірі, дерева, рослини, ріки, озера та явища природи наділялись ореолом святості, божественною магічною силою. Їм присвячували різноманітні обряди, свята, ритуали, інші види вшанувань, їм приносили жертви, накладали чимало заборон, суворих покарань за знищення, пошкодження природи. Відомий природодослідник В.Сніжко пише: «Людина, яка марно зрубала дерево, буде поза суспільством. Так було і на Україні в усі давні часи» [2]. Це ставлення до природи в Україні взагалі та в Карпатах і на Гуцульщині зокрема передавалось від покоління до покоління, відкладалось у свідомості людей, одержувало своє продовження і втілення в їх практичних діях у процесі природокористування, зумовлювало бережливе ставлення до навколишнього середовища. Як доводять сучасні дослідники, існував цілий комплекс природоохоронних правил, звичаїв, повір'їв, зокрема: не бити по землі ніякими предметами, не втикати в землю лопату чи інший інвентар, не клясти землю, рослини, тварини, інші предмети природи, не ламати гілку куща, дерева, не залишати на столі немитий посуд після їжі, бо не будуть водитися гроші, не руйнувати пташине гніздо, бо грім впаде на хату, не рвати квіти, бо випаде волосся тощо [3]. Ці віковічні традиції, звичаї, переконання міцно залягали і з часом укріплювались у свідомості людей, визначали їх світогляд щодо природокористування, насамперед, на буденному, практичному, але разом з тим і на теоретич</w:t>
      </w:r>
      <w:r>
        <w:rPr>
          <w:sz w:val="22"/>
          <w:szCs w:val="22"/>
        </w:rPr>
        <w:t>ному, науково-правовому рівнях.</w:t>
      </w:r>
    </w:p>
    <w:p w:rsidR="00165157" w:rsidRDefault="00165157" w:rsidP="00165157">
      <w:pPr>
        <w:pStyle w:val="a3"/>
        <w:spacing w:before="0" w:beforeAutospacing="0" w:after="0" w:afterAutospacing="0"/>
        <w:ind w:firstLine="284"/>
        <w:jc w:val="both"/>
        <w:rPr>
          <w:sz w:val="22"/>
          <w:szCs w:val="22"/>
        </w:rPr>
      </w:pPr>
      <w:r w:rsidRPr="005C11B9">
        <w:rPr>
          <w:sz w:val="22"/>
          <w:szCs w:val="22"/>
        </w:rPr>
        <w:t>Так, наприклад, у ст.73 «Руської правди» зазначалося: «Якщо хтось зрубає дуб з відміткою або лежачий, той платить 12 гривень штрафу...» [4, 41]. Згідно з правовими нормами «Руської правди», за крадіжку яструба чи сокола належав штраф 3 гривні; голуба чи куропатки – 9 кун; гуски, лебедя чи журавля – 30 кун. За убій чужого коня або іншої тварини – 12 гривень і т. д. В Ярославовому законі «Про церковні суди і земельні справи» передбачалось: «Якщо хтось спалить ліс чужий або зрубає дерево чуже, сугубо хай осуджений буде й рука йо</w:t>
      </w:r>
      <w:r>
        <w:rPr>
          <w:sz w:val="22"/>
          <w:szCs w:val="22"/>
        </w:rPr>
        <w:t>го помічена буде» [4, 76, 141].</w:t>
      </w:r>
    </w:p>
    <w:p w:rsidR="00165157" w:rsidRDefault="00165157" w:rsidP="00165157">
      <w:pPr>
        <w:pStyle w:val="a3"/>
        <w:spacing w:before="0" w:beforeAutospacing="0" w:after="0" w:afterAutospacing="0"/>
        <w:ind w:firstLine="284"/>
        <w:jc w:val="both"/>
        <w:rPr>
          <w:sz w:val="22"/>
          <w:szCs w:val="22"/>
        </w:rPr>
      </w:pPr>
      <w:r w:rsidRPr="005C11B9">
        <w:rPr>
          <w:sz w:val="22"/>
          <w:szCs w:val="22"/>
        </w:rPr>
        <w:t>В цей період також зародилась ідея створення заповідних місць. За Володимира Мономаха, в кінці XI ст., були взяті під охорону урочища «Звіринець» та «Соколиний Ріг» [4, 77]. Заповідними стали бортничі</w:t>
      </w:r>
      <w:r>
        <w:rPr>
          <w:sz w:val="22"/>
          <w:szCs w:val="22"/>
        </w:rPr>
        <w:t xml:space="preserve"> угіддя і навіть окремі дерева. </w:t>
      </w:r>
      <w:r w:rsidRPr="005C11B9">
        <w:rPr>
          <w:sz w:val="22"/>
          <w:szCs w:val="22"/>
        </w:rPr>
        <w:t>Все це, звичайно, позитивно впливало на формування природоекологічної свідомості та вироблення на цій основі відповідної компетентності людей, рівень якої на той час був достатньо високим. Це, в свою чергу, регулювало взаємовідносини між людьми у сфері природи та водночас впливало на ставлення людей до природи і, насамперед, до такої важливої її галузі, як тваринний світ. Відомий природодослідник В.Борейко зазначає, «що населення Київської Русі любило і добре розбиралось в тваринному світі» [4, 76]. І, звичайно, в результаті цього, як продовжує далі вчений, «тваринний світ Київської Русі був значно багатший, ніж зараз» [4, 78].</w:t>
      </w:r>
      <w:r w:rsidRPr="005C11B9">
        <w:rPr>
          <w:sz w:val="22"/>
          <w:szCs w:val="22"/>
        </w:rPr>
        <w:br/>
        <w:t xml:space="preserve">    Однак з утратою державної незалежності 1240 р. на східних землях Руси-України й 1340 р. на західних – корінним чином змінилося ставлення до збереження довкілля. Адже колонізатори на загарбаних територіях, хто б вони не були і звідки б не прийшли, до всього – чи до людей, чи до природи –  ставились як загарбники і намагалися по-хижацькому використовувати все, що їм дісталося. Якщо навіть дехто і вживав якісь заходи щодо збереження природного довкілля та видавав відповідні циркуляри (Статут князівства Литовського 1557 р., яким заборонялось використовувати на будівництво чи інші потреби «стояче дерево», а можна було тільки «лежаче» [4, 142], указ польського короля Владислава Ягайла 1432 р. про охорону цінних порід тису і взагалі лісів у місцях, бідних на рослинність [4, 149] тощо), то робив це, насамперед, користуючись своїми інтересами, а не інтересами населення, яке знаходил</w:t>
      </w:r>
      <w:r>
        <w:rPr>
          <w:sz w:val="22"/>
          <w:szCs w:val="22"/>
        </w:rPr>
        <w:t>ось під їх колоніальним гнітом.</w:t>
      </w:r>
    </w:p>
    <w:p w:rsidR="00165157" w:rsidRDefault="00165157" w:rsidP="00165157">
      <w:pPr>
        <w:pStyle w:val="a3"/>
        <w:spacing w:before="0" w:beforeAutospacing="0" w:after="0" w:afterAutospacing="0"/>
        <w:ind w:firstLine="284"/>
        <w:jc w:val="both"/>
        <w:rPr>
          <w:sz w:val="22"/>
          <w:szCs w:val="22"/>
        </w:rPr>
      </w:pPr>
      <w:r w:rsidRPr="005C11B9">
        <w:rPr>
          <w:sz w:val="22"/>
          <w:szCs w:val="22"/>
        </w:rPr>
        <w:t xml:space="preserve">Стосовно природокористування, збереження довкілля в Україні, то на певному етапі рятувала ситуацію Козаччина. Богдан Хмельницький, наприклад, заборонив «робити шкоду» у лісах Максаківського монастиря [4, 145], а гетьман Іван Скоропадський 1721 р. зупинив нищення Еллінської пущі Троїце-Іллінського монастиря, що під Черніговом, Кирило </w:t>
      </w:r>
      <w:r w:rsidRPr="005C11B9">
        <w:rPr>
          <w:sz w:val="22"/>
          <w:szCs w:val="22"/>
        </w:rPr>
        <w:lastRenderedPageBreak/>
        <w:t>Розумовський забороняв р</w:t>
      </w:r>
      <w:r>
        <w:rPr>
          <w:sz w:val="22"/>
          <w:szCs w:val="22"/>
        </w:rPr>
        <w:t>убку лісу «для потреб ґуралень».</w:t>
      </w:r>
      <w:r w:rsidRPr="005C11B9">
        <w:rPr>
          <w:sz w:val="22"/>
          <w:szCs w:val="22"/>
        </w:rPr>
        <w:t xml:space="preserve"> Данило Апостол направив універсал гадяцькому полковнику про припинення рубок лісу неподалік Гадяча [4, 146], Павло Полуботок в універсалі 1722 р. закликав усіх ретельно охороняти свої угіддя тощо </w:t>
      </w:r>
      <w:r>
        <w:rPr>
          <w:sz w:val="22"/>
          <w:szCs w:val="22"/>
        </w:rPr>
        <w:t>[4, 79].</w:t>
      </w:r>
    </w:p>
    <w:p w:rsidR="00165157" w:rsidRDefault="00165157" w:rsidP="00165157">
      <w:pPr>
        <w:pStyle w:val="a3"/>
        <w:spacing w:before="0" w:beforeAutospacing="0" w:after="0" w:afterAutospacing="0"/>
        <w:ind w:firstLine="284"/>
        <w:jc w:val="both"/>
        <w:rPr>
          <w:sz w:val="22"/>
          <w:szCs w:val="22"/>
        </w:rPr>
      </w:pPr>
      <w:r w:rsidRPr="005C11B9">
        <w:rPr>
          <w:sz w:val="22"/>
          <w:szCs w:val="22"/>
        </w:rPr>
        <w:t>Проте із знищенням Гетьманщини та ліквідацією козацтва на Україні докорінно погіршилась ситуація щодо природокористування, збереження довкілля і тваринного світу. Навіть з’явилися легенди, як пише етнограф Я.Новицький, де говориться про збідніння тваринного світу після виселення козаків із Запорізької Січі [4, 79]. Особливо загрозливі процеси відбувалися на східноукраїнських землях, що довготривалий час перебували під колоніальним гнітом царської Росії, а пізніше – СРСР, під який згодом потрапили і західні землі. Варварське ставлення до землі, природи, довкілля упродовж багатовікової історії царської Росії, а також війни наклали свій відбиток у свідомості людей. Ще більшої руйнації не лише в соціально-економічній і духовній сферах, а й у сфері природокористування, екології, довкілля, природоекологічної свідомості наніс Україні</w:t>
      </w:r>
      <w:r>
        <w:rPr>
          <w:sz w:val="22"/>
          <w:szCs w:val="22"/>
        </w:rPr>
        <w:t xml:space="preserve"> більшовицько-радянський режим. </w:t>
      </w:r>
      <w:r w:rsidRPr="00FC19B6">
        <w:rPr>
          <w:sz w:val="22"/>
          <w:szCs w:val="22"/>
        </w:rPr>
        <w:t xml:space="preserve">Націоналізація промислової та інших виробничих галузей, насильницька колективізація на селі, так звана культурна революція, масові репресії, штучно організований голодомор, нищення інтелектуальної частини населення та інші злочинні акції остаточно відчужили людину (суспільство) від землі, природних багатств, інших матеріальних і культурно-духовних цінностей, зробивши їх «нічийними». </w:t>
      </w:r>
      <w:r w:rsidRPr="005C11B9">
        <w:rPr>
          <w:sz w:val="22"/>
          <w:szCs w:val="22"/>
        </w:rPr>
        <w:t>Це, безперечно, не могло не призвести до ще більших руйнац</w:t>
      </w:r>
      <w:r>
        <w:rPr>
          <w:sz w:val="22"/>
          <w:szCs w:val="22"/>
        </w:rPr>
        <w:t>ій у сфері природокористування.</w:t>
      </w:r>
    </w:p>
    <w:p w:rsidR="00165157" w:rsidRDefault="00165157" w:rsidP="00165157">
      <w:pPr>
        <w:pStyle w:val="a3"/>
        <w:spacing w:before="0" w:beforeAutospacing="0" w:after="0" w:afterAutospacing="0"/>
        <w:ind w:firstLine="284"/>
        <w:jc w:val="both"/>
        <w:rPr>
          <w:sz w:val="22"/>
          <w:szCs w:val="22"/>
        </w:rPr>
      </w:pPr>
      <w:r w:rsidRPr="005C11B9">
        <w:rPr>
          <w:sz w:val="22"/>
          <w:szCs w:val="22"/>
        </w:rPr>
        <w:t>Як зазначає вчений, філософ, природодослідник В. Крисаченко, «поширення принципів тоталітаризму адміністративно-командної системи і на живу природу, наруга над нею була такою ж безмірною, як і насилля над суспільством» [5, 45]. І далі він пише: «І в теорії, і в практиці йому повинен бути пред’явлений рахунок не тільки за наругу над людьми, а й за знищення природи», оскільки, як це саме стверджує інший природодослідник В.Борейко, тут «насилля по відношенню до природи і насилля по відношенню до л</w:t>
      </w:r>
      <w:r>
        <w:rPr>
          <w:sz w:val="22"/>
          <w:szCs w:val="22"/>
        </w:rPr>
        <w:t>юдей йшли рука в руку» [5, 45].</w:t>
      </w:r>
    </w:p>
    <w:p w:rsidR="00165157" w:rsidRDefault="00165157" w:rsidP="00165157">
      <w:pPr>
        <w:pStyle w:val="a3"/>
        <w:spacing w:before="0" w:beforeAutospacing="0" w:after="0" w:afterAutospacing="0"/>
        <w:ind w:firstLine="284"/>
        <w:jc w:val="both"/>
        <w:rPr>
          <w:sz w:val="22"/>
          <w:szCs w:val="22"/>
        </w:rPr>
      </w:pPr>
      <w:r w:rsidRPr="00FC19B6">
        <w:rPr>
          <w:sz w:val="22"/>
          <w:szCs w:val="22"/>
        </w:rPr>
        <w:t>На службу цих збочень і перекосів були поставлені не лише різноманітні жорстокі адміністративні засоби більшовицько-радянського тоталітаризму, але все це одержувало також «обґрунтування» і «стимулювання» в т. зв. радянській науці. Цьому підпорядковувалась освіта, пропагандистська система, що охоплювала, по суті, всі структури суспільства і насаджувала збочення у свідомість усіх його груп, верств і прошарків.</w:t>
      </w:r>
    </w:p>
    <w:p w:rsidR="00165157" w:rsidRDefault="00165157" w:rsidP="00165157">
      <w:pPr>
        <w:pStyle w:val="a3"/>
        <w:spacing w:before="0" w:beforeAutospacing="0" w:after="0" w:afterAutospacing="0"/>
        <w:ind w:firstLine="284"/>
        <w:jc w:val="both"/>
        <w:rPr>
          <w:sz w:val="22"/>
          <w:szCs w:val="22"/>
        </w:rPr>
      </w:pPr>
      <w:r w:rsidRPr="005C11B9">
        <w:rPr>
          <w:sz w:val="22"/>
          <w:szCs w:val="22"/>
        </w:rPr>
        <w:t>Тому, коли сьогодні йдеться про формування природоекологічної свідомості у якнайширших мас, про впровадження сучасних наукових надбань у практику природокористування, захисту довкілля, то не варто забувати про недобру спадщину, яку передав незалежній Україні та її народу тоталітарний режим, що дає свої відчутно негативні прояви у наш час. Це проблема як загальноукраїнського, так і регіонального значення. Розкриття її повинно займати більш чільне місце в наукових працях, на конференціях, у засобах масової інформації, що сприятиме  подоланню старих стереотипів у мисленні та практичним ді</w:t>
      </w:r>
      <w:r>
        <w:rPr>
          <w:sz w:val="22"/>
          <w:szCs w:val="22"/>
        </w:rPr>
        <w:t>ям у сфері природокористування.</w:t>
      </w:r>
    </w:p>
    <w:p w:rsidR="00165157" w:rsidRDefault="00165157" w:rsidP="00165157">
      <w:pPr>
        <w:pStyle w:val="a3"/>
        <w:spacing w:before="0" w:beforeAutospacing="0" w:after="0" w:afterAutospacing="0"/>
        <w:ind w:firstLine="284"/>
        <w:jc w:val="both"/>
        <w:rPr>
          <w:sz w:val="22"/>
          <w:szCs w:val="22"/>
        </w:rPr>
      </w:pPr>
      <w:r w:rsidRPr="005C11B9">
        <w:rPr>
          <w:sz w:val="22"/>
          <w:szCs w:val="22"/>
        </w:rPr>
        <w:t>Не менш актуальними ці проблеми є і для нашого Карпатського регіону. Колоніальні режими Австро-Угорщини та інших держав дещо більш помірковано ставились до природокористування, ніж Росія на східних землях України, проте природоекологічна свідомість, методи природокористування та збереження довкілля залишаються тут гостропроблемними. Це тісно пов'язано з недалекою минувшиною</w:t>
      </w:r>
      <w:r>
        <w:rPr>
          <w:sz w:val="22"/>
          <w:szCs w:val="22"/>
        </w:rPr>
        <w:t xml:space="preserve"> та сучасним станом цього краю.</w:t>
      </w:r>
    </w:p>
    <w:p w:rsidR="00165157" w:rsidRDefault="00165157" w:rsidP="00165157">
      <w:pPr>
        <w:pStyle w:val="a3"/>
        <w:spacing w:before="0" w:beforeAutospacing="0" w:after="0" w:afterAutospacing="0"/>
        <w:ind w:firstLine="284"/>
        <w:jc w:val="both"/>
        <w:rPr>
          <w:sz w:val="22"/>
          <w:szCs w:val="22"/>
        </w:rPr>
      </w:pPr>
      <w:r w:rsidRPr="005C11B9">
        <w:rPr>
          <w:sz w:val="22"/>
          <w:szCs w:val="22"/>
        </w:rPr>
        <w:t xml:space="preserve">Суцільне вирубування лісів у передвоєнні та особливо післявоєнні роки з грубими порушеннями наукових основ ведення лісового господарства та технологій лісорозробок, непроведення очищення та засадження частини лісосічних площ, що призводило до гниття на місці зрубаної, але не вивезеної деревини; масові депортації горян і направлення сюди для «зміцнення радянської влади» в основному інтелектуально, морально деградованих  та низькокваліфікованих спеціалістів, особливо в галузі адміністративної, лісопереробної, сільськогосподарської та ін. сфер; насильницька колективізація, непосильні плани держпоставок; перетворення частини сінокосів у пасовиська, масове вирубування чагарників на полонинах з метою розширення площ пасовиськ та інші акції «соціалістичних перетворень» призвели до чималих руйнацій природних ресурсів, матеріальної й духовної культури, зокрема до нищення старого укладу життя і господарювання в гірських складних ландшафтних, </w:t>
      </w:r>
      <w:r w:rsidRPr="005C11B9">
        <w:rPr>
          <w:sz w:val="22"/>
          <w:szCs w:val="22"/>
        </w:rPr>
        <w:lastRenderedPageBreak/>
        <w:t>природокліматичних умовах та насадження тут неефективної державної і так званої колгоспно-кооператив</w:t>
      </w:r>
      <w:r>
        <w:rPr>
          <w:sz w:val="22"/>
          <w:szCs w:val="22"/>
        </w:rPr>
        <w:t>ної системи господарювання.</w:t>
      </w:r>
    </w:p>
    <w:p w:rsidR="00165157" w:rsidRDefault="00165157" w:rsidP="00165157">
      <w:pPr>
        <w:pStyle w:val="a3"/>
        <w:spacing w:before="0" w:beforeAutospacing="0" w:after="0" w:afterAutospacing="0"/>
        <w:ind w:firstLine="284"/>
        <w:jc w:val="both"/>
        <w:rPr>
          <w:sz w:val="22"/>
          <w:szCs w:val="22"/>
        </w:rPr>
      </w:pPr>
      <w:r w:rsidRPr="00FC19B6">
        <w:rPr>
          <w:sz w:val="22"/>
          <w:szCs w:val="22"/>
        </w:rPr>
        <w:t xml:space="preserve">Усі ці збочення і перекоси позначались на свідомості людей, їх ставленні до навколишнього природного середовища. </w:t>
      </w:r>
      <w:r w:rsidRPr="005C11B9">
        <w:rPr>
          <w:sz w:val="22"/>
          <w:szCs w:val="22"/>
        </w:rPr>
        <w:t>І це не випадковий збіг обставин, а задумана на перспективу програма, оскільки насадження і утвердження більшовицького тоталітарного режиму, руйнація свідомості, історичної пам'яті не можуть бути віддільними від деформацій та руйнацій сфери природи. Згадуваний вище природодослідник В.Сніжко пише: «Коли нищиться природа, а ставлення до неї визначається лише тезою «не чекати милості...», змінюється і світосприймання, деформується національна психо-історична пам'ять» [6, 179], а молодь, «вихована на такому «краєвиді» і серед такого «пейзажу», ніколи не зможе відчути національної гідності, бо в неї відсутня психічна ідентичність зі своїм народом, своєю державою, своїми теренами» [6, 180]. Для виховання «нової людини», члена «нової спільності – радянського народу», що практично означає – людини-манкурта, особи, відчуженої від своєї землі, нації, історичної пам'яті, традицій свого роду тощо, більшовицько-радянським режимом було використано всі наявні в його ар</w:t>
      </w:r>
      <w:r>
        <w:rPr>
          <w:sz w:val="22"/>
          <w:szCs w:val="22"/>
        </w:rPr>
        <w:t>сеналах засоби, форми і методи.</w:t>
      </w:r>
    </w:p>
    <w:p w:rsidR="00165157" w:rsidRDefault="00165157" w:rsidP="00165157">
      <w:pPr>
        <w:pStyle w:val="a3"/>
        <w:spacing w:before="0" w:beforeAutospacing="0" w:after="0" w:afterAutospacing="0"/>
        <w:ind w:firstLine="284"/>
        <w:jc w:val="both"/>
        <w:rPr>
          <w:sz w:val="22"/>
          <w:szCs w:val="22"/>
        </w:rPr>
      </w:pPr>
      <w:r w:rsidRPr="005C11B9">
        <w:rPr>
          <w:sz w:val="22"/>
          <w:szCs w:val="22"/>
        </w:rPr>
        <w:t>В результаті Карпатський край за півстолітній період зазнав колосальних руйнацій, зокрема у сфері природокористування, у свідомості природокористувачів. Адже тут, по суті, три покоління зазнавали утисків, обмежень, нище</w:t>
      </w:r>
      <w:r>
        <w:rPr>
          <w:sz w:val="22"/>
          <w:szCs w:val="22"/>
        </w:rPr>
        <w:t>ння, що залишило глибокі сліди.</w:t>
      </w:r>
    </w:p>
    <w:p w:rsidR="00165157" w:rsidRDefault="00165157" w:rsidP="00165157">
      <w:pPr>
        <w:pStyle w:val="a3"/>
        <w:spacing w:before="0" w:beforeAutospacing="0" w:after="0" w:afterAutospacing="0"/>
        <w:ind w:firstLine="284"/>
        <w:jc w:val="both"/>
        <w:rPr>
          <w:sz w:val="22"/>
          <w:szCs w:val="22"/>
        </w:rPr>
      </w:pPr>
      <w:r w:rsidRPr="005C11B9">
        <w:rPr>
          <w:sz w:val="22"/>
          <w:szCs w:val="22"/>
        </w:rPr>
        <w:t xml:space="preserve">З постанням незалежності в Україні питанням розробки наукових основ природокористування, формування природоекологічної свідомості, ведення лісового господарства, лісорозробок, запобігання природостихійних катастроф в умовах Карпат та впровадження їх у практику приділяється чимала увага Карпатським біосферним заповідником (директор Ф.Гамор), Українським науково-дослідним інститутом гірського лісівництва ім. П. Пастернака (директор В.Парпан),   Українським лісотехнічним національним університетом (ректор Ю.Туниця), Карпатським національним природним парком (директор </w:t>
      </w:r>
      <w:r>
        <w:rPr>
          <w:sz w:val="22"/>
          <w:szCs w:val="22"/>
        </w:rPr>
        <w:t>А.Яворський) та ін.</w:t>
      </w:r>
    </w:p>
    <w:p w:rsidR="00165157" w:rsidRDefault="00165157" w:rsidP="00165157">
      <w:pPr>
        <w:pStyle w:val="a3"/>
        <w:spacing w:before="0" w:beforeAutospacing="0" w:after="0" w:afterAutospacing="0"/>
        <w:ind w:firstLine="284"/>
        <w:jc w:val="both"/>
        <w:rPr>
          <w:sz w:val="22"/>
          <w:szCs w:val="22"/>
        </w:rPr>
      </w:pPr>
      <w:r w:rsidRPr="005C11B9">
        <w:rPr>
          <w:sz w:val="22"/>
          <w:szCs w:val="22"/>
        </w:rPr>
        <w:t>З проблем природокористування, збереження довкілля проводиться робота в педагогічних і медичних вузах Івано-Франківська, Ужгорода, Чернівців, у багатьох школах та інших навчально-виховних закладах Карпатського регіону. Чималу роботу в цьому аспекті проводять Косівське відділення НТШ, громадська екологічна організація «Едельвейс» (керівник М.Близнюк), відділення “Філія Гуцульщина» НДІУВІ (завідувач П.Шкрібляк), Косівський відділ проблем землекористування УААН (завідувач Г.Гуцуляк) та ін. В даному регіоні помітно складається відповідна система заходів з природоекологічних проблем: проводяться наукові конференції, «круглі столи», семінари, екологічні акції, організований випуск спеціальних збірників, задіяні в ЗМІ тощо. Добру послугу в питаннях формування природоекологічної свідомості як важливого чинника збереження довкілля надає журнал Карпатського біосферного заповідника «Зелені Карпати». Статті з проблем природоекологічної освіти і виховання в умовах Карпатського краю друкуються також у «Гуцульському календарі» та в журналі «Гуцульщина», що видаються Всеукраїнським товариством «Гуцульщина» та відділенням “Філія Гуцульщина» НДІУВІ МОНМС України, в журналі «Гражда» Львівського товариства «Гуцульщина», в регіональні</w:t>
      </w:r>
      <w:r>
        <w:rPr>
          <w:sz w:val="22"/>
          <w:szCs w:val="22"/>
        </w:rPr>
        <w:t>й і місцевій пресі.</w:t>
      </w:r>
    </w:p>
    <w:p w:rsidR="00165157" w:rsidRDefault="00165157" w:rsidP="00165157">
      <w:pPr>
        <w:pStyle w:val="a3"/>
        <w:spacing w:before="0" w:beforeAutospacing="0" w:after="0" w:afterAutospacing="0"/>
        <w:ind w:firstLine="284"/>
        <w:jc w:val="both"/>
        <w:rPr>
          <w:sz w:val="22"/>
          <w:szCs w:val="22"/>
        </w:rPr>
      </w:pPr>
      <w:r w:rsidRPr="005C11B9">
        <w:rPr>
          <w:sz w:val="22"/>
          <w:szCs w:val="22"/>
        </w:rPr>
        <w:t>Протягом останніх років у багатьох навчально-виховних закладах Верховинського, а також деяких інших районів Гуцульщини, згідно з розробленою відділенням “Філія Гуцульщина» рекомендацією (автор І.Зеленчук), яка була апробована в Криворівнянській ЗОШ І–ІІІ ст. ім. М. Грушевського і схвалена Івано-Франківським обласним інститутом післядипломної педагогічної овіти, впроваджується підготовка і захист випускних творчих робіт (матур) з найрізноманітніших тем. Як засвідчують результати, в непоодиноких випадках учні виявляють бажання опрацьовувати теми з природоекологічної галузі (наприклад: суспільство і природа; дослідження водних джерел села та способи їх упорядкування; виявлення, вивчення та опис пам'яток природи, лікарських рослин тощо). Але вони повинні мати продовження та розвиток.</w:t>
      </w:r>
      <w:r w:rsidRPr="005C11B9">
        <w:rPr>
          <w:sz w:val="22"/>
          <w:szCs w:val="22"/>
        </w:rPr>
        <w:br/>
        <w:t xml:space="preserve">У Карпатському регіоні в природоекологічній сфері лишаються проблеми, які розв'язуються надто повільно. Серед них ключові – збереження довкілля, особливо в умовах гір; формування природоекологічної свідомості горян, без високого рівня якої про збереження довкілля і приведення у відповідність до наукових вимог природокористування не може бути й мови. За  розкиданості поселень та незаселеності значної гірської території діюча система природоохоронних служб, органів місцевого самоврядування, громадських організацій, господарників не може належним чином забезпечити ефективний контроль та управління у </w:t>
      </w:r>
      <w:r w:rsidRPr="005C11B9">
        <w:rPr>
          <w:sz w:val="22"/>
          <w:szCs w:val="22"/>
        </w:rPr>
        <w:lastRenderedPageBreak/>
        <w:t>сферах природокористування, екології довкілля та ін. Тому неабияку роль відіграє свідомість горян і як природокористувачів, і як природоохоронців. Іншого виходу тут не бачиться. Проте долання старих сте</w:t>
      </w:r>
      <w:r>
        <w:rPr>
          <w:sz w:val="22"/>
          <w:szCs w:val="22"/>
        </w:rPr>
        <w:t>реотипів відбувається повільно.</w:t>
      </w:r>
    </w:p>
    <w:p w:rsidR="00165157" w:rsidRDefault="00165157" w:rsidP="00165157">
      <w:pPr>
        <w:pStyle w:val="a3"/>
        <w:spacing w:before="0" w:beforeAutospacing="0" w:after="0" w:afterAutospacing="0"/>
        <w:ind w:firstLine="284"/>
        <w:jc w:val="both"/>
        <w:rPr>
          <w:sz w:val="22"/>
          <w:szCs w:val="22"/>
        </w:rPr>
      </w:pPr>
      <w:r w:rsidRPr="00FC19B6">
        <w:rPr>
          <w:sz w:val="22"/>
          <w:szCs w:val="22"/>
        </w:rPr>
        <w:t xml:space="preserve">Як засвідчують наукові дослідження, преса, спостереження на місцях, береги рік, річок, потоків, озер часто захаращені сміттям, тирсою, іншими відходами. </w:t>
      </w:r>
      <w:r w:rsidRPr="005C11B9">
        <w:rPr>
          <w:sz w:val="22"/>
          <w:szCs w:val="22"/>
        </w:rPr>
        <w:t>Розміщені поблизу гноєзбірники, стайні, гаражі, пилорами, інші господарські об'єкти також забруднюють довкілля. Залишається чимало нерозв'язаних проблем у веденні лісового господарства та лісокористуванні, де допускаються грубі порушення щодо вирощування й збереження лісових запасів. За офіційними даними, щороку в Карпатах фіксується 4–5 тис. випадків самовільних рубок лісу обсягом 7–8 тис. куб. метрів деревини [7], у передноворічні та передріздвяні дні масово вирубуються найкращі молоді насад</w:t>
      </w:r>
      <w:r>
        <w:rPr>
          <w:sz w:val="22"/>
          <w:szCs w:val="22"/>
        </w:rPr>
        <w:t>ження ялиць і смерек [8].</w:t>
      </w:r>
    </w:p>
    <w:p w:rsidR="00165157" w:rsidRDefault="00165157" w:rsidP="00165157">
      <w:pPr>
        <w:pStyle w:val="a3"/>
        <w:spacing w:before="0" w:beforeAutospacing="0" w:after="0" w:afterAutospacing="0"/>
        <w:ind w:firstLine="284"/>
        <w:jc w:val="both"/>
        <w:rPr>
          <w:sz w:val="22"/>
          <w:szCs w:val="22"/>
        </w:rPr>
      </w:pPr>
      <w:r w:rsidRPr="005C11B9">
        <w:rPr>
          <w:sz w:val="22"/>
          <w:szCs w:val="22"/>
        </w:rPr>
        <w:t xml:space="preserve">Чималу шкоду завдає довкіллю і так званий «дикий» туризм. Його учасники масово викорінюють дикоростучі карпатські лікарські рослини, засмічують найбільш затишні для відпочинку місця тощо. Все це є результатом низького рівня природоекологічної свідомості значної частини, як горян, так і приїжджих туристів, і безсистемності в організації проведення екскурсій, їх неузгодженості і часто взаємосуперечності чинників як об'єктивного, так і суб'єктивного характеру. До об'єктивних слід віднести, насамперед, гірську місцевість, умови якої для долання старих стереотипів і формування нових вимагають порівняно більших за обсягом і часом затрат і зусиль, ніж у низинних, степових чи міських умовах України, тим більше, коли це стосується сфер свідомості, культури природокористування та ін. Це свідчить про необхідність у гірських умовах Карпат застосування особливого підходу щодо здійснення адміністративної реформи, спроби якої, на щастя, двічі провалились в безодню через антинаукову сутність її проектів. В ще гіршому варіанті, як нещодавно повідомила преса, щойно підготовлений проект закону адмінтериторіальної реформи. Ним нові реформатори “ущедрились збагатити” ново реформовані сільські ради аж до 9 тис. населення. Це, звичайно,не може не призвести до подальшої глобальної руйнації українського села, тим більше, сіл в гірській місцевості. Тому до здійснення адмінреформи взагалі та в умовах Карпат зокрема, повинні бути не байдужими і в подальший час наукові кола регіону, органи місцевого самоврядування, громадськість.      </w:t>
      </w:r>
    </w:p>
    <w:p w:rsidR="00165157" w:rsidRDefault="00165157" w:rsidP="00165157">
      <w:pPr>
        <w:pStyle w:val="a3"/>
        <w:spacing w:before="0" w:beforeAutospacing="0" w:after="0" w:afterAutospacing="0"/>
        <w:ind w:firstLine="284"/>
        <w:jc w:val="both"/>
        <w:rPr>
          <w:sz w:val="22"/>
          <w:szCs w:val="22"/>
        </w:rPr>
      </w:pPr>
      <w:r w:rsidRPr="005C11B9">
        <w:rPr>
          <w:sz w:val="22"/>
          <w:szCs w:val="22"/>
        </w:rPr>
        <w:t>Така ситуація викликає занепокоєння у науковців і свідомих, реально думаючих горян. Правда в останній час дещо покращується обстановка в результаті створення Національних природних парків “Верховинський” на території Верховинського та “Черемошський” на території Путильського районів.</w:t>
      </w:r>
    </w:p>
    <w:p w:rsidR="00165157" w:rsidRDefault="00165157" w:rsidP="00165157">
      <w:pPr>
        <w:pStyle w:val="a3"/>
        <w:spacing w:before="0" w:beforeAutospacing="0" w:after="0" w:afterAutospacing="0"/>
        <w:ind w:firstLine="284"/>
        <w:jc w:val="both"/>
        <w:rPr>
          <w:sz w:val="22"/>
          <w:szCs w:val="22"/>
        </w:rPr>
      </w:pPr>
      <w:r w:rsidRPr="005C11B9">
        <w:rPr>
          <w:sz w:val="22"/>
          <w:szCs w:val="22"/>
        </w:rPr>
        <w:t>Однак, на цьому не слід зупинятися. Тут необхідна координація дій всіх природо – охоронних відомств. З цією метою, насамперед необхідно створити їх Асоціацію, яка забезпечувала б співпрацю з науковими та навчально-виховними закладами, громадськими організаціями. В ЗНЗ, які знаходяться в заповідних зонах, слід впровадити поглиблене вивчення предметів природо-екологічного циклу, створення шкільних лісівництв та забезпечення відповідного рівня їх роботи. Адже ж відсутність системи, яка охоплювала б наукові дослідження природи, розкриття тенденцій і явищ, що відбуваються в її сферах, забезпечувала б природо екологічну освіту і виховання, здійснювала б  контроль за станом дотримання наукових вимог і законів щодо природокористування та збереження довкілля, спричинює проблеми в природо екологічних сферах та природокористуванні. Створення такої системи (Асоціацій) забезпечить формування природо екологічної свідомості, активізує діяльність наукових й державних установ, а також природо-екологічних і санітарно-освітніх служб, громадських організацій, релігійних громад.</w:t>
      </w:r>
    </w:p>
    <w:p w:rsidR="00165157" w:rsidRDefault="00165157" w:rsidP="00165157">
      <w:pPr>
        <w:pStyle w:val="a3"/>
        <w:spacing w:before="0" w:beforeAutospacing="0" w:after="0" w:afterAutospacing="0"/>
        <w:ind w:firstLine="284"/>
        <w:jc w:val="both"/>
        <w:rPr>
          <w:sz w:val="22"/>
          <w:szCs w:val="22"/>
        </w:rPr>
      </w:pPr>
      <w:r w:rsidRPr="005C11B9">
        <w:rPr>
          <w:sz w:val="22"/>
          <w:szCs w:val="22"/>
        </w:rPr>
        <w:t>Процес реалізації цих непростих завдань, - як доводять науковці ННДІУВІ МОНМС України, - повинен бути системним і багатогранним [ 9, 78</w:t>
      </w:r>
      <w:r w:rsidRPr="005C11B9">
        <w:rPr>
          <w:sz w:val="22"/>
          <w:szCs w:val="22"/>
          <w:lang w:val="pl-PL"/>
        </w:rPr>
        <w:t>]</w:t>
      </w:r>
      <w:r w:rsidRPr="005C11B9">
        <w:rPr>
          <w:sz w:val="22"/>
          <w:szCs w:val="22"/>
        </w:rPr>
        <w:t>.</w:t>
      </w:r>
    </w:p>
    <w:p w:rsidR="00165157" w:rsidRPr="00FC19B6" w:rsidRDefault="00165157" w:rsidP="00165157">
      <w:pPr>
        <w:pStyle w:val="a3"/>
        <w:spacing w:before="0" w:beforeAutospacing="0" w:after="0" w:afterAutospacing="0"/>
        <w:ind w:firstLine="284"/>
        <w:jc w:val="both"/>
        <w:rPr>
          <w:sz w:val="22"/>
          <w:szCs w:val="22"/>
        </w:rPr>
      </w:pPr>
      <w:r w:rsidRPr="005C11B9">
        <w:rPr>
          <w:sz w:val="22"/>
          <w:szCs w:val="22"/>
        </w:rPr>
        <w:t>Лише таким шляхом можливо буде забезпечити успішне розв’язання проблем взаємодії людини з Природою, поставити на наукову основу природокористування і, таким чином, забезпечити сталий розвиток і  зберегти природні ресурси для наступних поколінь.</w:t>
      </w:r>
    </w:p>
    <w:p w:rsidR="00165157" w:rsidRPr="005C11B9" w:rsidRDefault="00165157" w:rsidP="00165157">
      <w:pPr>
        <w:pStyle w:val="a3"/>
        <w:spacing w:before="0" w:beforeAutospacing="0" w:after="0" w:afterAutospacing="0"/>
        <w:jc w:val="both"/>
        <w:rPr>
          <w:b/>
          <w:bCs/>
          <w:sz w:val="22"/>
          <w:szCs w:val="22"/>
        </w:rPr>
      </w:pPr>
    </w:p>
    <w:p w:rsidR="00165157" w:rsidRPr="00FC19B6" w:rsidRDefault="00165157" w:rsidP="00165157">
      <w:pPr>
        <w:pStyle w:val="a3"/>
        <w:spacing w:before="0" w:beforeAutospacing="0" w:after="0" w:afterAutospacing="0"/>
        <w:jc w:val="center"/>
        <w:rPr>
          <w:bCs/>
          <w:sz w:val="20"/>
          <w:szCs w:val="20"/>
        </w:rPr>
      </w:pPr>
      <w:r w:rsidRPr="00FC19B6">
        <w:rPr>
          <w:bCs/>
          <w:sz w:val="20"/>
          <w:szCs w:val="20"/>
        </w:rPr>
        <w:t>ВИКОРИСТАНІ ДЖЕРЕЛА</w:t>
      </w:r>
    </w:p>
    <w:p w:rsidR="00165157" w:rsidRDefault="00165157" w:rsidP="00165157">
      <w:pPr>
        <w:pStyle w:val="a3"/>
        <w:spacing w:before="0" w:beforeAutospacing="0" w:after="0" w:afterAutospacing="0"/>
        <w:jc w:val="both"/>
        <w:rPr>
          <w:sz w:val="20"/>
          <w:szCs w:val="20"/>
        </w:rPr>
      </w:pPr>
      <w:r w:rsidRPr="00FC19B6">
        <w:rPr>
          <w:sz w:val="20"/>
          <w:szCs w:val="20"/>
        </w:rPr>
        <w:t xml:space="preserve">1. Кононенко П. Українознавство. – К.: Заповіт, 1994. – Розд. </w:t>
      </w:r>
      <w:r>
        <w:rPr>
          <w:sz w:val="20"/>
          <w:szCs w:val="20"/>
        </w:rPr>
        <w:t>ІІІ.</w:t>
      </w:r>
    </w:p>
    <w:p w:rsidR="00165157" w:rsidRDefault="00165157" w:rsidP="00165157">
      <w:pPr>
        <w:pStyle w:val="a3"/>
        <w:spacing w:before="0" w:beforeAutospacing="0" w:after="0" w:afterAutospacing="0"/>
        <w:jc w:val="both"/>
        <w:rPr>
          <w:sz w:val="20"/>
          <w:szCs w:val="20"/>
        </w:rPr>
      </w:pPr>
      <w:r w:rsidRPr="00FC19B6">
        <w:rPr>
          <w:sz w:val="20"/>
          <w:szCs w:val="20"/>
        </w:rPr>
        <w:t>2. Сніжко В.В. Нариси з психологічної екології України. – К.: Веселка, 2001. – С.78.</w:t>
      </w:r>
      <w:r w:rsidRPr="00FC19B6">
        <w:rPr>
          <w:sz w:val="20"/>
          <w:szCs w:val="20"/>
        </w:rPr>
        <w:br/>
        <w:t xml:space="preserve">3. Єремук О.М., Косенко Н.В. Етнокультурні духовні цінності як основа зміцнення української родини. </w:t>
      </w:r>
      <w:r w:rsidRPr="00FC19B6">
        <w:rPr>
          <w:sz w:val="20"/>
          <w:szCs w:val="20"/>
        </w:rPr>
        <w:lastRenderedPageBreak/>
        <w:t>Демографічна ситуація в Карпатському регіоні: реальність, проблеми, прогнози на XXI ст. (Мат. Міжнародної науково-практичної конференції). – Чернівц</w:t>
      </w:r>
      <w:r>
        <w:rPr>
          <w:sz w:val="20"/>
          <w:szCs w:val="20"/>
        </w:rPr>
        <w:t>і – Київ, 1996. – С. 432 – 433.</w:t>
      </w:r>
    </w:p>
    <w:p w:rsidR="00165157" w:rsidRDefault="00165157" w:rsidP="00165157">
      <w:pPr>
        <w:pStyle w:val="a3"/>
        <w:spacing w:before="0" w:beforeAutospacing="0" w:after="0" w:afterAutospacing="0"/>
        <w:jc w:val="both"/>
        <w:rPr>
          <w:sz w:val="20"/>
          <w:szCs w:val="20"/>
        </w:rPr>
      </w:pPr>
      <w:r w:rsidRPr="00FC19B6">
        <w:rPr>
          <w:sz w:val="20"/>
          <w:szCs w:val="20"/>
        </w:rPr>
        <w:t xml:space="preserve">4.  Борейко В. История охраны природы Украины (X век – </w:t>
      </w:r>
      <w:smartTag w:uri="urn:schemas-microsoft-com:office:smarttags" w:element="metricconverter">
        <w:smartTagPr>
          <w:attr w:name="ProductID" w:val="1980 г"/>
        </w:smartTagPr>
        <w:r w:rsidRPr="00FC19B6">
          <w:rPr>
            <w:sz w:val="20"/>
            <w:szCs w:val="20"/>
          </w:rPr>
          <w:t>1980 г</w:t>
        </w:r>
      </w:smartTag>
      <w:r w:rsidRPr="00FC19B6">
        <w:rPr>
          <w:sz w:val="20"/>
          <w:szCs w:val="20"/>
        </w:rPr>
        <w:t xml:space="preserve">.). – Т.І (Х век – 1941г.). – К., </w:t>
      </w:r>
      <w:r>
        <w:rPr>
          <w:sz w:val="20"/>
          <w:szCs w:val="20"/>
        </w:rPr>
        <w:t>1977.</w:t>
      </w:r>
    </w:p>
    <w:p w:rsidR="00165157" w:rsidRDefault="00165157" w:rsidP="00165157">
      <w:pPr>
        <w:pStyle w:val="a3"/>
        <w:spacing w:before="0" w:beforeAutospacing="0" w:after="0" w:afterAutospacing="0"/>
        <w:jc w:val="both"/>
        <w:rPr>
          <w:sz w:val="20"/>
          <w:szCs w:val="20"/>
        </w:rPr>
      </w:pPr>
      <w:r w:rsidRPr="00FC19B6">
        <w:rPr>
          <w:sz w:val="20"/>
          <w:szCs w:val="20"/>
        </w:rPr>
        <w:t xml:space="preserve">5.  Крисаченко В. Україна: реставрація природи. Українознавство. </w:t>
      </w:r>
      <w:r>
        <w:rPr>
          <w:sz w:val="20"/>
          <w:szCs w:val="20"/>
        </w:rPr>
        <w:t>Матеріали Міжнародного конгресу</w:t>
      </w:r>
    </w:p>
    <w:p w:rsidR="00165157" w:rsidRDefault="00165157" w:rsidP="00165157">
      <w:pPr>
        <w:pStyle w:val="a3"/>
        <w:spacing w:before="0" w:beforeAutospacing="0" w:after="0" w:afterAutospacing="0"/>
        <w:jc w:val="both"/>
        <w:rPr>
          <w:sz w:val="20"/>
          <w:szCs w:val="20"/>
        </w:rPr>
      </w:pPr>
      <w:r w:rsidRPr="00FC19B6">
        <w:rPr>
          <w:sz w:val="20"/>
          <w:szCs w:val="20"/>
        </w:rPr>
        <w:t>україністів 26 – 29 серпня</w:t>
      </w:r>
      <w:r>
        <w:rPr>
          <w:sz w:val="20"/>
          <w:szCs w:val="20"/>
        </w:rPr>
        <w:t xml:space="preserve"> 1996 р. – Харків – Київ, 1997.</w:t>
      </w:r>
    </w:p>
    <w:p w:rsidR="00165157" w:rsidRDefault="00165157" w:rsidP="00165157">
      <w:pPr>
        <w:pStyle w:val="a3"/>
        <w:spacing w:before="0" w:beforeAutospacing="0" w:after="0" w:afterAutospacing="0"/>
        <w:jc w:val="both"/>
        <w:rPr>
          <w:sz w:val="20"/>
          <w:szCs w:val="20"/>
        </w:rPr>
      </w:pPr>
      <w:r w:rsidRPr="00FC19B6">
        <w:rPr>
          <w:sz w:val="20"/>
          <w:szCs w:val="20"/>
        </w:rPr>
        <w:t>6.  Сніжко В.В. Нариси з психологічної екології України. – К.: Веселка, 2001. – С. 179</w:t>
      </w:r>
      <w:r>
        <w:rPr>
          <w:sz w:val="20"/>
          <w:szCs w:val="20"/>
        </w:rPr>
        <w:t xml:space="preserve"> -  180. </w:t>
      </w:r>
    </w:p>
    <w:p w:rsidR="00165157" w:rsidRDefault="00165157" w:rsidP="00165157">
      <w:pPr>
        <w:pStyle w:val="a3"/>
        <w:spacing w:before="0" w:beforeAutospacing="0" w:after="0" w:afterAutospacing="0"/>
        <w:jc w:val="both"/>
        <w:rPr>
          <w:sz w:val="20"/>
          <w:szCs w:val="20"/>
        </w:rPr>
      </w:pPr>
      <w:r w:rsidRPr="00FC19B6">
        <w:rPr>
          <w:sz w:val="20"/>
          <w:szCs w:val="20"/>
        </w:rPr>
        <w:t xml:space="preserve">7.  Олійник Р. За проданою деревиною лісу не </w:t>
      </w:r>
      <w:r>
        <w:rPr>
          <w:sz w:val="20"/>
          <w:szCs w:val="20"/>
        </w:rPr>
        <w:t>видно // Галичина. – 2001. –25 жовтня.</w:t>
      </w:r>
    </w:p>
    <w:p w:rsidR="00165157" w:rsidRDefault="00165157" w:rsidP="00165157">
      <w:pPr>
        <w:pStyle w:val="a3"/>
        <w:tabs>
          <w:tab w:val="left" w:pos="284"/>
          <w:tab w:val="left" w:pos="426"/>
        </w:tabs>
        <w:spacing w:before="0" w:beforeAutospacing="0" w:after="0" w:afterAutospacing="0"/>
        <w:jc w:val="both"/>
        <w:rPr>
          <w:sz w:val="20"/>
          <w:szCs w:val="20"/>
        </w:rPr>
      </w:pPr>
      <w:r w:rsidRPr="00FC19B6">
        <w:rPr>
          <w:sz w:val="20"/>
          <w:szCs w:val="20"/>
        </w:rPr>
        <w:t>8.  Гаврусевич А. Новорічна загроза лісам // Галичина. – 2001. – 27 грудня.</w:t>
      </w:r>
    </w:p>
    <w:p w:rsidR="00165157" w:rsidRPr="00FC19B6" w:rsidRDefault="00165157" w:rsidP="00165157">
      <w:pPr>
        <w:pStyle w:val="a3"/>
        <w:tabs>
          <w:tab w:val="left" w:pos="284"/>
          <w:tab w:val="left" w:pos="426"/>
        </w:tabs>
        <w:spacing w:before="0" w:beforeAutospacing="0" w:after="0" w:afterAutospacing="0"/>
        <w:jc w:val="both"/>
        <w:rPr>
          <w:sz w:val="20"/>
          <w:szCs w:val="20"/>
        </w:rPr>
      </w:pPr>
      <w:r w:rsidRPr="00FC19B6">
        <w:rPr>
          <w:sz w:val="20"/>
          <w:szCs w:val="20"/>
        </w:rPr>
        <w:t>9. Екологічне виховання, народне оздоровлення, традиційне харчування в Українській концепції національного оздоровлення: Українознавча монографія / Сніжко В.В., Кононенко М.П., Присяжна Т.М. та ін. – К.: НДІУ, 2007. -  С. 78.</w:t>
      </w:r>
    </w:p>
    <w:p w:rsidR="00165157" w:rsidRPr="00FC19B6" w:rsidRDefault="00165157" w:rsidP="00165157">
      <w:pPr>
        <w:pStyle w:val="a3"/>
        <w:spacing w:before="0" w:beforeAutospacing="0" w:after="0" w:afterAutospacing="0"/>
        <w:jc w:val="both"/>
        <w:rPr>
          <w:sz w:val="22"/>
          <w:szCs w:val="22"/>
        </w:rPr>
      </w:pPr>
    </w:p>
    <w:p w:rsidR="00165157" w:rsidRPr="002A08BB" w:rsidRDefault="00165157" w:rsidP="00165157">
      <w:pPr>
        <w:pStyle w:val="a3"/>
        <w:spacing w:before="0" w:beforeAutospacing="0" w:after="0" w:afterAutospacing="0"/>
        <w:jc w:val="center"/>
        <w:rPr>
          <w:b/>
          <w:bCs/>
          <w:sz w:val="20"/>
          <w:szCs w:val="20"/>
        </w:rPr>
      </w:pPr>
      <w:r w:rsidRPr="002A08BB">
        <w:rPr>
          <w:b/>
          <w:bCs/>
          <w:sz w:val="20"/>
          <w:szCs w:val="20"/>
          <w:lang w:val="en-US"/>
        </w:rPr>
        <w:t>ECOLOGICAL CONSCIOUSNESS AS IMPORTANT FACTOR OF NATURAL ENVIRONMENT PROTECTION IN THE CONDITIONS OF THE CARPATHIAN MOUNTAINS: HISTORY, CURRENT STATE, PROBLEMS AND PROSPECTS</w:t>
      </w:r>
    </w:p>
    <w:p w:rsidR="002A08BB" w:rsidRPr="002A08BB" w:rsidRDefault="004B4A70" w:rsidP="002A08BB">
      <w:pPr>
        <w:pStyle w:val="a3"/>
        <w:spacing w:before="0" w:beforeAutospacing="0" w:after="0" w:afterAutospacing="0"/>
        <w:jc w:val="both"/>
        <w:rPr>
          <w:sz w:val="20"/>
          <w:szCs w:val="20"/>
        </w:rPr>
      </w:pPr>
      <w:r>
        <w:rPr>
          <w:sz w:val="20"/>
          <w:szCs w:val="20"/>
          <w:lang w:val="en-US"/>
        </w:rPr>
        <w:t>P</w:t>
      </w:r>
      <w:r>
        <w:rPr>
          <w:sz w:val="20"/>
          <w:szCs w:val="20"/>
        </w:rPr>
        <w:t xml:space="preserve">. </w:t>
      </w:r>
      <w:r>
        <w:rPr>
          <w:sz w:val="20"/>
          <w:szCs w:val="20"/>
          <w:lang w:val="en-US"/>
        </w:rPr>
        <w:t>V.</w:t>
      </w:r>
      <w:r w:rsidR="002A08BB">
        <w:rPr>
          <w:sz w:val="20"/>
          <w:szCs w:val="20"/>
          <w:lang w:val="en-US"/>
        </w:rPr>
        <w:t xml:space="preserve"> SHKRIBLYAK</w:t>
      </w:r>
    </w:p>
    <w:p w:rsidR="00165157" w:rsidRPr="002A08BB" w:rsidRDefault="00165157" w:rsidP="00165157">
      <w:pPr>
        <w:pStyle w:val="a3"/>
        <w:spacing w:before="0" w:beforeAutospacing="0" w:after="0" w:afterAutospacing="0"/>
        <w:ind w:firstLine="284"/>
        <w:jc w:val="both"/>
        <w:rPr>
          <w:i/>
          <w:sz w:val="20"/>
          <w:szCs w:val="20"/>
          <w:lang w:val="en-US"/>
        </w:rPr>
      </w:pPr>
      <w:r w:rsidRPr="002A08BB">
        <w:rPr>
          <w:i/>
          <w:sz w:val="20"/>
          <w:szCs w:val="20"/>
          <w:lang w:val="en-US"/>
        </w:rPr>
        <w:t xml:space="preserve">The influence of the ecological consciousness on use of natural resources in the past and nowadays is analyzed in the article. Author offered creation of system of public control for use and protection of natural resources. </w:t>
      </w:r>
    </w:p>
    <w:p w:rsidR="00165157" w:rsidRPr="00FC19B6" w:rsidRDefault="00165157" w:rsidP="00165157">
      <w:pPr>
        <w:pStyle w:val="a3"/>
        <w:spacing w:before="0" w:beforeAutospacing="0" w:after="0" w:afterAutospacing="0"/>
        <w:ind w:firstLine="284"/>
        <w:jc w:val="both"/>
        <w:rPr>
          <w:i/>
          <w:sz w:val="20"/>
          <w:szCs w:val="20"/>
          <w:lang w:val="en-US"/>
        </w:rPr>
      </w:pPr>
      <w:r w:rsidRPr="002A08BB">
        <w:rPr>
          <w:bCs/>
          <w:i/>
          <w:sz w:val="20"/>
          <w:szCs w:val="20"/>
          <w:lang w:val="en-US"/>
        </w:rPr>
        <w:t>Key words:</w:t>
      </w:r>
      <w:r w:rsidRPr="002A08BB">
        <w:rPr>
          <w:i/>
          <w:sz w:val="20"/>
          <w:szCs w:val="20"/>
          <w:lang w:val="en-US"/>
        </w:rPr>
        <w:t xml:space="preserve"> the Carpathians</w:t>
      </w:r>
      <w:r w:rsidRPr="00FC19B6">
        <w:rPr>
          <w:i/>
          <w:sz w:val="20"/>
          <w:szCs w:val="20"/>
          <w:lang w:val="en-US"/>
        </w:rPr>
        <w:t xml:space="preserve">, ecological consciousness, nature. </w:t>
      </w:r>
    </w:p>
    <w:p w:rsidR="00165157" w:rsidRPr="00072F01" w:rsidRDefault="00165157" w:rsidP="00165157">
      <w:pPr>
        <w:spacing w:after="0" w:line="240" w:lineRule="auto"/>
        <w:jc w:val="both"/>
        <w:rPr>
          <w:rFonts w:ascii="Times New Roman" w:hAnsi="Times New Roman"/>
          <w:sz w:val="20"/>
          <w:szCs w:val="20"/>
        </w:rPr>
      </w:pPr>
    </w:p>
    <w:p w:rsidR="002B29F1" w:rsidRPr="00523163" w:rsidRDefault="002B29F1" w:rsidP="00072F01">
      <w:pPr>
        <w:spacing w:after="0" w:line="240" w:lineRule="auto"/>
        <w:jc w:val="both"/>
        <w:rPr>
          <w:rFonts w:ascii="Times New Roman" w:hAnsi="Times New Roman"/>
          <w:b/>
        </w:rPr>
      </w:pPr>
      <w:r w:rsidRPr="00523163">
        <w:rPr>
          <w:rFonts w:ascii="Times New Roman" w:hAnsi="Times New Roman"/>
          <w:b/>
        </w:rPr>
        <w:t>УДК 630*582.894</w:t>
      </w:r>
    </w:p>
    <w:p w:rsidR="002B29F1" w:rsidRPr="00FC1BA0" w:rsidRDefault="002B29F1" w:rsidP="00072F01">
      <w:pPr>
        <w:spacing w:after="0" w:line="240" w:lineRule="auto"/>
        <w:jc w:val="both"/>
        <w:rPr>
          <w:rFonts w:ascii="Times New Roman" w:hAnsi="Times New Roman"/>
        </w:rPr>
      </w:pPr>
      <w:bookmarkStart w:id="1" w:name="_GoBack"/>
      <w:r w:rsidRPr="00FC1BA0">
        <w:rPr>
          <w:rFonts w:ascii="Times New Roman" w:hAnsi="Times New Roman"/>
        </w:rPr>
        <w:t xml:space="preserve">І. В. ШУКЕЛЬ, В. А. БАЧУК, Р. І. ШУКЕЛЬ </w:t>
      </w:r>
    </w:p>
    <w:p w:rsidR="002B29F1" w:rsidRPr="00072F01" w:rsidRDefault="002B29F1" w:rsidP="00072F01">
      <w:pPr>
        <w:spacing w:after="0" w:line="240" w:lineRule="auto"/>
        <w:jc w:val="both"/>
        <w:rPr>
          <w:rFonts w:ascii="Times New Roman" w:hAnsi="Times New Roman"/>
          <w:i/>
          <w:sz w:val="20"/>
          <w:szCs w:val="20"/>
        </w:rPr>
      </w:pPr>
      <w:r w:rsidRPr="00072F01">
        <w:rPr>
          <w:rFonts w:ascii="Times New Roman" w:hAnsi="Times New Roman"/>
          <w:i/>
          <w:sz w:val="20"/>
          <w:szCs w:val="20"/>
        </w:rPr>
        <w:t>Національний лісотехнічний університет України</w:t>
      </w:r>
    </w:p>
    <w:p w:rsidR="002B29F1" w:rsidRPr="00072F01" w:rsidRDefault="002B29F1" w:rsidP="00072F01">
      <w:pPr>
        <w:spacing w:after="0" w:line="240" w:lineRule="auto"/>
        <w:jc w:val="both"/>
        <w:rPr>
          <w:rFonts w:ascii="Times New Roman" w:hAnsi="Times New Roman"/>
          <w:i/>
          <w:sz w:val="20"/>
          <w:szCs w:val="20"/>
        </w:rPr>
      </w:pPr>
      <w:r w:rsidRPr="00072F01">
        <w:rPr>
          <w:rFonts w:ascii="Times New Roman" w:hAnsi="Times New Roman"/>
          <w:i/>
          <w:sz w:val="20"/>
          <w:szCs w:val="20"/>
        </w:rPr>
        <w:t>Рівненський природний заповідник</w:t>
      </w:r>
    </w:p>
    <w:p w:rsidR="002B29F1" w:rsidRPr="00FC1BA0" w:rsidRDefault="002B29F1" w:rsidP="00072F01">
      <w:pPr>
        <w:spacing w:after="0" w:line="240" w:lineRule="auto"/>
        <w:jc w:val="both"/>
        <w:rPr>
          <w:rFonts w:ascii="Times New Roman" w:hAnsi="Times New Roman"/>
        </w:rPr>
      </w:pPr>
    </w:p>
    <w:p w:rsidR="002B29F1" w:rsidRPr="00FC1BA0" w:rsidRDefault="002B29F1" w:rsidP="00072F01">
      <w:pPr>
        <w:spacing w:after="0" w:line="240" w:lineRule="auto"/>
        <w:jc w:val="center"/>
        <w:rPr>
          <w:rFonts w:ascii="Times New Roman" w:hAnsi="Times New Roman"/>
          <w:b/>
        </w:rPr>
      </w:pPr>
      <w:r w:rsidRPr="00FC1BA0">
        <w:rPr>
          <w:rFonts w:ascii="Times New Roman" w:hAnsi="Times New Roman"/>
          <w:b/>
        </w:rPr>
        <w:t>ПОВЕДІНКОВА ХАРАКТЕРИСТИКА РЕКРЕАНТІВ НА БЕРЕЗІ</w:t>
      </w:r>
    </w:p>
    <w:p w:rsidR="002B29F1" w:rsidRPr="00FC1BA0" w:rsidRDefault="002B29F1" w:rsidP="00072F01">
      <w:pPr>
        <w:spacing w:after="0" w:line="240" w:lineRule="auto"/>
        <w:jc w:val="center"/>
        <w:rPr>
          <w:rFonts w:ascii="Times New Roman" w:hAnsi="Times New Roman"/>
          <w:b/>
        </w:rPr>
      </w:pPr>
      <w:r w:rsidRPr="00FC1BA0">
        <w:rPr>
          <w:rFonts w:ascii="Times New Roman" w:hAnsi="Times New Roman"/>
          <w:b/>
        </w:rPr>
        <w:t>ЗАПОВІДНОГО ОЗЕРА БІЛЕ У РІВНЕНСЬКОМУ ПРИРОДНОМУ ЗАПОВІДНИКУ</w:t>
      </w:r>
      <w:bookmarkEnd w:id="1"/>
    </w:p>
    <w:p w:rsidR="002B29F1" w:rsidRPr="00FC1BA0" w:rsidRDefault="002B29F1" w:rsidP="00072F01">
      <w:pPr>
        <w:spacing w:after="0" w:line="240" w:lineRule="auto"/>
        <w:jc w:val="both"/>
        <w:rPr>
          <w:rFonts w:ascii="Times New Roman" w:hAnsi="Times New Roman"/>
          <w:b/>
          <w:lang w:val="ru-RU"/>
        </w:rPr>
      </w:pPr>
    </w:p>
    <w:p w:rsidR="002B29F1" w:rsidRPr="00072F01" w:rsidRDefault="002B29F1" w:rsidP="00072F01">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На основі часово-просторові циклів діяльності відпочиваючи в реабілітаційно-оздоровчому комплексі “Біле Озеро” та неорганізованих рекреантів в рекреаційній зоні прибережної смуги заповідного озера Біле показано, що неорганізованість побуту неорганізованих рекреантів призводить до значних екологічних збитків в компонентах прибережних лісових насаджень.</w:t>
      </w:r>
    </w:p>
    <w:p w:rsidR="002B29F1" w:rsidRPr="002A08BB" w:rsidRDefault="002B29F1" w:rsidP="002A08BB">
      <w:pPr>
        <w:spacing w:after="0" w:line="240" w:lineRule="auto"/>
        <w:ind w:firstLine="284"/>
        <w:jc w:val="both"/>
        <w:rPr>
          <w:rFonts w:ascii="Times New Roman" w:hAnsi="Times New Roman"/>
          <w:i/>
          <w:sz w:val="20"/>
          <w:szCs w:val="20"/>
        </w:rPr>
      </w:pPr>
      <w:r w:rsidRPr="00072F01">
        <w:rPr>
          <w:rFonts w:ascii="Times New Roman" w:hAnsi="Times New Roman"/>
          <w:i/>
          <w:sz w:val="20"/>
          <w:szCs w:val="20"/>
        </w:rPr>
        <w:t>Ключові слова: природний заповідник, рекреація, організовані рекреанти, неорганізовані рекреанти, поведінкові характеристики рекреантів, мо</w:t>
      </w:r>
      <w:r w:rsidR="002A08BB">
        <w:rPr>
          <w:rFonts w:ascii="Times New Roman" w:hAnsi="Times New Roman"/>
          <w:i/>
          <w:sz w:val="20"/>
          <w:szCs w:val="20"/>
        </w:rPr>
        <w:t>дель часово-просторових циклів.</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В прибережній смузі унікального заповідного озера Біле, що відноситься до Рівненського природного заповідника, було законодавчо вилучено територію 50 м по суші (22 га) та 50 м по акваторії озера (22 га) для влаштування рекреаційної зони. Це створює передумови для покращення соціальних умов відпочиваючих, але породжує проблеми екологічної збалансованості на прилеглій території заповідника </w:t>
      </w:r>
      <w:r w:rsidRPr="00FC1BA0">
        <w:rPr>
          <w:rFonts w:ascii="Times New Roman" w:hAnsi="Times New Roman"/>
          <w:lang w:val="ru-RU"/>
        </w:rPr>
        <w:t>[</w:t>
      </w:r>
      <w:r w:rsidRPr="00FC1BA0">
        <w:rPr>
          <w:rFonts w:ascii="Times New Roman" w:hAnsi="Times New Roman"/>
        </w:rPr>
        <w:t>2,3,5-7</w:t>
      </w:r>
      <w:r w:rsidRPr="00FC1BA0">
        <w:rPr>
          <w:rFonts w:ascii="Times New Roman" w:hAnsi="Times New Roman"/>
          <w:lang w:val="ru-RU"/>
        </w:rPr>
        <w:t>]</w:t>
      </w:r>
      <w:r w:rsidRPr="00FC1BA0">
        <w:rPr>
          <w:rFonts w:ascii="Times New Roman" w:hAnsi="Times New Roman"/>
        </w:rPr>
        <w:t xml:space="preserve">. Вагоме значення у пізнанні впливу рекреаційних факторів на компоненти лісу прибережної смуги озера Біле належить поведінковим особливостям рекреантів </w:t>
      </w:r>
      <w:r w:rsidRPr="00FC1BA0">
        <w:rPr>
          <w:rFonts w:ascii="Times New Roman" w:hAnsi="Times New Roman"/>
          <w:lang w:val="ru-RU"/>
        </w:rPr>
        <w:t>[4]</w:t>
      </w:r>
      <w:r w:rsidRPr="00FC1BA0">
        <w:rPr>
          <w:rFonts w:ascii="Times New Roman" w:hAnsi="Times New Roman"/>
        </w:rPr>
        <w:t>. Саме пізнанням особливостей поведінкових характеристик і присвячена робота.</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Дослідження поведінкових характеристик рекреантів в прибережній смузі озера Біле проводилось на основі соціологічних досліджень </w:t>
      </w:r>
      <w:r w:rsidRPr="00FC1BA0">
        <w:rPr>
          <w:rFonts w:ascii="Times New Roman" w:hAnsi="Times New Roman"/>
          <w:lang w:val="ru-RU"/>
        </w:rPr>
        <w:t>[1,4]</w:t>
      </w:r>
      <w:r w:rsidRPr="00FC1BA0">
        <w:rPr>
          <w:rFonts w:ascii="Times New Roman" w:hAnsi="Times New Roman"/>
        </w:rPr>
        <w:t>.</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Озеро Біле — озеро карстового походження у Володимирецькому районі Рівненської обл., у басейні річки Стир, притоки р. Прип’яті. Довжина 1,5 км, ширина 0,54 км, площа 0,81 км</w:t>
      </w:r>
      <w:r w:rsidRPr="00FC1BA0">
        <w:rPr>
          <w:rFonts w:ascii="Times New Roman" w:hAnsi="Times New Roman"/>
          <w:vertAlign w:val="superscript"/>
        </w:rPr>
        <w:t>2</w:t>
      </w:r>
      <w:r w:rsidRPr="00FC1BA0">
        <w:rPr>
          <w:rFonts w:ascii="Times New Roman" w:hAnsi="Times New Roman"/>
        </w:rPr>
        <w:t xml:space="preserve">, пересічна глибина 4 м. Озеро з підвищеним вмістом гліцерину у воді, має надзвичайні цілющі властивості. Прибережна територія характеризується різноманітністю рослинного покриву. Переважає болотна рослинність та заболочені ліси, невеликі площі займає прибережно-водна та водна рослинність, суходільні ліси розташовуються на сухих грядах. Основними ознаками визначення рекреаційних якостей ландшафту є контрастність клімату, рельєфу, структура лісового покриву, наявність водних об'єктів, ягідних і грибних угідь, естетичні якості, транспортна приступність. За цими ознаками на більшій частині прибережної смуги домінують ландшафти середніх рекреаційних якостей. Для потреб організованих рекреантів на березі озера дирекцією Рівненської АЕС влаштовано реабілітаційно-оздоровчий комплекс “Біле Озеро” ємністю до 700 чол., яка в пік відвідування зростає до 1000 чол. Окрім того, тут влаштовано ще 3 невеликі відомчі бази відпочинку. </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lastRenderedPageBreak/>
        <w:t xml:space="preserve">Озеро Біле та його прибережна смуга у жителів Рівненщини і прилеглих території сформувалась у природний феномен, який слід щороку відвідати. Найвища рекреаційна активність спостерігається в період сезону купання. Основним поставником рекреантів для реабілітаційно-оздоровчого комплексу “Біле Озеро” та рекреаційної зони є м. Кузнецовськ - місто-супутник Рівненської АЕС, населенням біля 40 тис. чол. Місто засноване у 1973 р. і споруджується одночасно з Рівненською АЕС. Кожен третій житель міста віком біля 30 років, володіє високою рекреаційною мобільністю. </w:t>
      </w:r>
    </w:p>
    <w:p w:rsidR="000B1136" w:rsidRDefault="002B29F1" w:rsidP="002A08BB">
      <w:pPr>
        <w:spacing w:after="0" w:line="240" w:lineRule="auto"/>
        <w:ind w:firstLine="284"/>
        <w:jc w:val="both"/>
        <w:rPr>
          <w:rFonts w:ascii="Times New Roman" w:hAnsi="Times New Roman"/>
        </w:rPr>
      </w:pPr>
      <w:r w:rsidRPr="00FC1BA0">
        <w:rPr>
          <w:rFonts w:ascii="Times New Roman" w:hAnsi="Times New Roman"/>
        </w:rPr>
        <w:t>Часово-просторовий цикл діяльності відпочивальника в реабілітаційно-оздоровчому комплексі “Біле Озеро” визначає практичну цінність рекреаційної зони від простору - часу, що відділяє її від споживача - суб’єкта рекреації, орієнтує до належної уваги рекреаційного потенціалу прибережної території. Особову „прив’язку” моделі часово-просторової діяльності людини виражаємо у вигляді часово-просторового циклу. Її періодичність відбувається в добових, тижневих, місячних та річних балансах часу. Соціологи баланс часу будують в табличній формі з натуральними і відносними показниками. Для нас більш цінним є добова модель лімбічної форми, градуйовані в годинах і їх частках. Лімбічна модель прив’язує цикл діяльності до звичних часових секторів - ночі, ранки, денні години, вечори. Відлучання з реабілітаційного центру мають конкретну прив’язку до цих секторів, а мета відлучень, разом з відстанню до неї, виражається на зовнішньому просторовому лімбі, градуйованому в кілометрах або їх частках. На Рис. наведено модель часово-просторового циклу діяльності працюючої людини в період відпочинку в реабілітаційно-оздоровчому комплексі. На графіку у відносних долях доби зображено періоди перебування в межах житла, з виділенням складових добового бюджету часу на фізіологічні потреби, період перебування в реабілітаційно-оздоровчому комплексі, рекреаційна цінність, просторові відст</w:t>
      </w:r>
      <w:r w:rsidR="002A08BB">
        <w:rPr>
          <w:rFonts w:ascii="Times New Roman" w:hAnsi="Times New Roman"/>
        </w:rPr>
        <w:t>ані, можливість рекреації тощо.</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Складання моделей часово-просторових циклів діяльності рекреантів реабілітаційного центру різних вікових категорій допоможе визначити амплітуди їх пересувань у просторі в залежності від циклічних обмежень і балансу часу. Для середовища реабілітаційно-оздоровчого комплексу “Біле Озеро” така модель має першочергове значення при складанні програми збільшення його рекреаційного потенціалу, рівня організації, визначення реальної цінності об'єкту та оцінці ймовірного негативного впливу на прибережні ландшафти заповідного озера Біле.</w:t>
      </w:r>
    </w:p>
    <w:p w:rsidR="002B29F1" w:rsidRPr="00737A57" w:rsidRDefault="002B29F1" w:rsidP="00072F01">
      <w:pPr>
        <w:spacing w:after="0" w:line="240" w:lineRule="auto"/>
        <w:ind w:firstLine="284"/>
        <w:jc w:val="both"/>
        <w:rPr>
          <w:rFonts w:ascii="Times New Roman" w:hAnsi="Times New Roman"/>
          <w:lang w:val="ru-RU"/>
        </w:rPr>
      </w:pPr>
      <w:r w:rsidRPr="00FC1BA0">
        <w:rPr>
          <w:rFonts w:ascii="Times New Roman" w:hAnsi="Times New Roman"/>
        </w:rPr>
        <w:t>Дослідження показали, що прибережна зона є найбільш відвідуваною туристами і населенням. Береги озера також відвідує значна кількість неорганізованих рекреантів, кількість яких сягає у вихідні дні до 1500 чол. Зокрема о 19 год. 26.07.2003 р. на березі озера зафіксовано 238 наметів з туристами, які добирались до озера суспільним транспортом, 218 легкових автомобілів з наметами та 263 автомобілі без наметів</w:t>
      </w:r>
      <w:r w:rsidRPr="00FC1BA0">
        <w:rPr>
          <w:rFonts w:ascii="Times New Roman" w:hAnsi="Times New Roman"/>
          <w:lang w:val="ru-RU"/>
        </w:rPr>
        <w:t xml:space="preserve"> [3]</w:t>
      </w:r>
      <w:r w:rsidRPr="00FC1BA0">
        <w:rPr>
          <w:rFonts w:ascii="Times New Roman" w:hAnsi="Times New Roman"/>
        </w:rPr>
        <w:t xml:space="preserve">. В процесі рекреації відпочивальники використовують ліс в прибережній смузі для встановлення автомобілів, будиночків на колесах, наметів з заготівлею лісових матеріалів на підстилку, стійок та лавок; тимчасового проживання, прогулянок, приготування їжі та обігріву з розпалюванням вогнищ і заготівлею дров; спілкування, ігор, купання в озері, риболовлі, збору грибів, ягід, квітів тощо. Прес від неорганізованих туристів переважає допустимі рекреаційні навантаження на ліси прибережної смуги більше ніж у 32 рази. Насадження в більшості знаходяться на IV-V стадії дигресії [3]. Для облаштування їх побуту на 2-3 доби на березі озера необхідне місце для влаштування наметів, вогнища, необхідні дрова тощо. Утримати таку кількість людей в межах рекреаційної зони проблематично. Окрім того, слід врахувати специфічність перебування неорганізованих рекреантів в рекреаційній зоні з проживанням в наметах. Модель часово-просторових циклів діяльності рекреантів в цих умовах набагато простіша. в цих умовах відсутнє положення - перебування в будинку. Їх діяльність відбувається ззовні житлового приміщення. Окрім того, тут важко визначити початок і кінець активної рекреаційної діяльності. І як результат, під вплив рекреаційного пресу потрапляють і прилеглі до рекреаційної зони масиви заповідного Білоозерського лісництва. </w:t>
      </w:r>
    </w:p>
    <w:p w:rsidR="004B4A70" w:rsidRPr="00FC1BA0" w:rsidRDefault="004B4A70" w:rsidP="004B4A70">
      <w:pPr>
        <w:spacing w:after="0" w:line="240" w:lineRule="auto"/>
        <w:ind w:firstLine="284"/>
        <w:jc w:val="both"/>
        <w:rPr>
          <w:rFonts w:ascii="Times New Roman" w:hAnsi="Times New Roman"/>
        </w:rPr>
      </w:pPr>
      <w:r w:rsidRPr="00FC1BA0">
        <w:rPr>
          <w:rFonts w:ascii="Times New Roman" w:hAnsi="Times New Roman"/>
        </w:rPr>
        <w:t xml:space="preserve">Окрім того, на берегах озера Біле в кінці липня щорічно влаштовуються молодіжні фестивалі. Головною акцією фестивалю є театралізований концерт, де презентуються номінації фестивалю "Біле озеро": фолк, рок, поп, рок-н-рол, авторська пісня, хореографія та пісня молодих виконавців на екологічну тематику. За повідомленням організаторів на берегах озера Біле збирається до 14 тис. рекреантів. </w:t>
      </w:r>
    </w:p>
    <w:p w:rsidR="004B4A70" w:rsidRPr="004B4A70" w:rsidRDefault="004B4A70" w:rsidP="00072F01">
      <w:pPr>
        <w:spacing w:after="0" w:line="240" w:lineRule="auto"/>
        <w:ind w:firstLine="284"/>
        <w:jc w:val="both"/>
        <w:rPr>
          <w:rFonts w:ascii="Times New Roman" w:hAnsi="Times New Roman"/>
        </w:rPr>
      </w:pPr>
    </w:p>
    <w:p w:rsidR="002A08BB" w:rsidRDefault="002A08BB" w:rsidP="002A08BB">
      <w:pPr>
        <w:spacing w:after="0" w:line="240" w:lineRule="auto"/>
        <w:ind w:firstLine="284"/>
        <w:jc w:val="center"/>
        <w:rPr>
          <w:rFonts w:ascii="Times New Roman" w:hAnsi="Times New Roman"/>
        </w:rPr>
      </w:pPr>
      <w:r w:rsidRPr="00FC1BA0">
        <w:rPr>
          <w:rFonts w:ascii="Times New Roman" w:hAnsi="Times New Roman"/>
          <w:noProof/>
          <w:lang w:eastAsia="uk-UA"/>
        </w:rPr>
        <w:lastRenderedPageBreak/>
        <w:drawing>
          <wp:inline distT="0" distB="0" distL="0" distR="0" wp14:anchorId="5155810E" wp14:editId="5844DF49">
            <wp:extent cx="4089679" cy="615430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87805" cy="6151485"/>
                    </a:xfrm>
                    <a:prstGeom prst="rect">
                      <a:avLst/>
                    </a:prstGeom>
                    <a:solidFill>
                      <a:srgbClr val="FFFFFF">
                        <a:alpha val="0"/>
                      </a:srgbClr>
                    </a:solidFill>
                    <a:ln>
                      <a:noFill/>
                    </a:ln>
                  </pic:spPr>
                </pic:pic>
              </a:graphicData>
            </a:graphic>
          </wp:inline>
        </w:drawing>
      </w:r>
    </w:p>
    <w:p w:rsidR="002A08BB" w:rsidRPr="002A08BB" w:rsidRDefault="002A08BB" w:rsidP="002A08BB">
      <w:pPr>
        <w:pStyle w:val="ab"/>
        <w:spacing w:line="240" w:lineRule="auto"/>
        <w:ind w:left="0"/>
        <w:jc w:val="center"/>
        <w:rPr>
          <w:rFonts w:ascii="Times New Roman" w:hAnsi="Times New Roman"/>
          <w:b/>
          <w:sz w:val="20"/>
          <w:szCs w:val="20"/>
        </w:rPr>
      </w:pPr>
      <w:r w:rsidRPr="002A08BB">
        <w:rPr>
          <w:rFonts w:ascii="Times New Roman" w:hAnsi="Times New Roman"/>
          <w:b/>
          <w:sz w:val="20"/>
          <w:szCs w:val="20"/>
        </w:rPr>
        <w:t>Часово-просторові цикли діяльності відпочиваючого в санаторію</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Таке освоєння непідготовлених до рекреаційного пресу природних ресурсів прибережної смуги озера характеризується стихійністю і одночасним втягуванням в рекреаційну діяльність всього прибережного комплексу. Це створює передумови і </w:t>
      </w:r>
      <w:bookmarkStart w:id="2" w:name="_Ref110262850"/>
      <w:r w:rsidRPr="00FC1BA0">
        <w:rPr>
          <w:rFonts w:ascii="Times New Roman" w:hAnsi="Times New Roman"/>
        </w:rPr>
        <w:t xml:space="preserve">тенденції для покращення соціальних умов відпочиваючих, але породжує проблеми екологічної збалансованості на територіях рекреаційної зони і заповідного лісництва [3,6]. В результаті рекреаційного впливу на лісовий біогеоценоз зазнають змін всі компоненти лісової екосистеми, які викликають якісне погіршення стану лісу, знижується захисна функція прибережних і заповідних лісів та втрачається їх екологічна цінність. Цей вплив носить деструктивний характер і проявляється в спрощенні структури лісових екосистем, передчасному старінню та відмиранню заповідних та унікальних для Західного Полісся екосистем. </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Для зниження негативного впливу рекреаційного пресу на лісові масиви Білоозерського масиву Рівненським природним заповідником проводяться з</w:t>
      </w:r>
      <w:r w:rsidRPr="00FC1BA0">
        <w:rPr>
          <w:rFonts w:ascii="Times New Roman" w:hAnsi="Times New Roman"/>
          <w:iCs/>
        </w:rPr>
        <w:t>аходи по охороні лісових насаджень.</w:t>
      </w:r>
      <w:r w:rsidRPr="00FC1BA0">
        <w:rPr>
          <w:rFonts w:ascii="Times New Roman" w:hAnsi="Times New Roman"/>
        </w:rPr>
        <w:t xml:space="preserve"> </w:t>
      </w:r>
    </w:p>
    <w:p w:rsidR="002B29F1" w:rsidRPr="00FC1BA0" w:rsidRDefault="002B29F1" w:rsidP="00072F01">
      <w:pPr>
        <w:spacing w:after="0" w:line="240" w:lineRule="auto"/>
        <w:ind w:firstLine="284"/>
        <w:jc w:val="both"/>
        <w:rPr>
          <w:rFonts w:ascii="Times New Roman" w:hAnsi="Times New Roman"/>
        </w:rPr>
      </w:pPr>
      <w:r w:rsidRPr="00FC1BA0">
        <w:rPr>
          <w:rFonts w:ascii="Times New Roman" w:hAnsi="Times New Roman"/>
        </w:rPr>
        <w:t xml:space="preserve">Організація комфортного середовища для рекреанта передбачає складання програм забезпечення неперервності та невичерпності рекреаційного природокористування, де визначальне значення має концептуальна оцінка потенціалу і цінності рекреаційного об’єкту, його організації та розробка моделей діяльності потенційних рекреантів. </w:t>
      </w:r>
    </w:p>
    <w:p w:rsidR="002B29F1" w:rsidRPr="00523163" w:rsidRDefault="002B29F1" w:rsidP="00072F01">
      <w:pPr>
        <w:spacing w:after="0" w:line="240" w:lineRule="auto"/>
        <w:jc w:val="center"/>
        <w:rPr>
          <w:rFonts w:ascii="Times New Roman" w:hAnsi="Times New Roman"/>
          <w:sz w:val="20"/>
          <w:szCs w:val="20"/>
        </w:rPr>
      </w:pPr>
      <w:r w:rsidRPr="00523163">
        <w:rPr>
          <w:rFonts w:ascii="Times New Roman" w:hAnsi="Times New Roman"/>
          <w:sz w:val="20"/>
          <w:szCs w:val="20"/>
        </w:rPr>
        <w:lastRenderedPageBreak/>
        <w:t>ВИКОРИСТАНІ ДЖЕРЕЛА</w:t>
      </w:r>
    </w:p>
    <w:p w:rsidR="002B29F1" w:rsidRPr="00523163" w:rsidRDefault="002B29F1" w:rsidP="00072F01">
      <w:pPr>
        <w:numPr>
          <w:ilvl w:val="0"/>
          <w:numId w:val="14"/>
        </w:numPr>
        <w:tabs>
          <w:tab w:val="clear" w:pos="1004"/>
          <w:tab w:val="num" w:pos="0"/>
          <w:tab w:val="left" w:pos="284"/>
        </w:tabs>
        <w:suppressAutoHyphens/>
        <w:spacing w:after="0" w:line="240" w:lineRule="auto"/>
        <w:ind w:left="0" w:firstLine="0"/>
        <w:jc w:val="both"/>
        <w:rPr>
          <w:rFonts w:ascii="Times New Roman" w:hAnsi="Times New Roman"/>
          <w:sz w:val="20"/>
          <w:szCs w:val="20"/>
          <w:lang w:val="ru-RU"/>
        </w:rPr>
      </w:pPr>
      <w:bookmarkStart w:id="3" w:name="_Ref110262341"/>
      <w:r w:rsidRPr="00523163">
        <w:rPr>
          <w:rFonts w:ascii="Times New Roman" w:hAnsi="Times New Roman"/>
          <w:sz w:val="20"/>
          <w:szCs w:val="20"/>
          <w:lang w:val="ru-RU"/>
        </w:rPr>
        <w:t xml:space="preserve">Дроздов А. В. Туристские ресурсы и туристский продукт национальных парков России. Рекомендации по их выявлению, оценке и продвижению на рынок / А. В. Дроздов. – М.: ЭкоЦентр «Заповедники», 2000. – с. 61 с. </w:t>
      </w:r>
    </w:p>
    <w:p w:rsidR="002B29F1" w:rsidRPr="00523163" w:rsidRDefault="002B29F1" w:rsidP="00072F01">
      <w:pPr>
        <w:numPr>
          <w:ilvl w:val="0"/>
          <w:numId w:val="14"/>
        </w:numPr>
        <w:tabs>
          <w:tab w:val="clear" w:pos="1004"/>
          <w:tab w:val="num" w:pos="0"/>
          <w:tab w:val="left" w:pos="284"/>
        </w:tabs>
        <w:suppressAutoHyphens/>
        <w:spacing w:after="0" w:line="240" w:lineRule="auto"/>
        <w:ind w:left="0" w:firstLine="0"/>
        <w:jc w:val="both"/>
        <w:rPr>
          <w:rFonts w:ascii="Times New Roman" w:hAnsi="Times New Roman"/>
          <w:sz w:val="20"/>
          <w:szCs w:val="20"/>
        </w:rPr>
      </w:pPr>
      <w:r w:rsidRPr="00523163">
        <w:rPr>
          <w:rFonts w:ascii="Times New Roman" w:hAnsi="Times New Roman"/>
          <w:sz w:val="20"/>
          <w:szCs w:val="20"/>
          <w:lang w:val="ru-RU"/>
        </w:rPr>
        <w:t>Курамшин В. Я. Ведение хозяйства в рекреационных лесах / В. Я. Курамшин. -</w:t>
      </w:r>
      <w:r w:rsidRPr="00523163">
        <w:rPr>
          <w:rFonts w:ascii="Times New Roman" w:hAnsi="Times New Roman"/>
          <w:sz w:val="20"/>
          <w:szCs w:val="20"/>
        </w:rPr>
        <w:t xml:space="preserve"> М.: Агропромиздат, 1988. - 208 с.</w:t>
      </w:r>
      <w:bookmarkEnd w:id="3"/>
    </w:p>
    <w:p w:rsidR="002B29F1" w:rsidRPr="00523163" w:rsidRDefault="002B29F1" w:rsidP="00072F01">
      <w:pPr>
        <w:numPr>
          <w:ilvl w:val="0"/>
          <w:numId w:val="14"/>
        </w:numPr>
        <w:tabs>
          <w:tab w:val="clear" w:pos="1004"/>
          <w:tab w:val="num" w:pos="0"/>
          <w:tab w:val="left" w:pos="284"/>
        </w:tabs>
        <w:suppressAutoHyphens/>
        <w:spacing w:after="0" w:line="240" w:lineRule="auto"/>
        <w:ind w:left="0" w:firstLine="0"/>
        <w:jc w:val="both"/>
        <w:rPr>
          <w:rFonts w:ascii="Times New Roman" w:hAnsi="Times New Roman"/>
          <w:sz w:val="20"/>
          <w:szCs w:val="20"/>
        </w:rPr>
      </w:pPr>
      <w:r w:rsidRPr="00523163">
        <w:rPr>
          <w:rFonts w:ascii="Times New Roman" w:hAnsi="Times New Roman"/>
          <w:sz w:val="20"/>
          <w:szCs w:val="20"/>
        </w:rPr>
        <w:t>Шукель І. В. Проблеми рекреаційного освоєння прибережної смуги озера Біле Рівненського природного заповідника / І. В. Шукель, А. П. Дида, В. А. Бачук // Проблеми урбоекології та фітомеліорації. – 2003. - Вип.13.5. – С. 38 - 44.</w:t>
      </w:r>
      <w:bookmarkEnd w:id="2"/>
    </w:p>
    <w:p w:rsidR="002B29F1" w:rsidRPr="00523163" w:rsidRDefault="002B29F1" w:rsidP="00072F01">
      <w:pPr>
        <w:numPr>
          <w:ilvl w:val="0"/>
          <w:numId w:val="14"/>
        </w:numPr>
        <w:tabs>
          <w:tab w:val="clear" w:pos="1004"/>
          <w:tab w:val="num" w:pos="0"/>
          <w:tab w:val="left" w:pos="284"/>
        </w:tabs>
        <w:suppressAutoHyphens/>
        <w:spacing w:after="0" w:line="240" w:lineRule="auto"/>
        <w:ind w:left="0" w:firstLine="0"/>
        <w:jc w:val="both"/>
        <w:rPr>
          <w:rFonts w:ascii="Times New Roman" w:hAnsi="Times New Roman"/>
          <w:sz w:val="20"/>
          <w:szCs w:val="20"/>
        </w:rPr>
      </w:pPr>
      <w:r w:rsidRPr="00523163">
        <w:rPr>
          <w:rFonts w:ascii="Times New Roman" w:hAnsi="Times New Roman"/>
          <w:sz w:val="20"/>
          <w:szCs w:val="20"/>
        </w:rPr>
        <w:t>Шукель І. В. Моделювання процесів рекреаційного природокористування / І. В. Шукель // Екологізація економіки як інструмент сталого розвитку в умовах конкурентного середовища. – 2005, вип. 15.7. - С. 313 - 332.</w:t>
      </w:r>
      <w:bookmarkStart w:id="4" w:name="_Ref110262403"/>
      <w:r w:rsidRPr="00523163">
        <w:rPr>
          <w:rFonts w:ascii="Times New Roman" w:hAnsi="Times New Roman"/>
          <w:sz w:val="20"/>
          <w:szCs w:val="20"/>
        </w:rPr>
        <w:t xml:space="preserve"> </w:t>
      </w:r>
    </w:p>
    <w:p w:rsidR="002B29F1" w:rsidRPr="00523163" w:rsidRDefault="002B29F1" w:rsidP="00072F01">
      <w:pPr>
        <w:numPr>
          <w:ilvl w:val="0"/>
          <w:numId w:val="14"/>
        </w:numPr>
        <w:tabs>
          <w:tab w:val="clear" w:pos="1004"/>
          <w:tab w:val="num" w:pos="0"/>
          <w:tab w:val="left" w:pos="284"/>
        </w:tabs>
        <w:suppressAutoHyphens/>
        <w:spacing w:after="0" w:line="240" w:lineRule="auto"/>
        <w:ind w:left="0" w:firstLine="0"/>
        <w:jc w:val="both"/>
        <w:rPr>
          <w:rFonts w:ascii="Times New Roman" w:hAnsi="Times New Roman"/>
          <w:sz w:val="20"/>
          <w:szCs w:val="20"/>
        </w:rPr>
      </w:pPr>
      <w:r w:rsidRPr="00523163">
        <w:rPr>
          <w:rFonts w:ascii="Times New Roman" w:hAnsi="Times New Roman"/>
          <w:sz w:val="20"/>
          <w:szCs w:val="20"/>
        </w:rPr>
        <w:t>Шукель І. В. Стан та перспективи вдосконалення екологічного туризму в умовах Рівненського природного заповідника / І. В. Шукель, О. Б. Шукель, В. А. Бачук // Наукові дослідження на об’єктах природно-заповідного фонду Карпат та стан збереження природних екосистем в контексті сталого розвитку : міжнар. наук.-практ. конф., присв. 25-річчю Карпатського національного природного парку. : мат. конф. – Яремче: КЗПП, 2005. – С. 242 – 247.</w:t>
      </w:r>
    </w:p>
    <w:p w:rsidR="002B29F1" w:rsidRPr="00523163" w:rsidRDefault="002B29F1" w:rsidP="00072F01">
      <w:pPr>
        <w:numPr>
          <w:ilvl w:val="0"/>
          <w:numId w:val="14"/>
        </w:numPr>
        <w:tabs>
          <w:tab w:val="clear" w:pos="1004"/>
          <w:tab w:val="num" w:pos="0"/>
          <w:tab w:val="left" w:pos="284"/>
        </w:tabs>
        <w:suppressAutoHyphens/>
        <w:spacing w:after="0" w:line="240" w:lineRule="auto"/>
        <w:ind w:left="0" w:firstLine="0"/>
        <w:jc w:val="both"/>
        <w:rPr>
          <w:rFonts w:ascii="Times New Roman" w:hAnsi="Times New Roman"/>
          <w:sz w:val="20"/>
          <w:szCs w:val="20"/>
        </w:rPr>
      </w:pPr>
      <w:r w:rsidRPr="00523163">
        <w:rPr>
          <w:rFonts w:ascii="Times New Roman" w:hAnsi="Times New Roman"/>
          <w:sz w:val="20"/>
          <w:szCs w:val="20"/>
        </w:rPr>
        <w:t>Шукель І. В. Рекреаційне освоєння прибережної смуги озера Біле Рівненського природного заповідника (за результатами соціологічного обстеження) / І. В. Шукель // Розвиток заповідної справи в Україні і формування пан’європейської екологічної мережі : міжнар. наук.-практ. конф., 11-13 лист. 2008 р. : мат. конф. — Рахів, 2006. — С. 472 — 476.</w:t>
      </w:r>
    </w:p>
    <w:p w:rsidR="002B29F1" w:rsidRPr="00523163" w:rsidRDefault="002B29F1" w:rsidP="00072F01">
      <w:pPr>
        <w:numPr>
          <w:ilvl w:val="0"/>
          <w:numId w:val="14"/>
        </w:numPr>
        <w:tabs>
          <w:tab w:val="clear" w:pos="1004"/>
          <w:tab w:val="num" w:pos="0"/>
          <w:tab w:val="left" w:pos="284"/>
        </w:tabs>
        <w:suppressAutoHyphens/>
        <w:spacing w:after="0" w:line="240" w:lineRule="auto"/>
        <w:ind w:left="0" w:firstLine="0"/>
        <w:jc w:val="both"/>
        <w:rPr>
          <w:rFonts w:ascii="Times New Roman" w:hAnsi="Times New Roman"/>
          <w:sz w:val="20"/>
          <w:szCs w:val="20"/>
        </w:rPr>
      </w:pPr>
      <w:r w:rsidRPr="00523163">
        <w:rPr>
          <w:rFonts w:ascii="Times New Roman" w:hAnsi="Times New Roman"/>
          <w:sz w:val="20"/>
          <w:szCs w:val="20"/>
        </w:rPr>
        <w:t>Шукель І. В. Рекреаційне освоєння прибережної смуги Озера Біле у Рівненському природному заповіднику / І. В. Шукель // Урбанізаційні процеси в гірських ландшафтах і шляхи їхнього регулювання. – 2011. - Вип. 21.16. – С. 339 - 343.</w:t>
      </w:r>
    </w:p>
    <w:bookmarkEnd w:id="4"/>
    <w:p w:rsidR="002B29F1" w:rsidRPr="00FC1BA0" w:rsidRDefault="002B29F1" w:rsidP="00072F01">
      <w:pPr>
        <w:spacing w:after="0" w:line="240" w:lineRule="auto"/>
        <w:jc w:val="both"/>
        <w:rPr>
          <w:rFonts w:ascii="Times New Roman" w:hAnsi="Times New Roman"/>
        </w:rPr>
      </w:pPr>
    </w:p>
    <w:p w:rsidR="00377DCA" w:rsidRPr="002A08BB" w:rsidRDefault="002B29F1" w:rsidP="00072F01">
      <w:pPr>
        <w:spacing w:after="0" w:line="240" w:lineRule="auto"/>
        <w:jc w:val="center"/>
        <w:rPr>
          <w:rFonts w:ascii="Times New Roman" w:hAnsi="Times New Roman"/>
          <w:b/>
          <w:sz w:val="20"/>
          <w:szCs w:val="20"/>
        </w:rPr>
      </w:pPr>
      <w:r w:rsidRPr="002A08BB">
        <w:rPr>
          <w:rFonts w:ascii="Times New Roman" w:hAnsi="Times New Roman"/>
          <w:b/>
          <w:sz w:val="20"/>
          <w:szCs w:val="20"/>
        </w:rPr>
        <w:t xml:space="preserve">BEHAVIOR CHARACTERISTICS OF RECREANTS ON BILE LAKE BANKS </w:t>
      </w:r>
    </w:p>
    <w:p w:rsidR="002B29F1" w:rsidRPr="002A08BB" w:rsidRDefault="002B29F1" w:rsidP="00072F01">
      <w:pPr>
        <w:spacing w:after="0" w:line="240" w:lineRule="auto"/>
        <w:jc w:val="center"/>
        <w:rPr>
          <w:rFonts w:ascii="Times New Roman" w:hAnsi="Times New Roman"/>
          <w:b/>
          <w:sz w:val="20"/>
          <w:szCs w:val="20"/>
        </w:rPr>
      </w:pPr>
      <w:r w:rsidRPr="002A08BB">
        <w:rPr>
          <w:rFonts w:ascii="Times New Roman" w:hAnsi="Times New Roman"/>
          <w:b/>
          <w:sz w:val="20"/>
          <w:szCs w:val="20"/>
        </w:rPr>
        <w:t>(RIVNE NATURAL RESERVATION)</w:t>
      </w:r>
    </w:p>
    <w:p w:rsidR="002B29F1" w:rsidRPr="002A08BB" w:rsidRDefault="002A08BB" w:rsidP="00072F01">
      <w:pPr>
        <w:spacing w:after="0" w:line="240" w:lineRule="auto"/>
        <w:jc w:val="both"/>
        <w:rPr>
          <w:rFonts w:ascii="Times New Roman" w:hAnsi="Times New Roman"/>
          <w:bCs/>
          <w:iCs/>
          <w:sz w:val="20"/>
          <w:szCs w:val="20"/>
          <w:lang w:val="en-US" w:eastAsia="uk-UA"/>
        </w:rPr>
      </w:pPr>
      <w:r>
        <w:rPr>
          <w:rFonts w:ascii="Times New Roman" w:hAnsi="Times New Roman"/>
          <w:bCs/>
          <w:iCs/>
          <w:sz w:val="20"/>
          <w:szCs w:val="20"/>
          <w:lang w:val="en-US" w:eastAsia="uk-UA"/>
        </w:rPr>
        <w:t>I.SHUKEL, V. BACHUK, R. SHUKEL</w:t>
      </w:r>
    </w:p>
    <w:p w:rsidR="002B29F1" w:rsidRPr="002A08BB" w:rsidRDefault="002B29F1" w:rsidP="00072F01">
      <w:pPr>
        <w:spacing w:after="0" w:line="240" w:lineRule="auto"/>
        <w:ind w:firstLine="284"/>
        <w:jc w:val="both"/>
        <w:rPr>
          <w:rFonts w:ascii="Times New Roman" w:hAnsi="Times New Roman"/>
          <w:i/>
          <w:sz w:val="20"/>
          <w:szCs w:val="20"/>
        </w:rPr>
      </w:pPr>
      <w:r w:rsidRPr="002A08BB">
        <w:rPr>
          <w:rFonts w:ascii="Times New Roman" w:hAnsi="Times New Roman"/>
          <w:i/>
          <w:sz w:val="20"/>
          <w:szCs w:val="20"/>
        </w:rPr>
        <w:t>Basing on time-space recreation cycles of rehabilitation centre "Bile ozero" and misorganized recreants on lake's foreland, research shows, that misorganized recreation causes great ecological losses in foreland forest components.</w:t>
      </w:r>
    </w:p>
    <w:p w:rsidR="002B29F1" w:rsidRPr="002A08BB" w:rsidRDefault="002B29F1" w:rsidP="00072F01">
      <w:pPr>
        <w:spacing w:after="0" w:line="240" w:lineRule="auto"/>
        <w:ind w:firstLine="284"/>
        <w:jc w:val="both"/>
        <w:rPr>
          <w:rFonts w:ascii="Times New Roman" w:hAnsi="Times New Roman"/>
          <w:b/>
          <w:i/>
          <w:sz w:val="20"/>
          <w:szCs w:val="20"/>
        </w:rPr>
      </w:pPr>
      <w:r w:rsidRPr="002A08BB">
        <w:rPr>
          <w:rFonts w:ascii="Times New Roman" w:hAnsi="Times New Roman"/>
          <w:i/>
          <w:sz w:val="20"/>
          <w:szCs w:val="20"/>
        </w:rPr>
        <w:t>Keywords: natural reservation, recreation, organized recreants, misorganized recreants, recreants behavior characteristics, space-time cycle model</w:t>
      </w:r>
    </w:p>
    <w:p w:rsidR="002B29F1" w:rsidRPr="002A08BB" w:rsidRDefault="002B29F1" w:rsidP="00072F01">
      <w:pPr>
        <w:pStyle w:val="ab"/>
        <w:spacing w:line="240" w:lineRule="auto"/>
        <w:ind w:left="0"/>
        <w:rPr>
          <w:rFonts w:ascii="Times New Roman" w:hAnsi="Times New Roman"/>
          <w:sz w:val="20"/>
          <w:szCs w:val="20"/>
        </w:rPr>
      </w:pPr>
      <w:r w:rsidRPr="002A08BB">
        <w:rPr>
          <w:rFonts w:ascii="Times New Roman" w:hAnsi="Times New Roman"/>
          <w:sz w:val="20"/>
          <w:szCs w:val="20"/>
        </w:rPr>
        <w:t xml:space="preserve"> </w:t>
      </w:r>
    </w:p>
    <w:sectPr w:rsidR="002B29F1" w:rsidRPr="002A08BB" w:rsidSect="001B0A6E">
      <w:footerReference w:type="default" r:id="rId24"/>
      <w:pgSz w:w="11906" w:h="16838"/>
      <w:pgMar w:top="1134" w:right="851" w:bottom="1134" w:left="1985" w:header="709" w:footer="709" w:gutter="0"/>
      <w:pgNumType w:start="25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4843" w:rsidRDefault="00EE4843" w:rsidP="007F79BE">
      <w:pPr>
        <w:spacing w:after="0" w:line="240" w:lineRule="auto"/>
      </w:pPr>
      <w:r>
        <w:separator/>
      </w:r>
    </w:p>
  </w:endnote>
  <w:endnote w:type="continuationSeparator" w:id="0">
    <w:p w:rsidR="00EE4843" w:rsidRDefault="00EE4843" w:rsidP="007F79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nion Pro">
    <w:altName w:val="Times New Roman"/>
    <w:panose1 w:val="00000000000000000000"/>
    <w:charset w:val="00"/>
    <w:family w:val="roman"/>
    <w:notTrueType/>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NewRoman">
    <w:panose1 w:val="00000000000000000000"/>
    <w:charset w:val="CC"/>
    <w:family w:val="auto"/>
    <w:notTrueType/>
    <w:pitch w:val="default"/>
    <w:sig w:usb0="00000201" w:usb1="00000000" w:usb2="00000000" w:usb3="00000000" w:csb0="00000004" w:csb1="00000000"/>
  </w:font>
  <w:font w:name="ArialMT">
    <w:altName w:val="Arial Unicode MS"/>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05896"/>
      <w:docPartObj>
        <w:docPartGallery w:val="Page Numbers (Bottom of Page)"/>
        <w:docPartUnique/>
      </w:docPartObj>
    </w:sdtPr>
    <w:sdtEndPr/>
    <w:sdtContent>
      <w:p w:rsidR="009707D9" w:rsidRDefault="009707D9">
        <w:pPr>
          <w:pStyle w:val="af0"/>
          <w:jc w:val="right"/>
        </w:pPr>
        <w:r>
          <w:fldChar w:fldCharType="begin"/>
        </w:r>
        <w:r>
          <w:instrText>PAGE   \* MERGEFORMAT</w:instrText>
        </w:r>
        <w:r>
          <w:fldChar w:fldCharType="separate"/>
        </w:r>
        <w:r w:rsidR="00E4166A" w:rsidRPr="00E4166A">
          <w:rPr>
            <w:noProof/>
            <w:lang w:val="ru-RU"/>
          </w:rPr>
          <w:t>330</w:t>
        </w:r>
        <w:r>
          <w:fldChar w:fldCharType="end"/>
        </w:r>
      </w:p>
    </w:sdtContent>
  </w:sdt>
  <w:p w:rsidR="009707D9" w:rsidRDefault="009707D9">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4843" w:rsidRDefault="00EE4843" w:rsidP="007F79BE">
      <w:pPr>
        <w:spacing w:after="0" w:line="240" w:lineRule="auto"/>
      </w:pPr>
      <w:r>
        <w:separator/>
      </w:r>
    </w:p>
  </w:footnote>
  <w:footnote w:type="continuationSeparator" w:id="0">
    <w:p w:rsidR="00EE4843" w:rsidRDefault="00EE4843" w:rsidP="007F79B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3"/>
    <w:lvl w:ilvl="0">
      <w:start w:val="1"/>
      <w:numFmt w:val="decimal"/>
      <w:lvlText w:val="%1."/>
      <w:lvlJc w:val="left"/>
      <w:pPr>
        <w:tabs>
          <w:tab w:val="num" w:pos="1004"/>
        </w:tabs>
        <w:ind w:left="1004" w:hanging="360"/>
      </w:pPr>
    </w:lvl>
  </w:abstractNum>
  <w:abstractNum w:abstractNumId="1">
    <w:nsid w:val="0DED734A"/>
    <w:multiLevelType w:val="hybridMultilevel"/>
    <w:tmpl w:val="5698589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109273F8"/>
    <w:multiLevelType w:val="hybridMultilevel"/>
    <w:tmpl w:val="971CA8D2"/>
    <w:lvl w:ilvl="0" w:tplc="CB32EA04">
      <w:start w:val="1"/>
      <w:numFmt w:val="lowerLetter"/>
      <w:lvlText w:val="%1)"/>
      <w:lvlJc w:val="left"/>
      <w:pPr>
        <w:tabs>
          <w:tab w:val="num" w:pos="840"/>
        </w:tabs>
        <w:ind w:left="840" w:hanging="360"/>
      </w:pPr>
    </w:lvl>
    <w:lvl w:ilvl="1" w:tplc="04220019">
      <w:start w:val="1"/>
      <w:numFmt w:val="lowerLetter"/>
      <w:lvlText w:val="%2."/>
      <w:lvlJc w:val="left"/>
      <w:pPr>
        <w:tabs>
          <w:tab w:val="num" w:pos="1560"/>
        </w:tabs>
        <w:ind w:left="1560" w:hanging="360"/>
      </w:pPr>
    </w:lvl>
    <w:lvl w:ilvl="2" w:tplc="0422001B">
      <w:start w:val="1"/>
      <w:numFmt w:val="lowerRoman"/>
      <w:lvlText w:val="%3."/>
      <w:lvlJc w:val="right"/>
      <w:pPr>
        <w:tabs>
          <w:tab w:val="num" w:pos="2280"/>
        </w:tabs>
        <w:ind w:left="2280" w:hanging="180"/>
      </w:pPr>
    </w:lvl>
    <w:lvl w:ilvl="3" w:tplc="0422000F">
      <w:start w:val="1"/>
      <w:numFmt w:val="decimal"/>
      <w:lvlText w:val="%4."/>
      <w:lvlJc w:val="left"/>
      <w:pPr>
        <w:tabs>
          <w:tab w:val="num" w:pos="3000"/>
        </w:tabs>
        <w:ind w:left="3000" w:hanging="360"/>
      </w:pPr>
    </w:lvl>
    <w:lvl w:ilvl="4" w:tplc="04220019">
      <w:start w:val="1"/>
      <w:numFmt w:val="lowerLetter"/>
      <w:lvlText w:val="%5."/>
      <w:lvlJc w:val="left"/>
      <w:pPr>
        <w:tabs>
          <w:tab w:val="num" w:pos="3720"/>
        </w:tabs>
        <w:ind w:left="3720" w:hanging="360"/>
      </w:pPr>
    </w:lvl>
    <w:lvl w:ilvl="5" w:tplc="0422001B">
      <w:start w:val="1"/>
      <w:numFmt w:val="lowerRoman"/>
      <w:lvlText w:val="%6."/>
      <w:lvlJc w:val="right"/>
      <w:pPr>
        <w:tabs>
          <w:tab w:val="num" w:pos="4440"/>
        </w:tabs>
        <w:ind w:left="4440" w:hanging="180"/>
      </w:pPr>
    </w:lvl>
    <w:lvl w:ilvl="6" w:tplc="0422000F">
      <w:start w:val="1"/>
      <w:numFmt w:val="decimal"/>
      <w:lvlText w:val="%7."/>
      <w:lvlJc w:val="left"/>
      <w:pPr>
        <w:tabs>
          <w:tab w:val="num" w:pos="5160"/>
        </w:tabs>
        <w:ind w:left="5160" w:hanging="360"/>
      </w:pPr>
    </w:lvl>
    <w:lvl w:ilvl="7" w:tplc="04220019">
      <w:start w:val="1"/>
      <w:numFmt w:val="lowerLetter"/>
      <w:lvlText w:val="%8."/>
      <w:lvlJc w:val="left"/>
      <w:pPr>
        <w:tabs>
          <w:tab w:val="num" w:pos="5880"/>
        </w:tabs>
        <w:ind w:left="5880" w:hanging="360"/>
      </w:pPr>
    </w:lvl>
    <w:lvl w:ilvl="8" w:tplc="0422001B">
      <w:start w:val="1"/>
      <w:numFmt w:val="lowerRoman"/>
      <w:lvlText w:val="%9."/>
      <w:lvlJc w:val="right"/>
      <w:pPr>
        <w:tabs>
          <w:tab w:val="num" w:pos="6600"/>
        </w:tabs>
        <w:ind w:left="6600" w:hanging="180"/>
      </w:pPr>
    </w:lvl>
  </w:abstractNum>
  <w:abstractNum w:abstractNumId="3">
    <w:nsid w:val="15BC7463"/>
    <w:multiLevelType w:val="hybridMultilevel"/>
    <w:tmpl w:val="3014E130"/>
    <w:lvl w:ilvl="0" w:tplc="8CECB6A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6A72F28"/>
    <w:multiLevelType w:val="hybridMultilevel"/>
    <w:tmpl w:val="88243E02"/>
    <w:lvl w:ilvl="0" w:tplc="04190001">
      <w:start w:val="1"/>
      <w:numFmt w:val="bullet"/>
      <w:lvlText w:val=""/>
      <w:lvlJc w:val="left"/>
      <w:pPr>
        <w:tabs>
          <w:tab w:val="num" w:pos="1428"/>
        </w:tabs>
        <w:ind w:left="1428" w:hanging="360"/>
      </w:pPr>
      <w:rPr>
        <w:rFonts w:ascii="Symbol" w:hAnsi="Symbol" w:hint="default"/>
      </w:rPr>
    </w:lvl>
    <w:lvl w:ilvl="1" w:tplc="04190003">
      <w:start w:val="1"/>
      <w:numFmt w:val="bullet"/>
      <w:lvlText w:val="o"/>
      <w:lvlJc w:val="left"/>
      <w:pPr>
        <w:tabs>
          <w:tab w:val="num" w:pos="2148"/>
        </w:tabs>
        <w:ind w:left="2148" w:hanging="360"/>
      </w:pPr>
      <w:rPr>
        <w:rFonts w:ascii="Courier New" w:hAnsi="Courier New" w:hint="default"/>
      </w:rPr>
    </w:lvl>
    <w:lvl w:ilvl="2" w:tplc="04190005">
      <w:start w:val="1"/>
      <w:numFmt w:val="bullet"/>
      <w:lvlText w:val=""/>
      <w:lvlJc w:val="left"/>
      <w:pPr>
        <w:tabs>
          <w:tab w:val="num" w:pos="2868"/>
        </w:tabs>
        <w:ind w:left="2868" w:hanging="360"/>
      </w:pPr>
      <w:rPr>
        <w:rFonts w:ascii="Wingdings" w:hAnsi="Wingdings" w:hint="default"/>
      </w:rPr>
    </w:lvl>
    <w:lvl w:ilvl="3" w:tplc="04190001">
      <w:start w:val="1"/>
      <w:numFmt w:val="bullet"/>
      <w:lvlText w:val=""/>
      <w:lvlJc w:val="left"/>
      <w:pPr>
        <w:tabs>
          <w:tab w:val="num" w:pos="3588"/>
        </w:tabs>
        <w:ind w:left="3588" w:hanging="360"/>
      </w:pPr>
      <w:rPr>
        <w:rFonts w:ascii="Symbol" w:hAnsi="Symbol" w:hint="default"/>
      </w:rPr>
    </w:lvl>
    <w:lvl w:ilvl="4" w:tplc="04190003">
      <w:start w:val="1"/>
      <w:numFmt w:val="bullet"/>
      <w:lvlText w:val="o"/>
      <w:lvlJc w:val="left"/>
      <w:pPr>
        <w:tabs>
          <w:tab w:val="num" w:pos="4308"/>
        </w:tabs>
        <w:ind w:left="4308" w:hanging="360"/>
      </w:pPr>
      <w:rPr>
        <w:rFonts w:ascii="Courier New" w:hAnsi="Courier New" w:hint="default"/>
      </w:rPr>
    </w:lvl>
    <w:lvl w:ilvl="5" w:tplc="04190005">
      <w:start w:val="1"/>
      <w:numFmt w:val="bullet"/>
      <w:lvlText w:val=""/>
      <w:lvlJc w:val="left"/>
      <w:pPr>
        <w:tabs>
          <w:tab w:val="num" w:pos="5028"/>
        </w:tabs>
        <w:ind w:left="5028" w:hanging="360"/>
      </w:pPr>
      <w:rPr>
        <w:rFonts w:ascii="Wingdings" w:hAnsi="Wingdings" w:hint="default"/>
      </w:rPr>
    </w:lvl>
    <w:lvl w:ilvl="6" w:tplc="04190001">
      <w:start w:val="1"/>
      <w:numFmt w:val="bullet"/>
      <w:lvlText w:val=""/>
      <w:lvlJc w:val="left"/>
      <w:pPr>
        <w:tabs>
          <w:tab w:val="num" w:pos="5748"/>
        </w:tabs>
        <w:ind w:left="5748" w:hanging="360"/>
      </w:pPr>
      <w:rPr>
        <w:rFonts w:ascii="Symbol" w:hAnsi="Symbol" w:hint="default"/>
      </w:rPr>
    </w:lvl>
    <w:lvl w:ilvl="7" w:tplc="04190003">
      <w:start w:val="1"/>
      <w:numFmt w:val="bullet"/>
      <w:lvlText w:val="o"/>
      <w:lvlJc w:val="left"/>
      <w:pPr>
        <w:tabs>
          <w:tab w:val="num" w:pos="6468"/>
        </w:tabs>
        <w:ind w:left="6468" w:hanging="360"/>
      </w:pPr>
      <w:rPr>
        <w:rFonts w:ascii="Courier New" w:hAnsi="Courier New" w:hint="default"/>
      </w:rPr>
    </w:lvl>
    <w:lvl w:ilvl="8" w:tplc="04190005">
      <w:start w:val="1"/>
      <w:numFmt w:val="bullet"/>
      <w:lvlText w:val=""/>
      <w:lvlJc w:val="left"/>
      <w:pPr>
        <w:tabs>
          <w:tab w:val="num" w:pos="7188"/>
        </w:tabs>
        <w:ind w:left="7188" w:hanging="360"/>
      </w:pPr>
      <w:rPr>
        <w:rFonts w:ascii="Wingdings" w:hAnsi="Wingdings" w:hint="default"/>
      </w:rPr>
    </w:lvl>
  </w:abstractNum>
  <w:abstractNum w:abstractNumId="5">
    <w:nsid w:val="25F44C84"/>
    <w:multiLevelType w:val="hybridMultilevel"/>
    <w:tmpl w:val="37CAA9E8"/>
    <w:lvl w:ilvl="0" w:tplc="D944C306">
      <w:start w:val="3"/>
      <w:numFmt w:val="bullet"/>
      <w:lvlText w:val="-"/>
      <w:lvlJc w:val="left"/>
      <w:pPr>
        <w:tabs>
          <w:tab w:val="num" w:pos="720"/>
        </w:tabs>
        <w:ind w:left="720" w:hanging="360"/>
      </w:pPr>
      <w:rPr>
        <w:rFonts w:ascii="Times New Roman" w:eastAsia="Times New Roman" w:hAnsi="Times New Roman" w:cs="Times New Roman" w:hint="default"/>
      </w:rPr>
    </w:lvl>
    <w:lvl w:ilvl="1" w:tplc="04220003">
      <w:start w:val="1"/>
      <w:numFmt w:val="bullet"/>
      <w:lvlText w:val="o"/>
      <w:lvlJc w:val="left"/>
      <w:pPr>
        <w:tabs>
          <w:tab w:val="num" w:pos="1440"/>
        </w:tabs>
        <w:ind w:left="1440" w:hanging="360"/>
      </w:pPr>
      <w:rPr>
        <w:rFonts w:ascii="Courier New" w:hAnsi="Courier New" w:cs="Courier New" w:hint="default"/>
      </w:rPr>
    </w:lvl>
    <w:lvl w:ilvl="2" w:tplc="04220005">
      <w:start w:val="1"/>
      <w:numFmt w:val="bullet"/>
      <w:lvlText w:val=""/>
      <w:lvlJc w:val="left"/>
      <w:pPr>
        <w:tabs>
          <w:tab w:val="num" w:pos="2160"/>
        </w:tabs>
        <w:ind w:left="2160" w:hanging="360"/>
      </w:pPr>
      <w:rPr>
        <w:rFonts w:ascii="Wingdings" w:hAnsi="Wingdings" w:hint="default"/>
      </w:rPr>
    </w:lvl>
    <w:lvl w:ilvl="3" w:tplc="04220001">
      <w:start w:val="1"/>
      <w:numFmt w:val="bullet"/>
      <w:lvlText w:val=""/>
      <w:lvlJc w:val="left"/>
      <w:pPr>
        <w:tabs>
          <w:tab w:val="num" w:pos="2880"/>
        </w:tabs>
        <w:ind w:left="2880" w:hanging="360"/>
      </w:pPr>
      <w:rPr>
        <w:rFonts w:ascii="Symbol" w:hAnsi="Symbol" w:hint="default"/>
      </w:rPr>
    </w:lvl>
    <w:lvl w:ilvl="4" w:tplc="04220003">
      <w:start w:val="1"/>
      <w:numFmt w:val="bullet"/>
      <w:lvlText w:val="o"/>
      <w:lvlJc w:val="left"/>
      <w:pPr>
        <w:tabs>
          <w:tab w:val="num" w:pos="3600"/>
        </w:tabs>
        <w:ind w:left="3600" w:hanging="360"/>
      </w:pPr>
      <w:rPr>
        <w:rFonts w:ascii="Courier New" w:hAnsi="Courier New" w:cs="Courier New" w:hint="default"/>
      </w:rPr>
    </w:lvl>
    <w:lvl w:ilvl="5" w:tplc="04220005">
      <w:start w:val="1"/>
      <w:numFmt w:val="bullet"/>
      <w:lvlText w:val=""/>
      <w:lvlJc w:val="left"/>
      <w:pPr>
        <w:tabs>
          <w:tab w:val="num" w:pos="4320"/>
        </w:tabs>
        <w:ind w:left="4320" w:hanging="360"/>
      </w:pPr>
      <w:rPr>
        <w:rFonts w:ascii="Wingdings" w:hAnsi="Wingdings" w:hint="default"/>
      </w:rPr>
    </w:lvl>
    <w:lvl w:ilvl="6" w:tplc="04220001">
      <w:start w:val="1"/>
      <w:numFmt w:val="bullet"/>
      <w:lvlText w:val=""/>
      <w:lvlJc w:val="left"/>
      <w:pPr>
        <w:tabs>
          <w:tab w:val="num" w:pos="5040"/>
        </w:tabs>
        <w:ind w:left="5040" w:hanging="360"/>
      </w:pPr>
      <w:rPr>
        <w:rFonts w:ascii="Symbol" w:hAnsi="Symbol" w:hint="default"/>
      </w:rPr>
    </w:lvl>
    <w:lvl w:ilvl="7" w:tplc="04220003">
      <w:start w:val="1"/>
      <w:numFmt w:val="bullet"/>
      <w:lvlText w:val="o"/>
      <w:lvlJc w:val="left"/>
      <w:pPr>
        <w:tabs>
          <w:tab w:val="num" w:pos="5760"/>
        </w:tabs>
        <w:ind w:left="5760" w:hanging="360"/>
      </w:pPr>
      <w:rPr>
        <w:rFonts w:ascii="Courier New" w:hAnsi="Courier New" w:cs="Courier New" w:hint="default"/>
      </w:rPr>
    </w:lvl>
    <w:lvl w:ilvl="8" w:tplc="04220005">
      <w:start w:val="1"/>
      <w:numFmt w:val="bullet"/>
      <w:lvlText w:val=""/>
      <w:lvlJc w:val="left"/>
      <w:pPr>
        <w:tabs>
          <w:tab w:val="num" w:pos="6480"/>
        </w:tabs>
        <w:ind w:left="6480" w:hanging="360"/>
      </w:pPr>
      <w:rPr>
        <w:rFonts w:ascii="Wingdings" w:hAnsi="Wingdings" w:hint="default"/>
      </w:rPr>
    </w:lvl>
  </w:abstractNum>
  <w:abstractNum w:abstractNumId="6">
    <w:nsid w:val="27FE7FEF"/>
    <w:multiLevelType w:val="hybridMultilevel"/>
    <w:tmpl w:val="BBE4A5FE"/>
    <w:lvl w:ilvl="0" w:tplc="0422000F">
      <w:start w:val="1"/>
      <w:numFmt w:val="decimal"/>
      <w:lvlText w:val="%1."/>
      <w:lvlJc w:val="left"/>
      <w:pPr>
        <w:tabs>
          <w:tab w:val="num" w:pos="600"/>
        </w:tabs>
        <w:ind w:left="600" w:hanging="360"/>
      </w:pPr>
      <w:rPr>
        <w:rFonts w:hint="default"/>
      </w:rPr>
    </w:lvl>
    <w:lvl w:ilvl="1" w:tplc="04220019" w:tentative="1">
      <w:start w:val="1"/>
      <w:numFmt w:val="lowerLetter"/>
      <w:lvlText w:val="%2."/>
      <w:lvlJc w:val="left"/>
      <w:pPr>
        <w:tabs>
          <w:tab w:val="num" w:pos="1320"/>
        </w:tabs>
        <w:ind w:left="1320" w:hanging="360"/>
      </w:pPr>
    </w:lvl>
    <w:lvl w:ilvl="2" w:tplc="0422001B" w:tentative="1">
      <w:start w:val="1"/>
      <w:numFmt w:val="lowerRoman"/>
      <w:lvlText w:val="%3."/>
      <w:lvlJc w:val="right"/>
      <w:pPr>
        <w:tabs>
          <w:tab w:val="num" w:pos="2040"/>
        </w:tabs>
        <w:ind w:left="2040" w:hanging="180"/>
      </w:pPr>
    </w:lvl>
    <w:lvl w:ilvl="3" w:tplc="0422000F" w:tentative="1">
      <w:start w:val="1"/>
      <w:numFmt w:val="decimal"/>
      <w:lvlText w:val="%4."/>
      <w:lvlJc w:val="left"/>
      <w:pPr>
        <w:tabs>
          <w:tab w:val="num" w:pos="2760"/>
        </w:tabs>
        <w:ind w:left="2760" w:hanging="360"/>
      </w:pPr>
    </w:lvl>
    <w:lvl w:ilvl="4" w:tplc="04220019" w:tentative="1">
      <w:start w:val="1"/>
      <w:numFmt w:val="lowerLetter"/>
      <w:lvlText w:val="%5."/>
      <w:lvlJc w:val="left"/>
      <w:pPr>
        <w:tabs>
          <w:tab w:val="num" w:pos="3480"/>
        </w:tabs>
        <w:ind w:left="3480" w:hanging="360"/>
      </w:pPr>
    </w:lvl>
    <w:lvl w:ilvl="5" w:tplc="0422001B" w:tentative="1">
      <w:start w:val="1"/>
      <w:numFmt w:val="lowerRoman"/>
      <w:lvlText w:val="%6."/>
      <w:lvlJc w:val="right"/>
      <w:pPr>
        <w:tabs>
          <w:tab w:val="num" w:pos="4200"/>
        </w:tabs>
        <w:ind w:left="4200" w:hanging="180"/>
      </w:pPr>
    </w:lvl>
    <w:lvl w:ilvl="6" w:tplc="0422000F" w:tentative="1">
      <w:start w:val="1"/>
      <w:numFmt w:val="decimal"/>
      <w:lvlText w:val="%7."/>
      <w:lvlJc w:val="left"/>
      <w:pPr>
        <w:tabs>
          <w:tab w:val="num" w:pos="4920"/>
        </w:tabs>
        <w:ind w:left="4920" w:hanging="360"/>
      </w:pPr>
    </w:lvl>
    <w:lvl w:ilvl="7" w:tplc="04220019" w:tentative="1">
      <w:start w:val="1"/>
      <w:numFmt w:val="lowerLetter"/>
      <w:lvlText w:val="%8."/>
      <w:lvlJc w:val="left"/>
      <w:pPr>
        <w:tabs>
          <w:tab w:val="num" w:pos="5640"/>
        </w:tabs>
        <w:ind w:left="5640" w:hanging="360"/>
      </w:pPr>
    </w:lvl>
    <w:lvl w:ilvl="8" w:tplc="0422001B" w:tentative="1">
      <w:start w:val="1"/>
      <w:numFmt w:val="lowerRoman"/>
      <w:lvlText w:val="%9."/>
      <w:lvlJc w:val="right"/>
      <w:pPr>
        <w:tabs>
          <w:tab w:val="num" w:pos="6360"/>
        </w:tabs>
        <w:ind w:left="6360" w:hanging="180"/>
      </w:pPr>
    </w:lvl>
  </w:abstractNum>
  <w:abstractNum w:abstractNumId="7">
    <w:nsid w:val="36187661"/>
    <w:multiLevelType w:val="hybridMultilevel"/>
    <w:tmpl w:val="1A8CE7CC"/>
    <w:lvl w:ilvl="0" w:tplc="821CDEF6">
      <w:start w:val="1"/>
      <w:numFmt w:val="decimal"/>
      <w:lvlText w:val="%1)"/>
      <w:lvlJc w:val="left"/>
      <w:pPr>
        <w:ind w:left="989" w:hanging="705"/>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3F8C31BA"/>
    <w:multiLevelType w:val="hybridMultilevel"/>
    <w:tmpl w:val="7FAC6604"/>
    <w:lvl w:ilvl="0" w:tplc="370E6716">
      <w:start w:val="1"/>
      <w:numFmt w:val="decimal"/>
      <w:lvlText w:val="%1."/>
      <w:lvlJc w:val="left"/>
      <w:pPr>
        <w:ind w:left="1069" w:hanging="360"/>
      </w:pPr>
      <w:rPr>
        <w:sz w:val="20"/>
        <w:szCs w:val="2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9">
    <w:nsid w:val="483A1C6E"/>
    <w:multiLevelType w:val="hybridMultilevel"/>
    <w:tmpl w:val="C81ED6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A835A91"/>
    <w:multiLevelType w:val="hybridMultilevel"/>
    <w:tmpl w:val="07EC4C36"/>
    <w:lvl w:ilvl="0" w:tplc="351A6CC0">
      <w:start w:val="1"/>
      <w:numFmt w:val="decimal"/>
      <w:lvlText w:val="%1."/>
      <w:lvlJc w:val="left"/>
      <w:pPr>
        <w:tabs>
          <w:tab w:val="num" w:pos="720"/>
        </w:tabs>
        <w:ind w:left="720" w:hanging="360"/>
      </w:pPr>
      <w:rPr>
        <w:b w:val="0"/>
        <w:i/>
        <w:color w:val="auto"/>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4CC7329F"/>
    <w:multiLevelType w:val="hybridMultilevel"/>
    <w:tmpl w:val="5C4EB8FA"/>
    <w:lvl w:ilvl="0" w:tplc="04220015">
      <w:start w:val="1"/>
      <w:numFmt w:val="upperLetter"/>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nsid w:val="4F55369E"/>
    <w:multiLevelType w:val="hybridMultilevel"/>
    <w:tmpl w:val="78B2A1CE"/>
    <w:lvl w:ilvl="0" w:tplc="4B5A41B6">
      <w:start w:val="18"/>
      <w:numFmt w:val="bullet"/>
      <w:lvlText w:val="-"/>
      <w:lvlJc w:val="left"/>
      <w:pPr>
        <w:ind w:left="644" w:hanging="360"/>
      </w:pPr>
      <w:rPr>
        <w:rFonts w:ascii="Times New Roman" w:eastAsiaTheme="minorHAnsi" w:hAnsi="Times New Roman"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3">
    <w:nsid w:val="50E704B6"/>
    <w:multiLevelType w:val="hybridMultilevel"/>
    <w:tmpl w:val="BE3CB686"/>
    <w:lvl w:ilvl="0" w:tplc="CB32EA04">
      <w:start w:val="1"/>
      <w:numFmt w:val="lowerLetter"/>
      <w:lvlText w:val="%1)"/>
      <w:lvlJc w:val="left"/>
      <w:pPr>
        <w:tabs>
          <w:tab w:val="num" w:pos="720"/>
        </w:tabs>
        <w:ind w:left="720" w:hanging="360"/>
      </w:pPr>
    </w:lvl>
    <w:lvl w:ilvl="1" w:tplc="04220019">
      <w:start w:val="1"/>
      <w:numFmt w:val="lowerLetter"/>
      <w:lvlText w:val="%2."/>
      <w:lvlJc w:val="left"/>
      <w:pPr>
        <w:tabs>
          <w:tab w:val="num" w:pos="1440"/>
        </w:tabs>
        <w:ind w:left="1440" w:hanging="360"/>
      </w:pPr>
    </w:lvl>
    <w:lvl w:ilvl="2" w:tplc="0422001B">
      <w:start w:val="1"/>
      <w:numFmt w:val="lowerRoman"/>
      <w:lvlText w:val="%3."/>
      <w:lvlJc w:val="right"/>
      <w:pPr>
        <w:tabs>
          <w:tab w:val="num" w:pos="2160"/>
        </w:tabs>
        <w:ind w:left="2160" w:hanging="180"/>
      </w:pPr>
    </w:lvl>
    <w:lvl w:ilvl="3" w:tplc="0422000F">
      <w:start w:val="1"/>
      <w:numFmt w:val="decimal"/>
      <w:lvlText w:val="%4."/>
      <w:lvlJc w:val="left"/>
      <w:pPr>
        <w:tabs>
          <w:tab w:val="num" w:pos="2880"/>
        </w:tabs>
        <w:ind w:left="2880" w:hanging="360"/>
      </w:pPr>
    </w:lvl>
    <w:lvl w:ilvl="4" w:tplc="04220019">
      <w:start w:val="1"/>
      <w:numFmt w:val="lowerLetter"/>
      <w:lvlText w:val="%5."/>
      <w:lvlJc w:val="left"/>
      <w:pPr>
        <w:tabs>
          <w:tab w:val="num" w:pos="3600"/>
        </w:tabs>
        <w:ind w:left="3600" w:hanging="360"/>
      </w:pPr>
    </w:lvl>
    <w:lvl w:ilvl="5" w:tplc="0422001B">
      <w:start w:val="1"/>
      <w:numFmt w:val="lowerRoman"/>
      <w:lvlText w:val="%6."/>
      <w:lvlJc w:val="right"/>
      <w:pPr>
        <w:tabs>
          <w:tab w:val="num" w:pos="4320"/>
        </w:tabs>
        <w:ind w:left="4320" w:hanging="180"/>
      </w:pPr>
    </w:lvl>
    <w:lvl w:ilvl="6" w:tplc="0422000F">
      <w:start w:val="1"/>
      <w:numFmt w:val="decimal"/>
      <w:lvlText w:val="%7."/>
      <w:lvlJc w:val="left"/>
      <w:pPr>
        <w:tabs>
          <w:tab w:val="num" w:pos="5040"/>
        </w:tabs>
        <w:ind w:left="5040" w:hanging="360"/>
      </w:pPr>
    </w:lvl>
    <w:lvl w:ilvl="7" w:tplc="04220019">
      <w:start w:val="1"/>
      <w:numFmt w:val="lowerLetter"/>
      <w:lvlText w:val="%8."/>
      <w:lvlJc w:val="left"/>
      <w:pPr>
        <w:tabs>
          <w:tab w:val="num" w:pos="5760"/>
        </w:tabs>
        <w:ind w:left="5760" w:hanging="360"/>
      </w:pPr>
    </w:lvl>
    <w:lvl w:ilvl="8" w:tplc="0422001B">
      <w:start w:val="1"/>
      <w:numFmt w:val="lowerRoman"/>
      <w:lvlText w:val="%9."/>
      <w:lvlJc w:val="right"/>
      <w:pPr>
        <w:tabs>
          <w:tab w:val="num" w:pos="6480"/>
        </w:tabs>
        <w:ind w:left="6480" w:hanging="180"/>
      </w:pPr>
    </w:lvl>
  </w:abstractNum>
  <w:abstractNum w:abstractNumId="14">
    <w:nsid w:val="577162F3"/>
    <w:multiLevelType w:val="hybridMultilevel"/>
    <w:tmpl w:val="78EEA112"/>
    <w:lvl w:ilvl="0" w:tplc="8B825E0C">
      <w:start w:val="1"/>
      <w:numFmt w:val="decimal"/>
      <w:lvlText w:val="%1."/>
      <w:lvlJc w:val="left"/>
      <w:pPr>
        <w:tabs>
          <w:tab w:val="num" w:pos="1740"/>
        </w:tabs>
        <w:ind w:left="1740" w:hanging="1020"/>
      </w:pPr>
      <w:rPr>
        <w:rFonts w:hint="default"/>
      </w:rPr>
    </w:lvl>
    <w:lvl w:ilvl="1" w:tplc="04220019" w:tentative="1">
      <w:start w:val="1"/>
      <w:numFmt w:val="lowerLetter"/>
      <w:lvlText w:val="%2."/>
      <w:lvlJc w:val="left"/>
      <w:pPr>
        <w:tabs>
          <w:tab w:val="num" w:pos="1800"/>
        </w:tabs>
        <w:ind w:left="1800" w:hanging="360"/>
      </w:pPr>
    </w:lvl>
    <w:lvl w:ilvl="2" w:tplc="0422001B" w:tentative="1">
      <w:start w:val="1"/>
      <w:numFmt w:val="lowerRoman"/>
      <w:lvlText w:val="%3."/>
      <w:lvlJc w:val="right"/>
      <w:pPr>
        <w:tabs>
          <w:tab w:val="num" w:pos="2520"/>
        </w:tabs>
        <w:ind w:left="2520" w:hanging="180"/>
      </w:pPr>
    </w:lvl>
    <w:lvl w:ilvl="3" w:tplc="0422000F" w:tentative="1">
      <w:start w:val="1"/>
      <w:numFmt w:val="decimal"/>
      <w:lvlText w:val="%4."/>
      <w:lvlJc w:val="left"/>
      <w:pPr>
        <w:tabs>
          <w:tab w:val="num" w:pos="3240"/>
        </w:tabs>
        <w:ind w:left="3240" w:hanging="360"/>
      </w:pPr>
    </w:lvl>
    <w:lvl w:ilvl="4" w:tplc="04220019" w:tentative="1">
      <w:start w:val="1"/>
      <w:numFmt w:val="lowerLetter"/>
      <w:lvlText w:val="%5."/>
      <w:lvlJc w:val="left"/>
      <w:pPr>
        <w:tabs>
          <w:tab w:val="num" w:pos="3960"/>
        </w:tabs>
        <w:ind w:left="3960" w:hanging="360"/>
      </w:pPr>
    </w:lvl>
    <w:lvl w:ilvl="5" w:tplc="0422001B" w:tentative="1">
      <w:start w:val="1"/>
      <w:numFmt w:val="lowerRoman"/>
      <w:lvlText w:val="%6."/>
      <w:lvlJc w:val="right"/>
      <w:pPr>
        <w:tabs>
          <w:tab w:val="num" w:pos="4680"/>
        </w:tabs>
        <w:ind w:left="4680" w:hanging="180"/>
      </w:pPr>
    </w:lvl>
    <w:lvl w:ilvl="6" w:tplc="0422000F" w:tentative="1">
      <w:start w:val="1"/>
      <w:numFmt w:val="decimal"/>
      <w:lvlText w:val="%7."/>
      <w:lvlJc w:val="left"/>
      <w:pPr>
        <w:tabs>
          <w:tab w:val="num" w:pos="5400"/>
        </w:tabs>
        <w:ind w:left="5400" w:hanging="360"/>
      </w:pPr>
    </w:lvl>
    <w:lvl w:ilvl="7" w:tplc="04220019" w:tentative="1">
      <w:start w:val="1"/>
      <w:numFmt w:val="lowerLetter"/>
      <w:lvlText w:val="%8."/>
      <w:lvlJc w:val="left"/>
      <w:pPr>
        <w:tabs>
          <w:tab w:val="num" w:pos="6120"/>
        </w:tabs>
        <w:ind w:left="6120" w:hanging="360"/>
      </w:pPr>
    </w:lvl>
    <w:lvl w:ilvl="8" w:tplc="0422001B" w:tentative="1">
      <w:start w:val="1"/>
      <w:numFmt w:val="lowerRoman"/>
      <w:lvlText w:val="%9."/>
      <w:lvlJc w:val="right"/>
      <w:pPr>
        <w:tabs>
          <w:tab w:val="num" w:pos="6840"/>
        </w:tabs>
        <w:ind w:left="6840" w:hanging="180"/>
      </w:pPr>
    </w:lvl>
  </w:abstractNum>
  <w:abstractNum w:abstractNumId="15">
    <w:nsid w:val="5A2A54D8"/>
    <w:multiLevelType w:val="hybridMultilevel"/>
    <w:tmpl w:val="02360FDC"/>
    <w:lvl w:ilvl="0" w:tplc="AB24F0B6">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6">
    <w:nsid w:val="6A7B4A06"/>
    <w:multiLevelType w:val="hybridMultilevel"/>
    <w:tmpl w:val="D9E6C704"/>
    <w:lvl w:ilvl="0" w:tplc="6C14CD06">
      <w:start w:val="1"/>
      <w:numFmt w:val="decimal"/>
      <w:lvlText w:val="%1."/>
      <w:lvlJc w:val="left"/>
      <w:pPr>
        <w:ind w:left="928" w:hanging="360"/>
      </w:pPr>
      <w:rPr>
        <w:rFonts w:hint="default"/>
        <w:lang w:val="ru-RU"/>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56876A7"/>
    <w:multiLevelType w:val="hybridMultilevel"/>
    <w:tmpl w:val="A9D4B5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8D14D28"/>
    <w:multiLevelType w:val="hybridMultilevel"/>
    <w:tmpl w:val="77FCA2A4"/>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9">
    <w:nsid w:val="7BC3428F"/>
    <w:multiLevelType w:val="hybridMultilevel"/>
    <w:tmpl w:val="9954B5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10"/>
  </w:num>
  <w:num w:numId="3">
    <w:abstractNumId w:val="7"/>
  </w:num>
  <w:num w:numId="4">
    <w:abstractNumId w:val="15"/>
  </w:num>
  <w:num w:numId="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num>
  <w:num w:numId="9">
    <w:abstractNumId w:val="9"/>
  </w:num>
  <w:num w:numId="10">
    <w:abstractNumId w:val="19"/>
  </w:num>
  <w:num w:numId="11">
    <w:abstractNumId w:val="3"/>
  </w:num>
  <w:num w:numId="12">
    <w:abstractNumId w:val="17"/>
  </w:num>
  <w:num w:numId="13">
    <w:abstractNumId w:val="18"/>
  </w:num>
  <w:num w:numId="14">
    <w:abstractNumId w:val="0"/>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hideSpellingError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1E89"/>
    <w:rsid w:val="000115F4"/>
    <w:rsid w:val="00072F01"/>
    <w:rsid w:val="000B1136"/>
    <w:rsid w:val="000C0BEE"/>
    <w:rsid w:val="00100070"/>
    <w:rsid w:val="00126EE4"/>
    <w:rsid w:val="00146353"/>
    <w:rsid w:val="001507F0"/>
    <w:rsid w:val="00165157"/>
    <w:rsid w:val="00167828"/>
    <w:rsid w:val="00197991"/>
    <w:rsid w:val="001B0A6E"/>
    <w:rsid w:val="001B1E89"/>
    <w:rsid w:val="001E429D"/>
    <w:rsid w:val="00291320"/>
    <w:rsid w:val="00294D54"/>
    <w:rsid w:val="002A08BB"/>
    <w:rsid w:val="002B29F1"/>
    <w:rsid w:val="002C41CD"/>
    <w:rsid w:val="00337942"/>
    <w:rsid w:val="00377DCA"/>
    <w:rsid w:val="003A4E74"/>
    <w:rsid w:val="00427D64"/>
    <w:rsid w:val="00431644"/>
    <w:rsid w:val="0044796D"/>
    <w:rsid w:val="00455320"/>
    <w:rsid w:val="0047079F"/>
    <w:rsid w:val="004B4A70"/>
    <w:rsid w:val="005045B8"/>
    <w:rsid w:val="00523163"/>
    <w:rsid w:val="005375C0"/>
    <w:rsid w:val="00560902"/>
    <w:rsid w:val="005D6656"/>
    <w:rsid w:val="00644F9C"/>
    <w:rsid w:val="0067458A"/>
    <w:rsid w:val="00677942"/>
    <w:rsid w:val="00680908"/>
    <w:rsid w:val="006F7611"/>
    <w:rsid w:val="00733ADC"/>
    <w:rsid w:val="00737A57"/>
    <w:rsid w:val="0077100B"/>
    <w:rsid w:val="007E29F6"/>
    <w:rsid w:val="007F79BE"/>
    <w:rsid w:val="00846AD4"/>
    <w:rsid w:val="00874997"/>
    <w:rsid w:val="008A0B91"/>
    <w:rsid w:val="008F4DB5"/>
    <w:rsid w:val="00901EBF"/>
    <w:rsid w:val="009117D8"/>
    <w:rsid w:val="009707D9"/>
    <w:rsid w:val="009C26B0"/>
    <w:rsid w:val="009D1D3B"/>
    <w:rsid w:val="009E4CF4"/>
    <w:rsid w:val="00A20EAB"/>
    <w:rsid w:val="00A41B24"/>
    <w:rsid w:val="00A4299C"/>
    <w:rsid w:val="00A96DD1"/>
    <w:rsid w:val="00AE5A16"/>
    <w:rsid w:val="00AE5F3B"/>
    <w:rsid w:val="00AF50D5"/>
    <w:rsid w:val="00B05FA4"/>
    <w:rsid w:val="00B25402"/>
    <w:rsid w:val="00B4424E"/>
    <w:rsid w:val="00B64EFD"/>
    <w:rsid w:val="00BC7F43"/>
    <w:rsid w:val="00C54121"/>
    <w:rsid w:val="00C5630B"/>
    <w:rsid w:val="00CC0814"/>
    <w:rsid w:val="00DA5081"/>
    <w:rsid w:val="00DE058C"/>
    <w:rsid w:val="00E30DE1"/>
    <w:rsid w:val="00E37E76"/>
    <w:rsid w:val="00E4166A"/>
    <w:rsid w:val="00E44B56"/>
    <w:rsid w:val="00E83E8D"/>
    <w:rsid w:val="00EE4843"/>
    <w:rsid w:val="00F4537E"/>
    <w:rsid w:val="00F53466"/>
    <w:rsid w:val="00F84114"/>
    <w:rsid w:val="00FC1BA0"/>
    <w:rsid w:val="00FD0919"/>
    <w:rsid w:val="00FE72C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lock Text" w:uiPriority="0"/>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458A"/>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Oqz">
    <w:name w:val="„O„q„Ќ„‰„~„Ќ„z"/>
    <w:basedOn w:val="a"/>
    <w:rsid w:val="0067458A"/>
    <w:pPr>
      <w:autoSpaceDE w:val="0"/>
      <w:autoSpaceDN w:val="0"/>
      <w:adjustRightInd w:val="0"/>
      <w:spacing w:after="0" w:line="288" w:lineRule="auto"/>
      <w:textAlignment w:val="baseline"/>
    </w:pPr>
    <w:rPr>
      <w:rFonts w:ascii="Minion Pro" w:eastAsia="Times New Roman" w:hAnsi="Minion Pro" w:cs="Minion Pro"/>
      <w:color w:val="000000"/>
      <w:sz w:val="24"/>
      <w:szCs w:val="24"/>
      <w:lang w:eastAsia="ru-RU"/>
    </w:rPr>
  </w:style>
  <w:style w:type="paragraph" w:styleId="a3">
    <w:name w:val="Normal (Web)"/>
    <w:basedOn w:val="a"/>
    <w:unhideWhenUsed/>
    <w:rsid w:val="0067458A"/>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Block Text"/>
    <w:basedOn w:val="a"/>
    <w:semiHidden/>
    <w:unhideWhenUsed/>
    <w:rsid w:val="0067458A"/>
    <w:pPr>
      <w:spacing w:after="0" w:line="240" w:lineRule="auto"/>
      <w:ind w:left="-142" w:right="-766" w:firstLine="567"/>
      <w:jc w:val="both"/>
    </w:pPr>
    <w:rPr>
      <w:rFonts w:ascii="Times New Roman" w:eastAsia="Times New Roman" w:hAnsi="Times New Roman"/>
      <w:sz w:val="24"/>
      <w:szCs w:val="20"/>
      <w:lang w:eastAsia="ru-RU"/>
    </w:rPr>
  </w:style>
  <w:style w:type="paragraph" w:styleId="a5">
    <w:name w:val="No Spacing"/>
    <w:qFormat/>
    <w:rsid w:val="0067458A"/>
    <w:pPr>
      <w:spacing w:after="0" w:line="240" w:lineRule="auto"/>
      <w:ind w:firstLine="567"/>
      <w:jc w:val="both"/>
    </w:pPr>
    <w:rPr>
      <w:rFonts w:ascii="Times New Roman" w:eastAsia="Times New Roman" w:hAnsi="Times New Roman" w:cs="Times New Roman"/>
      <w:sz w:val="28"/>
      <w:szCs w:val="24"/>
      <w:lang w:eastAsia="ru-RU"/>
    </w:rPr>
  </w:style>
  <w:style w:type="character" w:styleId="a6">
    <w:name w:val="Strong"/>
    <w:qFormat/>
    <w:rsid w:val="0067458A"/>
    <w:rPr>
      <w:b/>
      <w:bCs/>
    </w:rPr>
  </w:style>
  <w:style w:type="character" w:styleId="a7">
    <w:name w:val="Hyperlink"/>
    <w:rsid w:val="0067458A"/>
    <w:rPr>
      <w:color w:val="0000FF"/>
      <w:u w:val="single"/>
    </w:rPr>
  </w:style>
  <w:style w:type="character" w:customStyle="1" w:styleId="hps">
    <w:name w:val="hps"/>
    <w:basedOn w:val="a0"/>
    <w:rsid w:val="0067458A"/>
  </w:style>
  <w:style w:type="character" w:customStyle="1" w:styleId="shorttext">
    <w:name w:val="short_text"/>
    <w:basedOn w:val="a0"/>
    <w:rsid w:val="0067458A"/>
  </w:style>
  <w:style w:type="paragraph" w:styleId="2">
    <w:name w:val="Body Text 2"/>
    <w:basedOn w:val="a"/>
    <w:link w:val="20"/>
    <w:rsid w:val="0067458A"/>
    <w:pPr>
      <w:spacing w:after="0" w:line="240" w:lineRule="auto"/>
      <w:jc w:val="center"/>
    </w:pPr>
    <w:rPr>
      <w:rFonts w:ascii="Times New Roman" w:eastAsia="Times New Roman" w:hAnsi="Times New Roman"/>
      <w:sz w:val="28"/>
      <w:szCs w:val="20"/>
      <w:lang w:eastAsia="uk-UA"/>
    </w:rPr>
  </w:style>
  <w:style w:type="character" w:customStyle="1" w:styleId="20">
    <w:name w:val="Основной текст 2 Знак"/>
    <w:basedOn w:val="a0"/>
    <w:link w:val="2"/>
    <w:rsid w:val="0067458A"/>
    <w:rPr>
      <w:rFonts w:ascii="Times New Roman" w:eastAsia="Times New Roman" w:hAnsi="Times New Roman" w:cs="Times New Roman"/>
      <w:sz w:val="28"/>
      <w:szCs w:val="20"/>
      <w:lang w:eastAsia="uk-UA"/>
    </w:rPr>
  </w:style>
  <w:style w:type="paragraph" w:styleId="a8">
    <w:name w:val="List Paragraph"/>
    <w:basedOn w:val="a"/>
    <w:uiPriority w:val="34"/>
    <w:qFormat/>
    <w:rsid w:val="00733ADC"/>
    <w:pPr>
      <w:ind w:left="720"/>
      <w:contextualSpacing/>
    </w:pPr>
    <w:rPr>
      <w:rFonts w:asciiTheme="minorHAnsi" w:eastAsiaTheme="minorHAnsi" w:hAnsiTheme="minorHAnsi" w:cstheme="minorBidi"/>
      <w:lang w:val="ru-RU"/>
    </w:rPr>
  </w:style>
  <w:style w:type="paragraph" w:styleId="a9">
    <w:name w:val="Balloon Text"/>
    <w:basedOn w:val="a"/>
    <w:link w:val="aa"/>
    <w:uiPriority w:val="99"/>
    <w:semiHidden/>
    <w:unhideWhenUsed/>
    <w:rsid w:val="00733ADC"/>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33ADC"/>
    <w:rPr>
      <w:rFonts w:ascii="Tahoma" w:eastAsia="Calibri" w:hAnsi="Tahoma" w:cs="Tahoma"/>
      <w:sz w:val="16"/>
      <w:szCs w:val="16"/>
    </w:rPr>
  </w:style>
  <w:style w:type="paragraph" w:styleId="ab">
    <w:name w:val="Body Text Indent"/>
    <w:basedOn w:val="a"/>
    <w:link w:val="ac"/>
    <w:uiPriority w:val="99"/>
    <w:unhideWhenUsed/>
    <w:rsid w:val="00733ADC"/>
    <w:pPr>
      <w:spacing w:after="120"/>
      <w:ind w:left="283"/>
    </w:pPr>
  </w:style>
  <w:style w:type="character" w:customStyle="1" w:styleId="ac">
    <w:name w:val="Основной текст с отступом Знак"/>
    <w:basedOn w:val="a0"/>
    <w:link w:val="ab"/>
    <w:uiPriority w:val="99"/>
    <w:rsid w:val="00733ADC"/>
    <w:rPr>
      <w:rFonts w:ascii="Calibri" w:eastAsia="Calibri" w:hAnsi="Calibri" w:cs="Times New Roman"/>
    </w:rPr>
  </w:style>
  <w:style w:type="paragraph" w:customStyle="1" w:styleId="21">
    <w:name w:val="Основной текст 21"/>
    <w:basedOn w:val="a"/>
    <w:semiHidden/>
    <w:rsid w:val="002B29F1"/>
    <w:pPr>
      <w:spacing w:after="0" w:line="240" w:lineRule="auto"/>
      <w:ind w:right="-99"/>
      <w:jc w:val="both"/>
    </w:pPr>
    <w:rPr>
      <w:rFonts w:ascii="Times New Roman CYR" w:hAnsi="Times New Roman CYR" w:cs="Times New Roman CYR"/>
      <w:sz w:val="28"/>
      <w:szCs w:val="28"/>
      <w:lang w:val="en-US" w:eastAsia="ru-RU"/>
    </w:rPr>
  </w:style>
  <w:style w:type="paragraph" w:customStyle="1" w:styleId="text-osnov">
    <w:name w:val="text-osnov"/>
    <w:basedOn w:val="a"/>
    <w:rsid w:val="00A4299C"/>
    <w:pPr>
      <w:autoSpaceDE w:val="0"/>
      <w:autoSpaceDN w:val="0"/>
      <w:adjustRightInd w:val="0"/>
      <w:spacing w:after="0" w:line="360" w:lineRule="auto"/>
      <w:ind w:firstLine="227"/>
      <w:jc w:val="both"/>
    </w:pPr>
    <w:rPr>
      <w:rFonts w:ascii="Times New Roman" w:eastAsia="Times New Roman" w:hAnsi="Times New Roman"/>
      <w:color w:val="000000"/>
      <w:w w:val="90"/>
      <w:sz w:val="28"/>
      <w:szCs w:val="28"/>
      <w:lang w:eastAsia="uk-UA"/>
    </w:rPr>
  </w:style>
  <w:style w:type="character" w:styleId="ad">
    <w:name w:val="Emphasis"/>
    <w:basedOn w:val="a0"/>
    <w:qFormat/>
    <w:rsid w:val="00291320"/>
    <w:rPr>
      <w:i/>
      <w:iCs/>
    </w:rPr>
  </w:style>
  <w:style w:type="paragraph" w:styleId="ae">
    <w:name w:val="header"/>
    <w:basedOn w:val="a"/>
    <w:link w:val="af"/>
    <w:uiPriority w:val="99"/>
    <w:unhideWhenUsed/>
    <w:rsid w:val="007F79BE"/>
    <w:pPr>
      <w:tabs>
        <w:tab w:val="center" w:pos="4819"/>
        <w:tab w:val="right" w:pos="9639"/>
      </w:tabs>
      <w:spacing w:after="0" w:line="240" w:lineRule="auto"/>
    </w:pPr>
  </w:style>
  <w:style w:type="character" w:customStyle="1" w:styleId="af">
    <w:name w:val="Верхний колонтитул Знак"/>
    <w:basedOn w:val="a0"/>
    <w:link w:val="ae"/>
    <w:uiPriority w:val="99"/>
    <w:rsid w:val="007F79BE"/>
    <w:rPr>
      <w:rFonts w:ascii="Calibri" w:eastAsia="Calibri" w:hAnsi="Calibri" w:cs="Times New Roman"/>
    </w:rPr>
  </w:style>
  <w:style w:type="paragraph" w:styleId="af0">
    <w:name w:val="footer"/>
    <w:basedOn w:val="a"/>
    <w:link w:val="af1"/>
    <w:uiPriority w:val="99"/>
    <w:unhideWhenUsed/>
    <w:rsid w:val="007F79BE"/>
    <w:pPr>
      <w:tabs>
        <w:tab w:val="center" w:pos="4819"/>
        <w:tab w:val="right" w:pos="9639"/>
      </w:tabs>
      <w:spacing w:after="0" w:line="240" w:lineRule="auto"/>
    </w:pPr>
  </w:style>
  <w:style w:type="character" w:customStyle="1" w:styleId="af1">
    <w:name w:val="Нижний колонтитул Знак"/>
    <w:basedOn w:val="a0"/>
    <w:link w:val="af0"/>
    <w:uiPriority w:val="99"/>
    <w:rsid w:val="007F79BE"/>
    <w:rPr>
      <w:rFonts w:ascii="Calibri" w:eastAsia="Calibri" w:hAnsi="Calibri" w:cs="Times New Roman"/>
    </w:rPr>
  </w:style>
  <w:style w:type="paragraph" w:styleId="af2">
    <w:name w:val="Body Text"/>
    <w:basedOn w:val="a"/>
    <w:link w:val="af3"/>
    <w:uiPriority w:val="99"/>
    <w:semiHidden/>
    <w:unhideWhenUsed/>
    <w:rsid w:val="00126EE4"/>
    <w:pPr>
      <w:spacing w:after="120"/>
    </w:pPr>
  </w:style>
  <w:style w:type="character" w:customStyle="1" w:styleId="af3">
    <w:name w:val="Основной текст Знак"/>
    <w:basedOn w:val="a0"/>
    <w:link w:val="af2"/>
    <w:uiPriority w:val="99"/>
    <w:semiHidden/>
    <w:rsid w:val="00126EE4"/>
    <w:rPr>
      <w:rFonts w:ascii="Calibri" w:eastAsia="Calibri" w:hAnsi="Calibri" w:cs="Times New Roman"/>
    </w:rPr>
  </w:style>
  <w:style w:type="paragraph" w:styleId="3">
    <w:name w:val="Body Text 3"/>
    <w:basedOn w:val="a"/>
    <w:link w:val="30"/>
    <w:uiPriority w:val="99"/>
    <w:unhideWhenUsed/>
    <w:rsid w:val="00126EE4"/>
    <w:pPr>
      <w:spacing w:after="120"/>
    </w:pPr>
    <w:rPr>
      <w:rFonts w:asciiTheme="minorHAnsi" w:eastAsiaTheme="minorEastAsia" w:hAnsiTheme="minorHAnsi" w:cstheme="minorBidi"/>
      <w:sz w:val="16"/>
      <w:szCs w:val="16"/>
      <w:lang w:val="ru-RU" w:eastAsia="ru-RU"/>
    </w:rPr>
  </w:style>
  <w:style w:type="character" w:customStyle="1" w:styleId="30">
    <w:name w:val="Основной текст 3 Знак"/>
    <w:basedOn w:val="a0"/>
    <w:link w:val="3"/>
    <w:uiPriority w:val="99"/>
    <w:rsid w:val="00126EE4"/>
    <w:rPr>
      <w:rFonts w:eastAsiaTheme="minorEastAsia"/>
      <w:sz w:val="16"/>
      <w:szCs w:val="16"/>
      <w:lang w:val="ru-RU" w:eastAsia="ru-RU"/>
    </w:rPr>
  </w:style>
  <w:style w:type="paragraph" w:customStyle="1" w:styleId="1">
    <w:name w:val="Абзац списка1"/>
    <w:basedOn w:val="a"/>
    <w:uiPriority w:val="34"/>
    <w:qFormat/>
    <w:rsid w:val="00126EE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lock Text" w:uiPriority="0"/>
    <w:lsdException w:name="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458A"/>
    <w:rPr>
      <w:rFonts w:ascii="Calibri" w:eastAsia="Calibri"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Oqz">
    <w:name w:val="„O„q„Ќ„‰„~„Ќ„z"/>
    <w:basedOn w:val="a"/>
    <w:rsid w:val="0067458A"/>
    <w:pPr>
      <w:autoSpaceDE w:val="0"/>
      <w:autoSpaceDN w:val="0"/>
      <w:adjustRightInd w:val="0"/>
      <w:spacing w:after="0" w:line="288" w:lineRule="auto"/>
      <w:textAlignment w:val="baseline"/>
    </w:pPr>
    <w:rPr>
      <w:rFonts w:ascii="Minion Pro" w:eastAsia="Times New Roman" w:hAnsi="Minion Pro" w:cs="Minion Pro"/>
      <w:color w:val="000000"/>
      <w:sz w:val="24"/>
      <w:szCs w:val="24"/>
      <w:lang w:eastAsia="ru-RU"/>
    </w:rPr>
  </w:style>
  <w:style w:type="paragraph" w:styleId="a3">
    <w:name w:val="Normal (Web)"/>
    <w:basedOn w:val="a"/>
    <w:unhideWhenUsed/>
    <w:rsid w:val="0067458A"/>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Block Text"/>
    <w:basedOn w:val="a"/>
    <w:semiHidden/>
    <w:unhideWhenUsed/>
    <w:rsid w:val="0067458A"/>
    <w:pPr>
      <w:spacing w:after="0" w:line="240" w:lineRule="auto"/>
      <w:ind w:left="-142" w:right="-766" w:firstLine="567"/>
      <w:jc w:val="both"/>
    </w:pPr>
    <w:rPr>
      <w:rFonts w:ascii="Times New Roman" w:eastAsia="Times New Roman" w:hAnsi="Times New Roman"/>
      <w:sz w:val="24"/>
      <w:szCs w:val="20"/>
      <w:lang w:eastAsia="ru-RU"/>
    </w:rPr>
  </w:style>
  <w:style w:type="paragraph" w:styleId="a5">
    <w:name w:val="No Spacing"/>
    <w:qFormat/>
    <w:rsid w:val="0067458A"/>
    <w:pPr>
      <w:spacing w:after="0" w:line="240" w:lineRule="auto"/>
      <w:ind w:firstLine="567"/>
      <w:jc w:val="both"/>
    </w:pPr>
    <w:rPr>
      <w:rFonts w:ascii="Times New Roman" w:eastAsia="Times New Roman" w:hAnsi="Times New Roman" w:cs="Times New Roman"/>
      <w:sz w:val="28"/>
      <w:szCs w:val="24"/>
      <w:lang w:eastAsia="ru-RU"/>
    </w:rPr>
  </w:style>
  <w:style w:type="character" w:styleId="a6">
    <w:name w:val="Strong"/>
    <w:qFormat/>
    <w:rsid w:val="0067458A"/>
    <w:rPr>
      <w:b/>
      <w:bCs/>
    </w:rPr>
  </w:style>
  <w:style w:type="character" w:styleId="a7">
    <w:name w:val="Hyperlink"/>
    <w:rsid w:val="0067458A"/>
    <w:rPr>
      <w:color w:val="0000FF"/>
      <w:u w:val="single"/>
    </w:rPr>
  </w:style>
  <w:style w:type="character" w:customStyle="1" w:styleId="hps">
    <w:name w:val="hps"/>
    <w:basedOn w:val="a0"/>
    <w:rsid w:val="0067458A"/>
  </w:style>
  <w:style w:type="character" w:customStyle="1" w:styleId="shorttext">
    <w:name w:val="short_text"/>
    <w:basedOn w:val="a0"/>
    <w:rsid w:val="0067458A"/>
  </w:style>
  <w:style w:type="paragraph" w:styleId="2">
    <w:name w:val="Body Text 2"/>
    <w:basedOn w:val="a"/>
    <w:link w:val="20"/>
    <w:rsid w:val="0067458A"/>
    <w:pPr>
      <w:spacing w:after="0" w:line="240" w:lineRule="auto"/>
      <w:jc w:val="center"/>
    </w:pPr>
    <w:rPr>
      <w:rFonts w:ascii="Times New Roman" w:eastAsia="Times New Roman" w:hAnsi="Times New Roman"/>
      <w:sz w:val="28"/>
      <w:szCs w:val="20"/>
      <w:lang w:eastAsia="uk-UA"/>
    </w:rPr>
  </w:style>
  <w:style w:type="character" w:customStyle="1" w:styleId="20">
    <w:name w:val="Основной текст 2 Знак"/>
    <w:basedOn w:val="a0"/>
    <w:link w:val="2"/>
    <w:rsid w:val="0067458A"/>
    <w:rPr>
      <w:rFonts w:ascii="Times New Roman" w:eastAsia="Times New Roman" w:hAnsi="Times New Roman" w:cs="Times New Roman"/>
      <w:sz w:val="28"/>
      <w:szCs w:val="20"/>
      <w:lang w:eastAsia="uk-UA"/>
    </w:rPr>
  </w:style>
  <w:style w:type="paragraph" w:styleId="a8">
    <w:name w:val="List Paragraph"/>
    <w:basedOn w:val="a"/>
    <w:uiPriority w:val="34"/>
    <w:qFormat/>
    <w:rsid w:val="00733ADC"/>
    <w:pPr>
      <w:ind w:left="720"/>
      <w:contextualSpacing/>
    </w:pPr>
    <w:rPr>
      <w:rFonts w:asciiTheme="minorHAnsi" w:eastAsiaTheme="minorHAnsi" w:hAnsiTheme="minorHAnsi" w:cstheme="minorBidi"/>
      <w:lang w:val="ru-RU"/>
    </w:rPr>
  </w:style>
  <w:style w:type="paragraph" w:styleId="a9">
    <w:name w:val="Balloon Text"/>
    <w:basedOn w:val="a"/>
    <w:link w:val="aa"/>
    <w:uiPriority w:val="99"/>
    <w:semiHidden/>
    <w:unhideWhenUsed/>
    <w:rsid w:val="00733ADC"/>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33ADC"/>
    <w:rPr>
      <w:rFonts w:ascii="Tahoma" w:eastAsia="Calibri" w:hAnsi="Tahoma" w:cs="Tahoma"/>
      <w:sz w:val="16"/>
      <w:szCs w:val="16"/>
    </w:rPr>
  </w:style>
  <w:style w:type="paragraph" w:styleId="ab">
    <w:name w:val="Body Text Indent"/>
    <w:basedOn w:val="a"/>
    <w:link w:val="ac"/>
    <w:uiPriority w:val="99"/>
    <w:unhideWhenUsed/>
    <w:rsid w:val="00733ADC"/>
    <w:pPr>
      <w:spacing w:after="120"/>
      <w:ind w:left="283"/>
    </w:pPr>
  </w:style>
  <w:style w:type="character" w:customStyle="1" w:styleId="ac">
    <w:name w:val="Основной текст с отступом Знак"/>
    <w:basedOn w:val="a0"/>
    <w:link w:val="ab"/>
    <w:uiPriority w:val="99"/>
    <w:rsid w:val="00733ADC"/>
    <w:rPr>
      <w:rFonts w:ascii="Calibri" w:eastAsia="Calibri" w:hAnsi="Calibri" w:cs="Times New Roman"/>
    </w:rPr>
  </w:style>
  <w:style w:type="paragraph" w:customStyle="1" w:styleId="21">
    <w:name w:val="Основной текст 21"/>
    <w:basedOn w:val="a"/>
    <w:semiHidden/>
    <w:rsid w:val="002B29F1"/>
    <w:pPr>
      <w:spacing w:after="0" w:line="240" w:lineRule="auto"/>
      <w:ind w:right="-99"/>
      <w:jc w:val="both"/>
    </w:pPr>
    <w:rPr>
      <w:rFonts w:ascii="Times New Roman CYR" w:hAnsi="Times New Roman CYR" w:cs="Times New Roman CYR"/>
      <w:sz w:val="28"/>
      <w:szCs w:val="28"/>
      <w:lang w:val="en-US" w:eastAsia="ru-RU"/>
    </w:rPr>
  </w:style>
  <w:style w:type="paragraph" w:customStyle="1" w:styleId="text-osnov">
    <w:name w:val="text-osnov"/>
    <w:basedOn w:val="a"/>
    <w:rsid w:val="00A4299C"/>
    <w:pPr>
      <w:autoSpaceDE w:val="0"/>
      <w:autoSpaceDN w:val="0"/>
      <w:adjustRightInd w:val="0"/>
      <w:spacing w:after="0" w:line="360" w:lineRule="auto"/>
      <w:ind w:firstLine="227"/>
      <w:jc w:val="both"/>
    </w:pPr>
    <w:rPr>
      <w:rFonts w:ascii="Times New Roman" w:eastAsia="Times New Roman" w:hAnsi="Times New Roman"/>
      <w:color w:val="000000"/>
      <w:w w:val="90"/>
      <w:sz w:val="28"/>
      <w:szCs w:val="28"/>
      <w:lang w:eastAsia="uk-UA"/>
    </w:rPr>
  </w:style>
  <w:style w:type="character" w:styleId="ad">
    <w:name w:val="Emphasis"/>
    <w:basedOn w:val="a0"/>
    <w:qFormat/>
    <w:rsid w:val="00291320"/>
    <w:rPr>
      <w:i/>
      <w:iCs/>
    </w:rPr>
  </w:style>
  <w:style w:type="paragraph" w:styleId="ae">
    <w:name w:val="header"/>
    <w:basedOn w:val="a"/>
    <w:link w:val="af"/>
    <w:uiPriority w:val="99"/>
    <w:unhideWhenUsed/>
    <w:rsid w:val="007F79BE"/>
    <w:pPr>
      <w:tabs>
        <w:tab w:val="center" w:pos="4819"/>
        <w:tab w:val="right" w:pos="9639"/>
      </w:tabs>
      <w:spacing w:after="0" w:line="240" w:lineRule="auto"/>
    </w:pPr>
  </w:style>
  <w:style w:type="character" w:customStyle="1" w:styleId="af">
    <w:name w:val="Верхний колонтитул Знак"/>
    <w:basedOn w:val="a0"/>
    <w:link w:val="ae"/>
    <w:uiPriority w:val="99"/>
    <w:rsid w:val="007F79BE"/>
    <w:rPr>
      <w:rFonts w:ascii="Calibri" w:eastAsia="Calibri" w:hAnsi="Calibri" w:cs="Times New Roman"/>
    </w:rPr>
  </w:style>
  <w:style w:type="paragraph" w:styleId="af0">
    <w:name w:val="footer"/>
    <w:basedOn w:val="a"/>
    <w:link w:val="af1"/>
    <w:uiPriority w:val="99"/>
    <w:unhideWhenUsed/>
    <w:rsid w:val="007F79BE"/>
    <w:pPr>
      <w:tabs>
        <w:tab w:val="center" w:pos="4819"/>
        <w:tab w:val="right" w:pos="9639"/>
      </w:tabs>
      <w:spacing w:after="0" w:line="240" w:lineRule="auto"/>
    </w:pPr>
  </w:style>
  <w:style w:type="character" w:customStyle="1" w:styleId="af1">
    <w:name w:val="Нижний колонтитул Знак"/>
    <w:basedOn w:val="a0"/>
    <w:link w:val="af0"/>
    <w:uiPriority w:val="99"/>
    <w:rsid w:val="007F79BE"/>
    <w:rPr>
      <w:rFonts w:ascii="Calibri" w:eastAsia="Calibri" w:hAnsi="Calibri" w:cs="Times New Roman"/>
    </w:rPr>
  </w:style>
  <w:style w:type="paragraph" w:styleId="af2">
    <w:name w:val="Body Text"/>
    <w:basedOn w:val="a"/>
    <w:link w:val="af3"/>
    <w:uiPriority w:val="99"/>
    <w:semiHidden/>
    <w:unhideWhenUsed/>
    <w:rsid w:val="00126EE4"/>
    <w:pPr>
      <w:spacing w:after="120"/>
    </w:pPr>
  </w:style>
  <w:style w:type="character" w:customStyle="1" w:styleId="af3">
    <w:name w:val="Основной текст Знак"/>
    <w:basedOn w:val="a0"/>
    <w:link w:val="af2"/>
    <w:uiPriority w:val="99"/>
    <w:semiHidden/>
    <w:rsid w:val="00126EE4"/>
    <w:rPr>
      <w:rFonts w:ascii="Calibri" w:eastAsia="Calibri" w:hAnsi="Calibri" w:cs="Times New Roman"/>
    </w:rPr>
  </w:style>
  <w:style w:type="paragraph" w:styleId="3">
    <w:name w:val="Body Text 3"/>
    <w:basedOn w:val="a"/>
    <w:link w:val="30"/>
    <w:uiPriority w:val="99"/>
    <w:unhideWhenUsed/>
    <w:rsid w:val="00126EE4"/>
    <w:pPr>
      <w:spacing w:after="120"/>
    </w:pPr>
    <w:rPr>
      <w:rFonts w:asciiTheme="minorHAnsi" w:eastAsiaTheme="minorEastAsia" w:hAnsiTheme="minorHAnsi" w:cstheme="minorBidi"/>
      <w:sz w:val="16"/>
      <w:szCs w:val="16"/>
      <w:lang w:val="ru-RU" w:eastAsia="ru-RU"/>
    </w:rPr>
  </w:style>
  <w:style w:type="character" w:customStyle="1" w:styleId="30">
    <w:name w:val="Основной текст 3 Знак"/>
    <w:basedOn w:val="a0"/>
    <w:link w:val="3"/>
    <w:uiPriority w:val="99"/>
    <w:rsid w:val="00126EE4"/>
    <w:rPr>
      <w:rFonts w:eastAsiaTheme="minorEastAsia"/>
      <w:sz w:val="16"/>
      <w:szCs w:val="16"/>
      <w:lang w:val="ru-RU" w:eastAsia="ru-RU"/>
    </w:rPr>
  </w:style>
  <w:style w:type="paragraph" w:customStyle="1" w:styleId="1">
    <w:name w:val="Абзац списка1"/>
    <w:basedOn w:val="a"/>
    <w:uiPriority w:val="34"/>
    <w:qFormat/>
    <w:rsid w:val="00126EE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2838224">
      <w:bodyDiv w:val="1"/>
      <w:marLeft w:val="0"/>
      <w:marRight w:val="0"/>
      <w:marTop w:val="0"/>
      <w:marBottom w:val="0"/>
      <w:divBdr>
        <w:top w:val="none" w:sz="0" w:space="0" w:color="auto"/>
        <w:left w:val="none" w:sz="0" w:space="0" w:color="auto"/>
        <w:bottom w:val="none" w:sz="0" w:space="0" w:color="auto"/>
        <w:right w:val="none" w:sz="0" w:space="0" w:color="auto"/>
      </w:divBdr>
    </w:div>
    <w:div w:id="1655449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azov-academy.ucoz.org/publ" TargetMode="External"/><Relationship Id="rId18" Type="http://schemas.openxmlformats.org/officeDocument/2006/relationships/image" Target="media/image9.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emf"/><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perso.orange.es/elg79/N-angl-Gr-Idea%2029-" TargetMode="External"/><Relationship Id="rId22"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400</TotalTime>
  <Pages>77</Pages>
  <Words>203863</Words>
  <Characters>116202</Characters>
  <Application>Microsoft Office Word</Application>
  <DocSecurity>0</DocSecurity>
  <Lines>968</Lines>
  <Paragraphs>638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319427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Любомир Михайлович</dc:creator>
  <cp:keywords/>
  <dc:description/>
  <cp:lastModifiedBy>Любомир Михайлович</cp:lastModifiedBy>
  <cp:revision>40</cp:revision>
  <dcterms:created xsi:type="dcterms:W3CDTF">2012-04-06T11:04:00Z</dcterms:created>
  <dcterms:modified xsi:type="dcterms:W3CDTF">2012-05-07T12:33:00Z</dcterms:modified>
</cp:coreProperties>
</file>